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FBD16" w14:textId="77777777" w:rsidR="00590CD1" w:rsidRPr="009D1495" w:rsidRDefault="00590CD1" w:rsidP="002535DC">
      <w:pPr>
        <w:spacing w:before="120" w:line="480" w:lineRule="auto"/>
        <w:rPr>
          <w:b/>
          <w:sz w:val="32"/>
          <w:szCs w:val="32"/>
        </w:rPr>
      </w:pPr>
      <w:r w:rsidRPr="009D1495">
        <w:rPr>
          <w:b/>
          <w:sz w:val="32"/>
          <w:szCs w:val="32"/>
        </w:rPr>
        <w:t>Supplementary Information</w:t>
      </w:r>
    </w:p>
    <w:p w14:paraId="7955EFDF" w14:textId="77777777" w:rsidR="00590CD1" w:rsidRPr="009D1495" w:rsidRDefault="00590CD1" w:rsidP="002535DC">
      <w:pPr>
        <w:spacing w:before="120" w:line="480" w:lineRule="auto"/>
        <w:rPr>
          <w:b/>
          <w:sz w:val="32"/>
          <w:szCs w:val="32"/>
        </w:rPr>
      </w:pPr>
    </w:p>
    <w:p w14:paraId="2AF8B43A" w14:textId="6ADF1176" w:rsidR="002C2658" w:rsidRPr="009D1495" w:rsidRDefault="00590CD1" w:rsidP="002535DC">
      <w:pPr>
        <w:spacing w:before="120" w:line="480" w:lineRule="auto"/>
        <w:rPr>
          <w:b/>
          <w:sz w:val="32"/>
          <w:szCs w:val="32"/>
        </w:rPr>
      </w:pPr>
      <w:r w:rsidRPr="009D1495">
        <w:rPr>
          <w:b/>
          <w:sz w:val="32"/>
          <w:szCs w:val="32"/>
        </w:rPr>
        <w:t>Supplementary Method</w:t>
      </w:r>
      <w:r w:rsidR="00B43BB4" w:rsidRPr="009D1495">
        <w:rPr>
          <w:b/>
          <w:sz w:val="32"/>
          <w:szCs w:val="32"/>
        </w:rPr>
        <w:t>s</w:t>
      </w:r>
    </w:p>
    <w:p w14:paraId="48C1B846" w14:textId="77777777" w:rsidR="008A1EAA" w:rsidRPr="009D1495" w:rsidRDefault="008A1EAA" w:rsidP="002535DC">
      <w:pPr>
        <w:spacing w:before="120" w:line="480" w:lineRule="auto"/>
        <w:rPr>
          <w:b/>
          <w:sz w:val="32"/>
          <w:szCs w:val="32"/>
        </w:rPr>
      </w:pPr>
    </w:p>
    <w:p w14:paraId="464BA50D" w14:textId="0C146F35" w:rsidR="002535DC" w:rsidRPr="009D1495" w:rsidRDefault="00815213" w:rsidP="002535DC">
      <w:pPr>
        <w:spacing w:before="120" w:line="480" w:lineRule="auto"/>
        <w:rPr>
          <w:b/>
          <w:sz w:val="32"/>
          <w:szCs w:val="32"/>
        </w:rPr>
      </w:pPr>
      <w:r w:rsidRPr="009D1495">
        <w:rPr>
          <w:b/>
          <w:noProof/>
          <w:sz w:val="32"/>
          <w:szCs w:val="32"/>
        </w:rPr>
        <w:drawing>
          <wp:inline distT="0" distB="0" distL="0" distR="0" wp14:anchorId="06FAF4F6" wp14:editId="361A65DD">
            <wp:extent cx="5731510" cy="3942080"/>
            <wp:effectExtent l="0" t="0" r="2540" b="1270"/>
            <wp:docPr id="1958107334" name="Picture 1" descr="A group of graphs showing different level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07334" name="Picture 1" descr="A group of graphs showing different levels of data&#10;&#10;Description automatically generated with medium confidence"/>
                    <pic:cNvPicPr/>
                  </pic:nvPicPr>
                  <pic:blipFill>
                    <a:blip r:embed="rId6"/>
                    <a:stretch>
                      <a:fillRect/>
                    </a:stretch>
                  </pic:blipFill>
                  <pic:spPr>
                    <a:xfrm>
                      <a:off x="0" y="0"/>
                      <a:ext cx="5731510" cy="3942080"/>
                    </a:xfrm>
                    <a:prstGeom prst="rect">
                      <a:avLst/>
                    </a:prstGeom>
                  </pic:spPr>
                </pic:pic>
              </a:graphicData>
            </a:graphic>
          </wp:inline>
        </w:drawing>
      </w:r>
    </w:p>
    <w:p w14:paraId="4A42DA08" w14:textId="6E2F70DF" w:rsidR="008A1EAA" w:rsidRPr="009D1495" w:rsidRDefault="008A1EAA" w:rsidP="002535DC">
      <w:pPr>
        <w:spacing w:before="120" w:line="480" w:lineRule="auto"/>
        <w:rPr>
          <w:bCs/>
          <w:sz w:val="18"/>
          <w:szCs w:val="18"/>
        </w:rPr>
      </w:pPr>
      <w:r w:rsidRPr="009D1495">
        <w:rPr>
          <w:b/>
          <w:sz w:val="18"/>
          <w:szCs w:val="18"/>
        </w:rPr>
        <w:t xml:space="preserve">Supplementary Figure 1. </w:t>
      </w:r>
      <w:r w:rsidR="004F311C" w:rsidRPr="009D1495">
        <w:rPr>
          <w:b/>
          <w:sz w:val="18"/>
          <w:szCs w:val="18"/>
        </w:rPr>
        <w:t xml:space="preserve">Illustration of the </w:t>
      </w:r>
      <w:r w:rsidR="00B85EB8" w:rsidRPr="009D1495">
        <w:rPr>
          <w:b/>
          <w:sz w:val="18"/>
          <w:szCs w:val="18"/>
        </w:rPr>
        <w:t xml:space="preserve">frequency of the orientations for each category. </w:t>
      </w:r>
      <w:r w:rsidR="00426AF6" w:rsidRPr="009D1495">
        <w:rPr>
          <w:bCs/>
          <w:sz w:val="18"/>
          <w:szCs w:val="18"/>
        </w:rPr>
        <w:t>In Experiment 1,</w:t>
      </w:r>
      <w:r w:rsidR="00E52822" w:rsidRPr="009D1495">
        <w:rPr>
          <w:bCs/>
          <w:sz w:val="18"/>
          <w:szCs w:val="18"/>
        </w:rPr>
        <w:t xml:space="preserve"> the frequencies varied between blocks, depending on the base rate condition. </w:t>
      </w:r>
      <w:r w:rsidR="00D27AA2" w:rsidRPr="009D1495">
        <w:rPr>
          <w:bCs/>
          <w:sz w:val="18"/>
          <w:szCs w:val="18"/>
        </w:rPr>
        <w:t xml:space="preserve">The base rate for Category B could be 25% </w:t>
      </w:r>
      <w:r w:rsidR="00D27AA2" w:rsidRPr="009D1495">
        <w:rPr>
          <w:b/>
          <w:sz w:val="18"/>
          <w:szCs w:val="18"/>
        </w:rPr>
        <w:t>(a)</w:t>
      </w:r>
      <w:r w:rsidR="00D27AA2" w:rsidRPr="009D1495">
        <w:rPr>
          <w:bCs/>
          <w:sz w:val="18"/>
          <w:szCs w:val="18"/>
        </w:rPr>
        <w:t xml:space="preserve">, 50% </w:t>
      </w:r>
      <w:r w:rsidR="00D27AA2" w:rsidRPr="009D1495">
        <w:rPr>
          <w:b/>
          <w:sz w:val="18"/>
          <w:szCs w:val="18"/>
        </w:rPr>
        <w:t>(b)</w:t>
      </w:r>
      <w:r w:rsidR="00D27AA2" w:rsidRPr="009D1495">
        <w:rPr>
          <w:bCs/>
          <w:sz w:val="18"/>
          <w:szCs w:val="18"/>
        </w:rPr>
        <w:t xml:space="preserve">, or 75% </w:t>
      </w:r>
      <w:r w:rsidR="00D27AA2" w:rsidRPr="009D1495">
        <w:rPr>
          <w:b/>
          <w:sz w:val="18"/>
          <w:szCs w:val="18"/>
        </w:rPr>
        <w:t>(c)</w:t>
      </w:r>
      <w:r w:rsidR="00D27AA2" w:rsidRPr="009D1495">
        <w:rPr>
          <w:bCs/>
          <w:sz w:val="18"/>
          <w:szCs w:val="18"/>
        </w:rPr>
        <w:t xml:space="preserve">. </w:t>
      </w:r>
      <w:r w:rsidR="00EF3C68" w:rsidRPr="009D1495">
        <w:rPr>
          <w:bCs/>
          <w:sz w:val="18"/>
          <w:szCs w:val="18"/>
        </w:rPr>
        <w:t xml:space="preserve">In Experiment 2, the base rate </w:t>
      </w:r>
      <w:r w:rsidR="00422CEB" w:rsidRPr="009D1495">
        <w:rPr>
          <w:bCs/>
          <w:sz w:val="18"/>
          <w:szCs w:val="18"/>
        </w:rPr>
        <w:t>stayed the same between blocks</w:t>
      </w:r>
      <w:r w:rsidR="003B1CEE" w:rsidRPr="009D1495">
        <w:rPr>
          <w:bCs/>
          <w:sz w:val="18"/>
          <w:szCs w:val="18"/>
        </w:rPr>
        <w:t xml:space="preserve"> </w:t>
      </w:r>
      <w:r w:rsidR="003B1CEE" w:rsidRPr="009D1495">
        <w:rPr>
          <w:b/>
          <w:sz w:val="18"/>
          <w:szCs w:val="18"/>
        </w:rPr>
        <w:t>(d)</w:t>
      </w:r>
      <w:r w:rsidR="00BD6FA2" w:rsidRPr="009D1495">
        <w:rPr>
          <w:bCs/>
          <w:sz w:val="18"/>
          <w:szCs w:val="18"/>
        </w:rPr>
        <w:t>.</w:t>
      </w:r>
    </w:p>
    <w:p w14:paraId="7A6ABA09" w14:textId="77777777" w:rsidR="00426AF6" w:rsidRPr="009D1495" w:rsidRDefault="00426AF6" w:rsidP="002535DC">
      <w:pPr>
        <w:spacing w:before="120" w:line="480" w:lineRule="auto"/>
        <w:rPr>
          <w:b/>
          <w:sz w:val="18"/>
          <w:szCs w:val="18"/>
        </w:rPr>
      </w:pPr>
    </w:p>
    <w:p w14:paraId="4AADF20F" w14:textId="45C24E4E" w:rsidR="002C2658" w:rsidRPr="009D1495" w:rsidRDefault="002C2658" w:rsidP="002535DC">
      <w:pPr>
        <w:spacing w:before="120" w:line="480" w:lineRule="auto"/>
        <w:rPr>
          <w:b/>
          <w:sz w:val="24"/>
          <w:szCs w:val="24"/>
        </w:rPr>
      </w:pPr>
      <w:r w:rsidRPr="009D1495">
        <w:rPr>
          <w:b/>
          <w:sz w:val="24"/>
          <w:szCs w:val="24"/>
        </w:rPr>
        <w:t xml:space="preserve">Task training </w:t>
      </w:r>
    </w:p>
    <w:p w14:paraId="651E9CF8" w14:textId="77777777" w:rsidR="00590CD1" w:rsidRPr="009D1495" w:rsidRDefault="00590CD1" w:rsidP="002535DC">
      <w:pPr>
        <w:spacing w:before="120" w:line="480" w:lineRule="auto"/>
        <w:rPr>
          <w:rFonts w:asciiTheme="minorBidi" w:eastAsia="Times New Roman" w:hAnsiTheme="minorBidi" w:cstheme="minorBidi"/>
        </w:rPr>
      </w:pPr>
      <w:r w:rsidRPr="009D1495">
        <w:rPr>
          <w:rFonts w:asciiTheme="minorBidi" w:eastAsia="Times New Roman" w:hAnsiTheme="minorBidi" w:cstheme="minorBidi"/>
          <w:i/>
        </w:rPr>
        <w:t>Category training</w:t>
      </w:r>
      <w:r w:rsidRPr="009D1495">
        <w:rPr>
          <w:rFonts w:asciiTheme="minorBidi" w:eastAsia="Times New Roman" w:hAnsiTheme="minorBidi" w:cstheme="minorBidi"/>
        </w:rPr>
        <w:t xml:space="preserve">. At the start of each experiment, participants were shown a printed graphic similar to </w:t>
      </w:r>
      <w:r w:rsidRPr="009D1495">
        <w:rPr>
          <w:rFonts w:asciiTheme="minorBidi" w:eastAsia="Times New Roman" w:hAnsiTheme="minorBidi" w:cstheme="minorBidi"/>
          <w:b/>
          <w:bCs/>
        </w:rPr>
        <w:t>Figs. 1b-c</w:t>
      </w:r>
      <w:r w:rsidRPr="009D1495">
        <w:rPr>
          <w:rFonts w:asciiTheme="minorBidi" w:eastAsia="Times New Roman" w:hAnsiTheme="minorBidi" w:cstheme="minorBidi"/>
        </w:rPr>
        <w:t xml:space="preserve">, which explained the generation of stimuli from specific distributions. </w:t>
      </w:r>
      <w:r w:rsidRPr="009D1495">
        <w:rPr>
          <w:rFonts w:asciiTheme="minorBidi" w:eastAsia="Times New Roman" w:hAnsiTheme="minorBidi" w:cstheme="minorBidi"/>
        </w:rPr>
        <w:lastRenderedPageBreak/>
        <w:t>Subsequently, to ensure participants were acquainted with the stimulus distributions, they underwent category training, first with each category separated, then with Category A and Category B combined with equal probabilities. In total, the practice consisted of 40 trials: 10 trials per category and 20 trials for the combined practice). On each trial, the stimulus orientation was drawn from the corresponding stimulus distribution (</w:t>
      </w:r>
      <w:r w:rsidRPr="009D1495">
        <w:rPr>
          <w:rFonts w:asciiTheme="minorBidi" w:eastAsia="Times New Roman" w:hAnsiTheme="minorBidi" w:cstheme="minorBidi"/>
          <w:b/>
          <w:bCs/>
        </w:rPr>
        <w:t>Fig. 1c</w:t>
      </w:r>
      <w:r w:rsidRPr="009D1495">
        <w:rPr>
          <w:rFonts w:asciiTheme="minorBidi" w:eastAsia="Times New Roman" w:hAnsiTheme="minorBidi" w:cstheme="minorBidi"/>
        </w:rPr>
        <w:t>). The stimulus presentation duration was 300 ms and contrast was 100%. Following the participant’s response, a text message displaying their chosen category was presented, along with auditory correctness feedback (i.e., high pitch sound indicating a correct answer, and a low pitch sound indicating an incorrect answer).</w:t>
      </w:r>
    </w:p>
    <w:p w14:paraId="6278B720" w14:textId="77777777" w:rsidR="00590CD1" w:rsidRPr="009D1495" w:rsidRDefault="00590CD1" w:rsidP="002535DC">
      <w:pPr>
        <w:spacing w:before="120" w:line="480" w:lineRule="auto"/>
        <w:rPr>
          <w:rFonts w:asciiTheme="minorBidi" w:eastAsia="Times New Roman" w:hAnsiTheme="minorBidi" w:cstheme="minorBidi"/>
        </w:rPr>
      </w:pPr>
    </w:p>
    <w:p w14:paraId="4C162915" w14:textId="77777777" w:rsidR="00590CD1" w:rsidRPr="009D1495" w:rsidRDefault="00590CD1" w:rsidP="002535DC">
      <w:pPr>
        <w:spacing w:before="120" w:line="480" w:lineRule="auto"/>
        <w:rPr>
          <w:rFonts w:asciiTheme="minorBidi" w:eastAsia="Times New Roman" w:hAnsiTheme="minorBidi" w:cstheme="minorBidi"/>
        </w:rPr>
      </w:pPr>
      <w:r w:rsidRPr="009D1495">
        <w:rPr>
          <w:rFonts w:asciiTheme="minorBidi" w:eastAsia="Times New Roman" w:hAnsiTheme="minorBidi" w:cstheme="minorBidi"/>
          <w:i/>
        </w:rPr>
        <w:t>Confidence training</w:t>
      </w:r>
      <w:r w:rsidRPr="009D1495">
        <w:rPr>
          <w:rFonts w:asciiTheme="minorBidi" w:eastAsia="Times New Roman" w:hAnsiTheme="minorBidi" w:cstheme="minorBidi"/>
        </w:rPr>
        <w:t>. Participants also completed a brief confidence training block to familiarize them with the key mappings used to report both their category choice and their confidence in each trial. We provided them with a printed graphic illustrating the key layout, indicating that participants needed to press one of eight buttons to indicate both category choice (A or B) and confidence level (on a 4-point scale). The confidence levels were labeled as “High,” “Medium-High,” “Medium-Low,” and “Low.” Trial-to-trial feedback consisted of a message confirming which category and confidence level they had reported, without any correctness feedback.</w:t>
      </w:r>
    </w:p>
    <w:p w14:paraId="0932D809" w14:textId="77777777" w:rsidR="00590CD1" w:rsidRPr="009D1495" w:rsidRDefault="00590CD1" w:rsidP="002535DC">
      <w:pPr>
        <w:spacing w:before="120" w:line="480" w:lineRule="auto"/>
        <w:rPr>
          <w:rFonts w:asciiTheme="minorBidi" w:eastAsia="Times New Roman" w:hAnsiTheme="minorBidi" w:cstheme="minorBidi"/>
        </w:rPr>
      </w:pPr>
    </w:p>
    <w:p w14:paraId="7E9676BB" w14:textId="6FDE5E71" w:rsidR="00590CD1" w:rsidRPr="009D1495" w:rsidRDefault="00590CD1" w:rsidP="002535DC">
      <w:pPr>
        <w:spacing w:before="120" w:line="480" w:lineRule="auto"/>
        <w:rPr>
          <w:rFonts w:asciiTheme="minorBidi" w:eastAsia="Times New Roman" w:hAnsiTheme="minorBidi" w:cstheme="minorBidi"/>
        </w:rPr>
      </w:pPr>
      <w:r w:rsidRPr="009D1495">
        <w:rPr>
          <w:rFonts w:asciiTheme="minorBidi" w:eastAsia="Times New Roman" w:hAnsiTheme="minorBidi" w:cstheme="minorBidi"/>
          <w:i/>
        </w:rPr>
        <w:t>Base rate training</w:t>
      </w:r>
      <w:r w:rsidRPr="009D1495">
        <w:rPr>
          <w:rFonts w:asciiTheme="minorBidi" w:eastAsia="Times New Roman" w:hAnsiTheme="minorBidi" w:cstheme="minorBidi"/>
        </w:rPr>
        <w:t xml:space="preserve">. In Experiment 1, we introduced the participants to the conditions of each experimental block (e.g., base rate) with a verbal explanation followed by a practice session of 40 trials during which they reported both the category and their confidence level. Immediately after their response, the screen displayed the chosen category, along with a feedback sound.  After reaching an accuracy of around 70%, reflecting that they were familiar enough with the categories, the response keys, and the block conditions, participants proceeded to complete the block of 280 test trials. </w:t>
      </w:r>
    </w:p>
    <w:p w14:paraId="6D55DD3D" w14:textId="1EE7AC06" w:rsidR="00590CD1" w:rsidRPr="009D1495" w:rsidRDefault="00590CD1" w:rsidP="002535DC">
      <w:pPr>
        <w:spacing w:before="120" w:line="480" w:lineRule="auto"/>
        <w:rPr>
          <w:rFonts w:asciiTheme="minorBidi" w:eastAsia="Times New Roman" w:hAnsiTheme="minorBidi" w:cstheme="minorBidi"/>
        </w:rPr>
      </w:pPr>
      <w:r w:rsidRPr="009D1495">
        <w:rPr>
          <w:rFonts w:asciiTheme="minorBidi" w:eastAsia="Times New Roman" w:hAnsiTheme="minorBidi" w:cstheme="minorBidi"/>
        </w:rPr>
        <w:lastRenderedPageBreak/>
        <w:t>Throughout the experiment, participants did not receive trial-to-trial feedback to ensure that their decision boundaries were internally generated and not learned from correctness feedback. However, after every 50 trials, they were shown the percentage of trials they had correctly categorized to maintain motivation. In Experiment</w:t>
      </w:r>
      <w:r w:rsidR="00B054F7" w:rsidRPr="009D1495">
        <w:rPr>
          <w:rFonts w:asciiTheme="minorBidi" w:eastAsia="Times New Roman" w:hAnsiTheme="minorBidi" w:cstheme="minorBidi"/>
        </w:rPr>
        <w:t xml:space="preserve"> </w:t>
      </w:r>
      <w:r w:rsidR="00497755" w:rsidRPr="009D1495">
        <w:rPr>
          <w:rFonts w:asciiTheme="minorBidi" w:eastAsia="Times New Roman" w:hAnsiTheme="minorBidi" w:cstheme="minorBidi"/>
        </w:rPr>
        <w:t>2</w:t>
      </w:r>
      <w:r w:rsidRPr="009D1495">
        <w:rPr>
          <w:rFonts w:asciiTheme="minorBidi" w:eastAsia="Times New Roman" w:hAnsiTheme="minorBidi" w:cstheme="minorBidi"/>
        </w:rPr>
        <w:t>, participants were also provided with information on the points earned during the last 50 trials and the points accumulated over the experiment.</w:t>
      </w:r>
    </w:p>
    <w:p w14:paraId="1215705D" w14:textId="77777777" w:rsidR="00590CD1" w:rsidRPr="009D1495" w:rsidRDefault="00590CD1" w:rsidP="002535DC">
      <w:pPr>
        <w:spacing w:before="120" w:line="480" w:lineRule="auto"/>
        <w:rPr>
          <w:b/>
          <w:sz w:val="24"/>
          <w:szCs w:val="24"/>
        </w:rPr>
      </w:pPr>
    </w:p>
    <w:p w14:paraId="5BC5B915" w14:textId="58906E60" w:rsidR="002C2658" w:rsidRPr="009D1495" w:rsidRDefault="002C2658" w:rsidP="002535DC">
      <w:pPr>
        <w:spacing w:before="120" w:line="480" w:lineRule="auto"/>
        <w:rPr>
          <w:b/>
          <w:sz w:val="24"/>
          <w:szCs w:val="24"/>
        </w:rPr>
      </w:pPr>
      <w:r w:rsidRPr="009D1495">
        <w:rPr>
          <w:b/>
          <w:sz w:val="24"/>
          <w:szCs w:val="24"/>
        </w:rPr>
        <w:t xml:space="preserve">Data analysis </w:t>
      </w:r>
    </w:p>
    <w:p w14:paraId="35B01A5C" w14:textId="1F34B44B" w:rsidR="00665A53" w:rsidRPr="009D1495" w:rsidRDefault="00E019EC" w:rsidP="00637F19">
      <w:pPr>
        <w:spacing w:before="120" w:line="480" w:lineRule="auto"/>
        <w:rPr>
          <w:rFonts w:asciiTheme="minorBidi" w:eastAsia="Times New Roman" w:hAnsiTheme="minorBidi" w:cstheme="minorBidi"/>
        </w:rPr>
      </w:pPr>
      <w:r w:rsidRPr="009D1495">
        <w:rPr>
          <w:rFonts w:asciiTheme="minorBidi" w:eastAsia="Times New Roman" w:hAnsiTheme="minorBidi" w:cstheme="minorBidi"/>
        </w:rPr>
        <w:t>In addition</w:t>
      </w:r>
      <w:r w:rsidR="002C3108" w:rsidRPr="009D1495">
        <w:rPr>
          <w:rFonts w:asciiTheme="minorBidi" w:eastAsia="Times New Roman" w:hAnsiTheme="minorBidi" w:cstheme="minorBidi"/>
        </w:rPr>
        <w:t xml:space="preserve"> to the ANOVA</w:t>
      </w:r>
      <w:r w:rsidRPr="009D1495">
        <w:rPr>
          <w:rFonts w:asciiTheme="minorBidi" w:eastAsia="Times New Roman" w:hAnsiTheme="minorBidi" w:cstheme="minorBidi"/>
        </w:rPr>
        <w:t xml:space="preserve"> analyses</w:t>
      </w:r>
      <w:r w:rsidR="002C3108" w:rsidRPr="009D1495">
        <w:rPr>
          <w:rFonts w:asciiTheme="minorBidi" w:eastAsia="Times New Roman" w:hAnsiTheme="minorBidi" w:cstheme="minorBidi"/>
        </w:rPr>
        <w:t xml:space="preserve">, we performed linear-mixed effect models </w:t>
      </w:r>
      <w:r w:rsidR="001877DF" w:rsidRPr="009D1495">
        <w:rPr>
          <w:rFonts w:asciiTheme="minorBidi" w:eastAsia="Times New Roman" w:hAnsiTheme="minorBidi" w:cstheme="minorBidi"/>
        </w:rPr>
        <w:t xml:space="preserve">to confirm the main effects and </w:t>
      </w:r>
      <w:r w:rsidR="002C3108" w:rsidRPr="009D1495">
        <w:rPr>
          <w:rFonts w:asciiTheme="minorBidi" w:eastAsia="Times New Roman" w:hAnsiTheme="minorBidi" w:cstheme="minorBidi"/>
        </w:rPr>
        <w:t xml:space="preserve">interactions between factors (i.e., category base rate, contrast levels, group). </w:t>
      </w:r>
      <w:r w:rsidR="00665A53" w:rsidRPr="009D1495">
        <w:rPr>
          <w:rFonts w:asciiTheme="minorBidi" w:eastAsia="Times New Roman" w:hAnsiTheme="minorBidi" w:cstheme="minorBidi"/>
        </w:rPr>
        <w:t>For Experiment 1, t</w:t>
      </w:r>
      <w:r w:rsidR="002C3108" w:rsidRPr="009D1495">
        <w:rPr>
          <w:rFonts w:asciiTheme="minorBidi" w:eastAsia="Times New Roman" w:hAnsiTheme="minorBidi" w:cstheme="minorBidi"/>
        </w:rPr>
        <w:t>he model performed on the sensitivity (</w:t>
      </w:r>
      <w:r w:rsidR="002C3108" w:rsidRPr="009D1495">
        <w:rPr>
          <w:rFonts w:asciiTheme="minorBidi" w:eastAsia="Times New Roman" w:hAnsiTheme="minorBidi" w:cstheme="minorBidi"/>
          <w:i/>
          <w:iCs/>
        </w:rPr>
        <w:t>d’</w:t>
      </w:r>
      <w:r w:rsidR="002C3108" w:rsidRPr="009D1495">
        <w:rPr>
          <w:rFonts w:asciiTheme="minorBidi" w:eastAsia="Times New Roman" w:hAnsiTheme="minorBidi" w:cstheme="minorBidi"/>
        </w:rPr>
        <w:t>) investigated the main effects and interactions with category B</w:t>
      </w:r>
      <w:r w:rsidR="002C3108" w:rsidRPr="009D1495">
        <w:rPr>
          <w:rFonts w:asciiTheme="minorBidi" w:eastAsia="Times New Roman" w:hAnsiTheme="minorBidi" w:cstheme="minorBidi"/>
          <w:b/>
          <w:bCs/>
        </w:rPr>
        <w:t xml:space="preserve"> </w:t>
      </w:r>
      <w:r w:rsidR="002C3108" w:rsidRPr="009D1495">
        <w:rPr>
          <w:rFonts w:asciiTheme="minorBidi" w:eastAsia="Times New Roman" w:hAnsiTheme="minorBidi" w:cstheme="minorBidi"/>
        </w:rPr>
        <w:t>base rate (75%, 50%, 25%), contrast levels (0.004, 0.016, 0.033, 0.093, 0.18, 0.36, 0.72), and group (autistic, non-autistic) as fixed factors. The model performed on the decision criterion (</w:t>
      </w:r>
      <w:r w:rsidR="002C3108" w:rsidRPr="009D1495">
        <w:rPr>
          <w:rFonts w:ascii="Symbol" w:eastAsia="Times New Roman" w:hAnsi="Symbol" w:cstheme="minorBidi"/>
          <w:i/>
          <w:iCs/>
        </w:rPr>
        <w:t>D</w:t>
      </w:r>
      <w:r w:rsidR="002C3108" w:rsidRPr="009D1495">
        <w:rPr>
          <w:rFonts w:asciiTheme="minorBidi" w:eastAsia="Times New Roman" w:hAnsiTheme="minorBidi" w:cstheme="minorBidi"/>
          <w:vertAlign w:val="subscript"/>
        </w:rPr>
        <w:t>criterion</w:t>
      </w:r>
      <w:r w:rsidR="002C3108" w:rsidRPr="009D1495">
        <w:rPr>
          <w:rFonts w:asciiTheme="minorBidi" w:eastAsia="Times New Roman" w:hAnsiTheme="minorBidi" w:cstheme="minorBidi"/>
        </w:rPr>
        <w:t>), investigated the main effects and interactions with contrast level (0.004, 0.016, 0.033, 0.093, 0.18, 0.36, 0.72) and group (autistic, non-autistic) as fixed factors. The model performed on the deviation from optimality (</w:t>
      </w:r>
      <w:r w:rsidR="002C3108" w:rsidRPr="009D1495">
        <w:rPr>
          <w:rFonts w:asciiTheme="minorBidi" w:eastAsia="Times New Roman" w:hAnsiTheme="minorBidi" w:cstheme="minorBidi"/>
          <w:i/>
          <w:iCs/>
        </w:rPr>
        <w:t>c</w:t>
      </w:r>
      <w:r w:rsidR="002C3108" w:rsidRPr="009D1495">
        <w:rPr>
          <w:rFonts w:asciiTheme="minorBidi" w:eastAsia="Times New Roman" w:hAnsiTheme="minorBidi" w:cstheme="minorBidi"/>
          <w:vertAlign w:val="subscript"/>
        </w:rPr>
        <w:t>error</w:t>
      </w:r>
      <w:r w:rsidR="002C3108" w:rsidRPr="009D1495">
        <w:rPr>
          <w:rFonts w:asciiTheme="minorBidi" w:eastAsia="Times New Roman" w:hAnsiTheme="minorBidi" w:cstheme="minorBidi"/>
        </w:rPr>
        <w:t>) investigated the main effects and interactions with category B</w:t>
      </w:r>
      <w:r w:rsidR="002C3108" w:rsidRPr="009D1495">
        <w:rPr>
          <w:rFonts w:asciiTheme="minorBidi" w:eastAsia="Times New Roman" w:hAnsiTheme="minorBidi" w:cstheme="minorBidi"/>
          <w:b/>
          <w:bCs/>
        </w:rPr>
        <w:t xml:space="preserve"> </w:t>
      </w:r>
      <w:r w:rsidR="002C3108" w:rsidRPr="009D1495">
        <w:rPr>
          <w:rFonts w:asciiTheme="minorBidi" w:eastAsia="Times New Roman" w:hAnsiTheme="minorBidi" w:cstheme="minorBidi"/>
        </w:rPr>
        <w:t xml:space="preserve">base rate (75%, 25%), contrast levels (0.004, 0.016, 0.033, 0.093, 0.18, 0.36, 0.72), and group (autistic, non-autistic) as fixed factors. </w:t>
      </w:r>
      <w:r w:rsidR="00665A53" w:rsidRPr="009D1495">
        <w:rPr>
          <w:rFonts w:asciiTheme="minorBidi" w:eastAsia="Times New Roman" w:hAnsiTheme="minorBidi" w:cstheme="minorBidi"/>
        </w:rPr>
        <w:t xml:space="preserve">For Experiment 2, </w:t>
      </w:r>
      <w:r w:rsidR="00637F19" w:rsidRPr="009D1495">
        <w:rPr>
          <w:rFonts w:asciiTheme="minorBidi" w:eastAsia="Times New Roman" w:hAnsiTheme="minorBidi" w:cstheme="minorBidi"/>
        </w:rPr>
        <w:t>the models performed on the estimated uncertainty (</w:t>
      </w:r>
      <w:r w:rsidR="00637F19" w:rsidRPr="009D1495">
        <w:rPr>
          <w:rFonts w:asciiTheme="minorBidi" w:eastAsia="Times New Roman" w:hAnsiTheme="minorBidi" w:cstheme="minorBidi"/>
          <w:i/>
          <w:iCs/>
        </w:rPr>
        <w:t>σ</w:t>
      </w:r>
      <w:r w:rsidR="00637F19" w:rsidRPr="009D1495">
        <w:rPr>
          <w:rFonts w:asciiTheme="minorBidi" w:eastAsia="Times New Roman" w:hAnsiTheme="minorBidi" w:cstheme="minorBidi"/>
          <w:vertAlign w:val="subscript"/>
        </w:rPr>
        <w:t>sens</w:t>
      </w:r>
      <w:r w:rsidR="00637F19" w:rsidRPr="009D1495">
        <w:rPr>
          <w:rFonts w:asciiTheme="minorBidi" w:eastAsia="Times New Roman" w:hAnsiTheme="minorBidi" w:cstheme="minorBidi"/>
        </w:rPr>
        <w:t>), decision boundary (</w:t>
      </w:r>
      <w:r w:rsidR="00637F19" w:rsidRPr="009D1495">
        <w:rPr>
          <w:rFonts w:asciiTheme="minorBidi" w:eastAsia="Times New Roman" w:hAnsiTheme="minorBidi" w:cstheme="minorBidi"/>
          <w:i/>
          <w:iCs/>
        </w:rPr>
        <w:t>k</w:t>
      </w:r>
      <w:r w:rsidR="00637F19" w:rsidRPr="009D1495">
        <w:rPr>
          <w:rFonts w:asciiTheme="minorBidi" w:eastAsia="Times New Roman" w:hAnsiTheme="minorBidi" w:cstheme="minorBidi"/>
        </w:rPr>
        <w:t>), and deviation from optimality (</w:t>
      </w:r>
      <w:r w:rsidR="00637F19" w:rsidRPr="009D1495">
        <w:rPr>
          <w:rFonts w:asciiTheme="minorBidi" w:hAnsiTheme="minorBidi" w:cstheme="minorBidi"/>
          <w:i/>
          <w:iCs/>
        </w:rPr>
        <w:t>k</w:t>
      </w:r>
      <w:r w:rsidR="00637F19" w:rsidRPr="009D1495">
        <w:rPr>
          <w:rFonts w:asciiTheme="minorBidi" w:hAnsiTheme="minorBidi" w:cstheme="minorBidi"/>
          <w:vertAlign w:val="subscript"/>
        </w:rPr>
        <w:t>error</w:t>
      </w:r>
      <w:r w:rsidR="00637F19" w:rsidRPr="009D1495">
        <w:rPr>
          <w:rFonts w:asciiTheme="minorBidi" w:hAnsiTheme="minorBidi" w:cstheme="minorBidi"/>
        </w:rPr>
        <w:t xml:space="preserve"> </w:t>
      </w:r>
      <w:r w:rsidR="00637F19" w:rsidRPr="009D1495">
        <w:rPr>
          <w:rFonts w:asciiTheme="minorBidi" w:eastAsia="Times New Roman" w:hAnsiTheme="minorBidi" w:cstheme="minorBidi"/>
        </w:rPr>
        <w:t xml:space="preserve">) investigated the main effects and interactions with contrast levels (0.004, 0.016, 0.033, 0.093, 0.18, 0.36, 0.72), and group (autistic, non-autistic) as fixed factors. In all models, subject was added as a random factor. </w:t>
      </w:r>
    </w:p>
    <w:p w14:paraId="032B45FC" w14:textId="77777777" w:rsidR="00665A53" w:rsidRPr="009D1495" w:rsidRDefault="00665A53" w:rsidP="002C3108">
      <w:pPr>
        <w:spacing w:before="120" w:line="480" w:lineRule="auto"/>
        <w:rPr>
          <w:rFonts w:asciiTheme="minorBidi" w:eastAsia="Times New Roman" w:hAnsiTheme="minorBidi" w:cstheme="minorBidi"/>
        </w:rPr>
      </w:pPr>
    </w:p>
    <w:p w14:paraId="2FA75A19" w14:textId="51145ACF" w:rsidR="002C2658" w:rsidRPr="009D1495" w:rsidRDefault="00B43BB4" w:rsidP="002535DC">
      <w:pPr>
        <w:spacing w:before="120" w:line="480" w:lineRule="auto"/>
        <w:rPr>
          <w:rFonts w:asciiTheme="minorBidi" w:eastAsia="Times New Roman" w:hAnsiTheme="minorBidi" w:cstheme="minorBidi"/>
        </w:rPr>
      </w:pPr>
      <w:r w:rsidRPr="009D1495">
        <w:rPr>
          <w:rFonts w:asciiTheme="minorBidi" w:eastAsia="Times New Roman" w:hAnsiTheme="minorBidi" w:cstheme="minorBidi"/>
        </w:rPr>
        <w:t>For both experiments, w</w:t>
      </w:r>
      <w:r w:rsidR="002C2658" w:rsidRPr="009D1495">
        <w:rPr>
          <w:rFonts w:asciiTheme="minorBidi" w:eastAsia="Times New Roman" w:hAnsiTheme="minorBidi" w:cstheme="minorBidi"/>
        </w:rPr>
        <w:t>e employed the Pearson correlation coefficient (</w:t>
      </w:r>
      <w:r w:rsidR="002C2658" w:rsidRPr="009D1495">
        <w:rPr>
          <w:rFonts w:asciiTheme="minorBidi" w:eastAsia="Times New Roman" w:hAnsiTheme="minorBidi" w:cstheme="minorBidi"/>
          <w:i/>
          <w:iCs/>
        </w:rPr>
        <w:t>r</w:t>
      </w:r>
      <w:r w:rsidR="002C2658" w:rsidRPr="009D1495">
        <w:rPr>
          <w:rFonts w:asciiTheme="minorBidi" w:eastAsia="Times New Roman" w:hAnsiTheme="minorBidi" w:cstheme="minorBidi"/>
        </w:rPr>
        <w:t>) to investigate the relationships between individuals’ deviation from an optimal observer (</w:t>
      </w:r>
      <w:r w:rsidR="002C2658" w:rsidRPr="009D1495">
        <w:rPr>
          <w:rFonts w:asciiTheme="minorBidi" w:eastAsia="Times New Roman" w:hAnsiTheme="minorBidi" w:cstheme="minorBidi"/>
          <w:i/>
          <w:iCs/>
        </w:rPr>
        <w:t>c</w:t>
      </w:r>
      <w:r w:rsidR="002C2658" w:rsidRPr="009D1495">
        <w:rPr>
          <w:rFonts w:asciiTheme="minorBidi" w:eastAsia="Times New Roman" w:hAnsiTheme="minorBidi" w:cstheme="minorBidi"/>
          <w:vertAlign w:val="subscript"/>
        </w:rPr>
        <w:t>error</w:t>
      </w:r>
      <w:r w:rsidRPr="009D1495">
        <w:rPr>
          <w:rFonts w:asciiTheme="minorBidi" w:eastAsia="Times New Roman" w:hAnsiTheme="minorBidi" w:cstheme="minorBidi"/>
          <w:vertAlign w:val="subscript"/>
        </w:rPr>
        <w:t xml:space="preserve"> </w:t>
      </w:r>
      <w:r w:rsidRPr="009D1495">
        <w:rPr>
          <w:rFonts w:asciiTheme="minorBidi" w:eastAsia="Times New Roman" w:hAnsiTheme="minorBidi" w:cstheme="minorBidi"/>
        </w:rPr>
        <w:t xml:space="preserve">in Experiment 1 </w:t>
      </w:r>
      <w:r w:rsidRPr="009D1495">
        <w:rPr>
          <w:rFonts w:asciiTheme="minorBidi" w:eastAsia="Times New Roman" w:hAnsiTheme="minorBidi" w:cstheme="minorBidi"/>
        </w:rPr>
        <w:lastRenderedPageBreak/>
        <w:t xml:space="preserve">and </w:t>
      </w:r>
      <w:r w:rsidRPr="009D1495">
        <w:rPr>
          <w:rFonts w:asciiTheme="minorBidi" w:eastAsia="Times New Roman" w:hAnsiTheme="minorBidi" w:cstheme="minorBidi"/>
          <w:i/>
          <w:iCs/>
        </w:rPr>
        <w:t>k</w:t>
      </w:r>
      <w:r w:rsidRPr="009D1495">
        <w:rPr>
          <w:rFonts w:asciiTheme="minorBidi" w:eastAsia="Times New Roman" w:hAnsiTheme="minorBidi" w:cstheme="minorBidi"/>
          <w:vertAlign w:val="subscript"/>
        </w:rPr>
        <w:t xml:space="preserve">error </w:t>
      </w:r>
      <w:r w:rsidRPr="009D1495">
        <w:rPr>
          <w:rFonts w:asciiTheme="minorBidi" w:eastAsia="Times New Roman" w:hAnsiTheme="minorBidi" w:cstheme="minorBidi"/>
        </w:rPr>
        <w:t>in Experiment 2</w:t>
      </w:r>
      <w:r w:rsidR="002C2658" w:rsidRPr="009D1495">
        <w:rPr>
          <w:rFonts w:asciiTheme="minorBidi" w:eastAsia="Times New Roman" w:hAnsiTheme="minorBidi" w:cstheme="minorBidi"/>
        </w:rPr>
        <w:t>) and the</w:t>
      </w:r>
      <w:r w:rsidRPr="009D1495">
        <w:rPr>
          <w:rFonts w:asciiTheme="minorBidi" w:eastAsia="Times New Roman" w:hAnsiTheme="minorBidi" w:cstheme="minorBidi"/>
        </w:rPr>
        <w:t xml:space="preserve"> AQ score</w:t>
      </w:r>
      <w:r w:rsidR="002C2658" w:rsidRPr="009D1495">
        <w:rPr>
          <w:rFonts w:asciiTheme="minorBidi" w:eastAsia="Times New Roman" w:hAnsiTheme="minorBidi" w:cstheme="minorBidi"/>
        </w:rPr>
        <w:t xml:space="preserve">. Correlations were calculated for both groups across prior blocks and contrast levels. </w:t>
      </w:r>
    </w:p>
    <w:p w14:paraId="432AF0A5" w14:textId="77777777" w:rsidR="002535DC" w:rsidRPr="009D1495" w:rsidRDefault="002C2658" w:rsidP="002535DC">
      <w:pPr>
        <w:spacing w:before="120" w:line="480" w:lineRule="auto"/>
        <w:rPr>
          <w:rFonts w:asciiTheme="minorBidi" w:eastAsia="Times New Roman" w:hAnsiTheme="minorBidi" w:cstheme="minorBidi"/>
          <w:bCs/>
        </w:rPr>
      </w:pPr>
      <w:r w:rsidRPr="009D1495">
        <w:rPr>
          <w:rFonts w:asciiTheme="minorBidi" w:eastAsia="Times New Roman" w:hAnsiTheme="minorBidi" w:cstheme="minorBidi"/>
          <w:bCs/>
        </w:rPr>
        <w:t xml:space="preserve">Participants’ reaction time was investigated with a mixed-design ANOVA with 3 factors: 1) contrast level </w:t>
      </w:r>
      <w:r w:rsidRPr="009D1495">
        <w:rPr>
          <w:rFonts w:asciiTheme="minorBidi" w:eastAsia="Times New Roman" w:hAnsiTheme="minorBidi" w:cstheme="minorBidi"/>
        </w:rPr>
        <w:t xml:space="preserve">(0.004, 0.016, 0.033, 0.093, 0.18, 0.36, 0.72), group (non-autistic, autistic) and prior block (high, neutral, and low) on their reaction time averaged across trials. </w:t>
      </w:r>
    </w:p>
    <w:p w14:paraId="39CFD364" w14:textId="77777777" w:rsidR="00A64D01" w:rsidRPr="009D1495" w:rsidRDefault="00A64D01" w:rsidP="002535DC">
      <w:pPr>
        <w:spacing w:before="120" w:line="480" w:lineRule="auto"/>
        <w:rPr>
          <w:b/>
          <w:sz w:val="32"/>
          <w:szCs w:val="32"/>
        </w:rPr>
      </w:pPr>
    </w:p>
    <w:p w14:paraId="5B84555C" w14:textId="092A60CA" w:rsidR="00590CD1" w:rsidRPr="009D1495" w:rsidRDefault="00590CD1" w:rsidP="002535DC">
      <w:pPr>
        <w:spacing w:before="120" w:line="480" w:lineRule="auto"/>
        <w:rPr>
          <w:rFonts w:asciiTheme="minorBidi" w:eastAsia="Times New Roman" w:hAnsiTheme="minorBidi" w:cstheme="minorBidi"/>
          <w:bCs/>
          <w:sz w:val="32"/>
          <w:szCs w:val="32"/>
        </w:rPr>
      </w:pPr>
      <w:r w:rsidRPr="009D1495">
        <w:rPr>
          <w:b/>
          <w:sz w:val="32"/>
          <w:szCs w:val="32"/>
        </w:rPr>
        <w:t>Supplementary Results</w:t>
      </w:r>
    </w:p>
    <w:p w14:paraId="49C3840F" w14:textId="77777777" w:rsidR="002535DC" w:rsidRPr="009D1495" w:rsidRDefault="002535DC" w:rsidP="002535DC">
      <w:pPr>
        <w:spacing w:before="120" w:line="480" w:lineRule="auto"/>
        <w:rPr>
          <w:b/>
          <w:sz w:val="28"/>
          <w:szCs w:val="28"/>
        </w:rPr>
      </w:pPr>
    </w:p>
    <w:p w14:paraId="4809D7FE" w14:textId="6CAE0412" w:rsidR="002535DC" w:rsidRPr="009D1495" w:rsidRDefault="002535DC" w:rsidP="002535DC">
      <w:pPr>
        <w:spacing w:before="120" w:line="480" w:lineRule="auto"/>
        <w:rPr>
          <w:rFonts w:asciiTheme="minorBidi" w:eastAsia="Times New Roman" w:hAnsiTheme="minorBidi" w:cstheme="minorBidi"/>
          <w:b/>
          <w:sz w:val="28"/>
          <w:szCs w:val="28"/>
        </w:rPr>
      </w:pPr>
      <w:r w:rsidRPr="009D1495">
        <w:rPr>
          <w:b/>
          <w:sz w:val="28"/>
          <w:szCs w:val="28"/>
        </w:rPr>
        <w:t xml:space="preserve">Experiment 1: </w:t>
      </w:r>
      <w:r w:rsidRPr="009D1495">
        <w:rPr>
          <w:rFonts w:asciiTheme="minorBidi" w:eastAsia="Times New Roman" w:hAnsiTheme="minorBidi" w:cstheme="minorBidi"/>
          <w:b/>
          <w:sz w:val="28"/>
          <w:szCs w:val="28"/>
        </w:rPr>
        <w:t xml:space="preserve">the effect of prior knowledge on decision boundary </w:t>
      </w:r>
    </w:p>
    <w:p w14:paraId="5FE2F86B" w14:textId="77777777" w:rsidR="00590CD1" w:rsidRPr="009D1495" w:rsidRDefault="00590CD1" w:rsidP="002535DC">
      <w:pPr>
        <w:spacing w:before="120" w:line="480" w:lineRule="auto"/>
        <w:rPr>
          <w:b/>
        </w:rPr>
      </w:pPr>
      <w:r w:rsidRPr="009D1495">
        <w:rPr>
          <w:b/>
        </w:rPr>
        <w:t>Perceptual sensitivity</w:t>
      </w:r>
    </w:p>
    <w:p w14:paraId="2160F9AA" w14:textId="77777777" w:rsidR="00590CD1" w:rsidRPr="009D1495" w:rsidRDefault="00590CD1" w:rsidP="002535DC">
      <w:pPr>
        <w:spacing w:before="120" w:line="480" w:lineRule="auto"/>
      </w:pPr>
      <w:r w:rsidRPr="009D1495">
        <w:t xml:space="preserve">The ANOVA analysis of the effects of base rate block, contrast and group on </w:t>
      </w:r>
      <w:r w:rsidRPr="009D1495">
        <w:rPr>
          <w:i/>
        </w:rPr>
        <w:t>d’</w:t>
      </w:r>
      <w:r w:rsidRPr="009D1495">
        <w:t xml:space="preserve"> revealed a main effect of base rate, </w:t>
      </w:r>
      <w:r w:rsidRPr="009D1495">
        <w:rPr>
          <w:i/>
        </w:rPr>
        <w:t>F</w:t>
      </w:r>
      <w:r w:rsidRPr="009D1495">
        <w:t>(2, 150)</w:t>
      </w:r>
      <w:r w:rsidRPr="009D1495">
        <w:rPr>
          <w:i/>
        </w:rPr>
        <w:t xml:space="preserve"> </w:t>
      </w:r>
      <w:r w:rsidRPr="009D1495">
        <w:t>= 3.60,</w:t>
      </w:r>
      <w:r w:rsidRPr="009D1495">
        <w:rPr>
          <w:i/>
        </w:rPr>
        <w:t xml:space="preserve">  p </w:t>
      </w:r>
      <w:r w:rsidRPr="009D1495">
        <w:t xml:space="preserve">= .030,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=.05, with greater sensitivity in the 50% base rate compared to the 25% base rate condition, </w:t>
      </w:r>
      <w:r w:rsidRPr="009D1495">
        <w:rPr>
          <w:i/>
        </w:rPr>
        <w:t>t</w:t>
      </w:r>
      <w:r w:rsidRPr="009D1495">
        <w:t>(538)</w:t>
      </w:r>
      <w:r w:rsidRPr="009D1495">
        <w:rPr>
          <w:i/>
        </w:rPr>
        <w:t xml:space="preserve"> </w:t>
      </w:r>
      <w:r w:rsidRPr="009D1495">
        <w:t>= 3.17,</w:t>
      </w:r>
      <w:r w:rsidRPr="009D1495">
        <w:rPr>
          <w:i/>
        </w:rPr>
        <w:t xml:space="preserve">  p </w:t>
      </w:r>
      <w:r w:rsidRPr="009D1495">
        <w:t>= .005). We also observed a significant interaction between base rate and contrast level (</w:t>
      </w:r>
      <w:r w:rsidRPr="009D1495">
        <w:rPr>
          <w:i/>
        </w:rPr>
        <w:t>F</w:t>
      </w:r>
      <w:r w:rsidRPr="009D1495">
        <w:t>(12, 900) = 5.95,</w:t>
      </w:r>
      <w:r w:rsidRPr="009D1495">
        <w:rPr>
          <w:i/>
        </w:rPr>
        <w:t xml:space="preserve"> p &lt;</w:t>
      </w:r>
      <w:r w:rsidRPr="009D1495">
        <w:t xml:space="preserve"> .001,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.07). </w:t>
      </w:r>
    </w:p>
    <w:p w14:paraId="2056AB9A" w14:textId="77777777" w:rsidR="00590CD1" w:rsidRPr="009D1495" w:rsidRDefault="00590CD1" w:rsidP="002535DC">
      <w:pPr>
        <w:spacing w:before="120" w:line="480" w:lineRule="auto"/>
      </w:pPr>
    </w:p>
    <w:p w14:paraId="3801F94E" w14:textId="77777777" w:rsidR="00590CD1" w:rsidRPr="009D1495" w:rsidRDefault="00590CD1" w:rsidP="002535DC">
      <w:pPr>
        <w:spacing w:before="120" w:line="480" w:lineRule="auto"/>
      </w:pPr>
      <w:r w:rsidRPr="009D1495">
        <w:t>Further analyses showed that the interaction is explained by a significant main effect of the base-rate in the contrast level 0.004 (</w:t>
      </w:r>
      <w:r w:rsidRPr="009D1495">
        <w:rPr>
          <w:i/>
        </w:rPr>
        <w:t>F</w:t>
      </w:r>
      <w:r w:rsidRPr="009D1495">
        <w:t>(2, 152) = 3.50,</w:t>
      </w:r>
      <w:r w:rsidRPr="009D1495">
        <w:rPr>
          <w:i/>
        </w:rPr>
        <w:t xml:space="preserve"> p </w:t>
      </w:r>
      <w:r w:rsidRPr="009D1495">
        <w:t xml:space="preserve">= .033,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.04), 0.18 (</w:t>
      </w:r>
      <w:r w:rsidRPr="009D1495">
        <w:rPr>
          <w:i/>
        </w:rPr>
        <w:t>F</w:t>
      </w:r>
      <w:r w:rsidRPr="009D1495">
        <w:t>(2, 152) = 7.83,</w:t>
      </w:r>
      <w:r w:rsidRPr="009D1495">
        <w:rPr>
          <w:i/>
        </w:rPr>
        <w:t xml:space="preserve"> p </w:t>
      </w:r>
      <w:r w:rsidRPr="009D1495">
        <w:t xml:space="preserve">&lt; .001,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.09), 0.36 (</w:t>
      </w:r>
      <w:r w:rsidRPr="009D1495">
        <w:rPr>
          <w:i/>
        </w:rPr>
        <w:t>F</w:t>
      </w:r>
      <w:r w:rsidRPr="009D1495">
        <w:t>(2, 152) = 7.12,</w:t>
      </w:r>
      <w:r w:rsidRPr="009D1495">
        <w:rPr>
          <w:i/>
        </w:rPr>
        <w:t xml:space="preserve"> p </w:t>
      </w:r>
      <w:r w:rsidRPr="009D1495">
        <w:t xml:space="preserve">= .001,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.09), and 0.72 (</w:t>
      </w:r>
      <w:r w:rsidRPr="009D1495">
        <w:rPr>
          <w:i/>
        </w:rPr>
        <w:t>F</w:t>
      </w:r>
      <w:r w:rsidRPr="009D1495">
        <w:t>(2, 152) = 14.53,</w:t>
      </w:r>
      <w:r w:rsidRPr="009D1495">
        <w:rPr>
          <w:i/>
        </w:rPr>
        <w:t xml:space="preserve"> p </w:t>
      </w:r>
      <w:r w:rsidRPr="009D1495">
        <w:t xml:space="preserve">&lt; .001,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.16), but not in the contrast level 0.016 (</w:t>
      </w:r>
      <w:r w:rsidRPr="009D1495">
        <w:rPr>
          <w:i/>
        </w:rPr>
        <w:t>F</w:t>
      </w:r>
      <w:r w:rsidRPr="009D1495">
        <w:t>(2, 152) = 2.59,</w:t>
      </w:r>
      <w:r w:rsidRPr="009D1495">
        <w:rPr>
          <w:i/>
        </w:rPr>
        <w:t xml:space="preserve"> p </w:t>
      </w:r>
      <w:r w:rsidRPr="009D1495">
        <w:t xml:space="preserve">= .078,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.03), 0.033 (</w:t>
      </w:r>
      <w:r w:rsidRPr="009D1495">
        <w:rPr>
          <w:i/>
        </w:rPr>
        <w:t>F</w:t>
      </w:r>
      <w:r w:rsidRPr="009D1495">
        <w:t>(2, 152) = 0.85,</w:t>
      </w:r>
      <w:r w:rsidRPr="009D1495">
        <w:rPr>
          <w:i/>
        </w:rPr>
        <w:t xml:space="preserve"> p </w:t>
      </w:r>
      <w:r w:rsidRPr="009D1495">
        <w:t xml:space="preserve">= .429,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&lt; .01) and 0.093 (</w:t>
      </w:r>
      <w:r w:rsidRPr="009D1495">
        <w:rPr>
          <w:i/>
        </w:rPr>
        <w:t>F</w:t>
      </w:r>
      <w:r w:rsidRPr="009D1495">
        <w:t>(2, 152) = 1.71,</w:t>
      </w:r>
      <w:r w:rsidRPr="009D1495">
        <w:rPr>
          <w:i/>
        </w:rPr>
        <w:t xml:space="preserve"> p </w:t>
      </w:r>
      <w:r w:rsidRPr="009D1495">
        <w:t xml:space="preserve">= 0.185,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.02).  In contrast level 0.004, the main effect of base-rate came from a significantly higher sensitivity in the base rate condition 25% compared to the condition 50% base (</w:t>
      </w:r>
      <w:r w:rsidRPr="009D1495">
        <w:rPr>
          <w:i/>
        </w:rPr>
        <w:t>t</w:t>
      </w:r>
      <w:r w:rsidRPr="009D1495">
        <w:t>(151)</w:t>
      </w:r>
      <w:r w:rsidRPr="009D1495">
        <w:rPr>
          <w:i/>
        </w:rPr>
        <w:t xml:space="preserve"> </w:t>
      </w:r>
      <w:r w:rsidRPr="009D1495">
        <w:t>= 2.77,</w:t>
      </w:r>
      <w:r w:rsidRPr="009D1495">
        <w:rPr>
          <w:i/>
        </w:rPr>
        <w:t xml:space="preserve">  p </w:t>
      </w:r>
      <w:r w:rsidRPr="009D1495">
        <w:t xml:space="preserve">= .019). In contrast level 0.18, the main effect of base rate was explained by a </w:t>
      </w:r>
      <w:r w:rsidRPr="009D1495">
        <w:lastRenderedPageBreak/>
        <w:t>higher sensitivity in the base rate condition 50% compared to the condition 75% (</w:t>
      </w:r>
      <w:r w:rsidRPr="009D1495">
        <w:rPr>
          <w:i/>
        </w:rPr>
        <w:t>t</w:t>
      </w:r>
      <w:r w:rsidRPr="009D1495">
        <w:t>(151)</w:t>
      </w:r>
      <w:r w:rsidRPr="009D1495">
        <w:rPr>
          <w:i/>
        </w:rPr>
        <w:t xml:space="preserve"> </w:t>
      </w:r>
      <w:r w:rsidRPr="009D1495">
        <w:t>= 3.02,</w:t>
      </w:r>
      <w:r w:rsidRPr="009D1495">
        <w:rPr>
          <w:i/>
        </w:rPr>
        <w:t xml:space="preserve">  p </w:t>
      </w:r>
      <w:r w:rsidRPr="009D1495">
        <w:t>= .009). In the contrast level 0.36, the main effect of base-rate was explained by a lower sensitivity in the base rate condition 25% compared to the condition 75% (</w:t>
      </w:r>
      <w:r w:rsidRPr="009D1495">
        <w:rPr>
          <w:i/>
        </w:rPr>
        <w:t>t</w:t>
      </w:r>
      <w:r w:rsidRPr="009D1495">
        <w:t>(143)</w:t>
      </w:r>
      <w:r w:rsidRPr="009D1495">
        <w:rPr>
          <w:i/>
        </w:rPr>
        <w:t xml:space="preserve"> </w:t>
      </w:r>
      <w:r w:rsidRPr="009D1495">
        <w:t>= 2.61,</w:t>
      </w:r>
      <w:r w:rsidRPr="009D1495">
        <w:rPr>
          <w:i/>
        </w:rPr>
        <w:t xml:space="preserve">  p </w:t>
      </w:r>
      <w:r w:rsidRPr="009D1495">
        <w:t>= .03) and condition 50% (</w:t>
      </w:r>
      <w:r w:rsidRPr="009D1495">
        <w:rPr>
          <w:i/>
        </w:rPr>
        <w:t>t</w:t>
      </w:r>
      <w:r w:rsidRPr="009D1495">
        <w:t>(150)</w:t>
      </w:r>
      <w:r w:rsidRPr="009D1495">
        <w:rPr>
          <w:i/>
        </w:rPr>
        <w:t xml:space="preserve"> </w:t>
      </w:r>
      <w:r w:rsidRPr="009D1495">
        <w:t>= 2.83,</w:t>
      </w:r>
      <w:r w:rsidRPr="009D1495">
        <w:rPr>
          <w:i/>
        </w:rPr>
        <w:t xml:space="preserve">  p </w:t>
      </w:r>
      <w:r w:rsidRPr="009D1495">
        <w:t>= .016). Finally, in contrast level 0.72, the main effect of base rate was due to a significantly higher sensitivity in the base-rate condition 50% compared to the condition 75% (</w:t>
      </w:r>
      <w:r w:rsidRPr="009D1495">
        <w:rPr>
          <w:i/>
        </w:rPr>
        <w:t>t</w:t>
      </w:r>
      <w:r w:rsidRPr="009D1495">
        <w:t>(152)</w:t>
      </w:r>
      <w:r w:rsidRPr="009D1495">
        <w:rPr>
          <w:i/>
        </w:rPr>
        <w:t xml:space="preserve"> </w:t>
      </w:r>
      <w:r w:rsidRPr="009D1495">
        <w:t>= 4.53,</w:t>
      </w:r>
      <w:r w:rsidRPr="009D1495">
        <w:rPr>
          <w:i/>
        </w:rPr>
        <w:t xml:space="preserve">  p </w:t>
      </w:r>
      <w:r w:rsidRPr="009D1495">
        <w:t>&lt; .001), and significantly higher sensitivity in the base-rate condition 50% compared to the condition 25% (</w:t>
      </w:r>
      <w:r w:rsidRPr="009D1495">
        <w:rPr>
          <w:i/>
        </w:rPr>
        <w:t>t</w:t>
      </w:r>
      <w:r w:rsidRPr="009D1495">
        <w:t>(150)</w:t>
      </w:r>
      <w:r w:rsidRPr="009D1495">
        <w:rPr>
          <w:i/>
        </w:rPr>
        <w:t xml:space="preserve"> </w:t>
      </w:r>
      <w:r w:rsidRPr="009D1495">
        <w:t>= 3.09,</w:t>
      </w:r>
      <w:r w:rsidRPr="009D1495">
        <w:rPr>
          <w:i/>
        </w:rPr>
        <w:t xml:space="preserve">  p </w:t>
      </w:r>
      <w:r w:rsidRPr="009D1495">
        <w:t xml:space="preserve">= .002). </w:t>
      </w:r>
    </w:p>
    <w:p w14:paraId="0B776815" w14:textId="77777777" w:rsidR="003B3D35" w:rsidRPr="009D1495" w:rsidRDefault="003B3D35" w:rsidP="002535DC">
      <w:pPr>
        <w:spacing w:before="120" w:line="480" w:lineRule="auto"/>
        <w:rPr>
          <w:rFonts w:asciiTheme="minorBidi" w:eastAsia="Times New Roman" w:hAnsiTheme="minorBidi" w:cstheme="minorBidi"/>
          <w:bCs/>
        </w:rPr>
      </w:pPr>
    </w:p>
    <w:p w14:paraId="3EC5EE51" w14:textId="0C37794F" w:rsidR="00590CD1" w:rsidRPr="009D1495" w:rsidRDefault="003B3D35" w:rsidP="002535DC">
      <w:pPr>
        <w:spacing w:before="120" w:line="480" w:lineRule="auto"/>
      </w:pPr>
      <w:r w:rsidRPr="009D1495">
        <w:rPr>
          <w:rFonts w:asciiTheme="minorBidi" w:eastAsia="Times New Roman" w:hAnsiTheme="minorBidi" w:cstheme="minorBidi"/>
          <w:bCs/>
        </w:rPr>
        <w:t xml:space="preserve">The linear mixed-effect model </w:t>
      </w:r>
      <w:r w:rsidR="00D362D6" w:rsidRPr="009D1495">
        <w:rPr>
          <w:rFonts w:asciiTheme="minorBidi" w:eastAsia="Times New Roman" w:hAnsiTheme="minorBidi" w:cstheme="minorBidi"/>
          <w:bCs/>
        </w:rPr>
        <w:t>revealed</w:t>
      </w:r>
      <w:r w:rsidRPr="009D1495">
        <w:rPr>
          <w:rFonts w:asciiTheme="minorBidi" w:eastAsia="Times New Roman" w:hAnsiTheme="minorBidi" w:cstheme="minorBidi"/>
          <w:bCs/>
        </w:rPr>
        <w:t xml:space="preserve"> that only the effect of contrast level </w:t>
      </w:r>
      <w:r w:rsidR="002472AA" w:rsidRPr="009D1495">
        <w:rPr>
          <w:rFonts w:asciiTheme="minorBidi" w:eastAsia="Times New Roman" w:hAnsiTheme="minorBidi" w:cstheme="minorBidi"/>
          <w:bCs/>
        </w:rPr>
        <w:t xml:space="preserve">on sensitivity </w:t>
      </w:r>
      <w:r w:rsidRPr="009D1495">
        <w:rPr>
          <w:rFonts w:asciiTheme="minorBidi" w:eastAsia="Times New Roman" w:hAnsiTheme="minorBidi" w:cstheme="minorBidi"/>
          <w:bCs/>
        </w:rPr>
        <w:t xml:space="preserve">was significant,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0.997,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0.231,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(1534) = 4.219,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&lt; .001</w:t>
      </w:r>
      <w:r w:rsidRPr="009D1495">
        <w:rPr>
          <w:rFonts w:asciiTheme="minorBidi" w:eastAsia="Times New Roman" w:hAnsiTheme="minorBidi" w:cstheme="minorBidi"/>
        </w:rPr>
        <w:t>. Here, the main effect of group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-0.134,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0.128,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(799) = -1.049,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.295</w:t>
      </w:r>
      <w:r w:rsidRPr="009D1495">
        <w:rPr>
          <w:rFonts w:asciiTheme="minorBidi" w:eastAsia="Times New Roman" w:hAnsiTheme="minorBidi" w:cstheme="minorBidi"/>
        </w:rPr>
        <w:t>) and the interaction between group and contrast level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0.153,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0.365,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(1534) = 0.418,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.676</w:t>
      </w:r>
      <w:r w:rsidRPr="009D1495">
        <w:rPr>
          <w:rFonts w:asciiTheme="minorBidi" w:eastAsia="Times New Roman" w:hAnsiTheme="minorBidi" w:cstheme="minorBidi"/>
        </w:rPr>
        <w:t xml:space="preserve">) were not significant. The results of the model are detailed in </w:t>
      </w:r>
      <w:r w:rsidRPr="009D1495">
        <w:rPr>
          <w:rFonts w:asciiTheme="minorBidi" w:eastAsia="Times New Roman" w:hAnsiTheme="minorBidi" w:cstheme="minorBidi"/>
          <w:b/>
          <w:bCs/>
        </w:rPr>
        <w:t>Supplementary Results</w:t>
      </w:r>
      <w:r w:rsidRPr="009D1495">
        <w:rPr>
          <w:rFonts w:asciiTheme="minorBidi" w:eastAsia="Times New Roman" w:hAnsiTheme="minorBidi" w:cstheme="minorBidi"/>
        </w:rPr>
        <w:t xml:space="preserve">, </w:t>
      </w:r>
      <w:r w:rsidRPr="009D1495">
        <w:rPr>
          <w:rFonts w:asciiTheme="minorBidi" w:eastAsia="Times New Roman" w:hAnsiTheme="minorBidi" w:cstheme="minorBidi"/>
          <w:b/>
          <w:bCs/>
        </w:rPr>
        <w:t>Table 1</w:t>
      </w:r>
      <w:r w:rsidRPr="009D1495">
        <w:rPr>
          <w:rFonts w:asciiTheme="minorBidi" w:eastAsia="Times New Roman" w:hAnsiTheme="minorBidi" w:cstheme="minorBidi"/>
        </w:rPr>
        <w:t>.</w:t>
      </w:r>
    </w:p>
    <w:tbl>
      <w:tblPr>
        <w:tblStyle w:val="TableGrid"/>
        <w:tblW w:w="9209" w:type="dxa"/>
        <w:tblLook w:val="04A0" w:firstRow="1" w:lastRow="0" w:firstColumn="1" w:lastColumn="0" w:noHBand="0" w:noVBand="1"/>
      </w:tblPr>
      <w:tblGrid>
        <w:gridCol w:w="3425"/>
        <w:gridCol w:w="1334"/>
        <w:gridCol w:w="1380"/>
        <w:gridCol w:w="879"/>
        <w:gridCol w:w="1229"/>
        <w:gridCol w:w="962"/>
      </w:tblGrid>
      <w:tr w:rsidR="00B41C3F" w:rsidRPr="009D1495" w14:paraId="7C27B584" w14:textId="77777777" w:rsidTr="00153E88">
        <w:tc>
          <w:tcPr>
            <w:tcW w:w="2751" w:type="dxa"/>
          </w:tcPr>
          <w:p w14:paraId="3938BFBA" w14:textId="77777777" w:rsidR="00B41C3F" w:rsidRPr="009D1495" w:rsidRDefault="00B41C3F" w:rsidP="002535DC">
            <w:pPr>
              <w:spacing w:before="120" w:line="480" w:lineRule="auto"/>
            </w:pPr>
          </w:p>
        </w:tc>
        <w:tc>
          <w:tcPr>
            <w:tcW w:w="454" w:type="dxa"/>
          </w:tcPr>
          <w:p w14:paraId="51201A03" w14:textId="665BC236" w:rsidR="00B41C3F" w:rsidRPr="009D1495" w:rsidRDefault="00B41C3F" w:rsidP="00477131">
            <w:pPr>
              <w:spacing w:before="120" w:line="480" w:lineRule="auto"/>
              <w:jc w:val="center"/>
            </w:pPr>
            <w:r w:rsidRPr="009D1495">
              <w:t>Estimate</w:t>
            </w:r>
          </w:p>
        </w:tc>
        <w:tc>
          <w:tcPr>
            <w:tcW w:w="454" w:type="dxa"/>
          </w:tcPr>
          <w:p w14:paraId="5792BDF4" w14:textId="75ED9776" w:rsidR="00B41C3F" w:rsidRPr="009D1495" w:rsidRDefault="00B41C3F" w:rsidP="00477131">
            <w:pPr>
              <w:spacing w:before="120" w:line="480" w:lineRule="auto"/>
              <w:jc w:val="center"/>
            </w:pPr>
            <w:r w:rsidRPr="009D1495">
              <w:t>Standard Error</w:t>
            </w:r>
          </w:p>
        </w:tc>
        <w:tc>
          <w:tcPr>
            <w:tcW w:w="454" w:type="dxa"/>
          </w:tcPr>
          <w:p w14:paraId="338E23D1" w14:textId="05FAE7EA" w:rsidR="00B41C3F" w:rsidRPr="009D1495" w:rsidRDefault="00B41C3F" w:rsidP="00477131">
            <w:pPr>
              <w:spacing w:before="120" w:line="480" w:lineRule="auto"/>
              <w:jc w:val="center"/>
            </w:pPr>
            <w:r w:rsidRPr="009D1495">
              <w:t>df</w:t>
            </w:r>
          </w:p>
        </w:tc>
        <w:tc>
          <w:tcPr>
            <w:tcW w:w="454" w:type="dxa"/>
          </w:tcPr>
          <w:p w14:paraId="6F00CB29" w14:textId="60B20A33" w:rsidR="00B41C3F" w:rsidRPr="009D1495" w:rsidRDefault="00B41C3F" w:rsidP="00477131">
            <w:pPr>
              <w:spacing w:before="120" w:line="480" w:lineRule="auto"/>
              <w:jc w:val="center"/>
            </w:pPr>
            <w:r w:rsidRPr="009D1495">
              <w:t>Statistic</w:t>
            </w:r>
          </w:p>
        </w:tc>
        <w:tc>
          <w:tcPr>
            <w:tcW w:w="454" w:type="dxa"/>
          </w:tcPr>
          <w:p w14:paraId="0C7ED39E" w14:textId="2297F9CD" w:rsidR="00B41C3F" w:rsidRPr="009D1495" w:rsidRDefault="00B41C3F" w:rsidP="00477131">
            <w:pPr>
              <w:spacing w:before="120" w:line="480" w:lineRule="auto"/>
              <w:jc w:val="center"/>
            </w:pPr>
            <w:r w:rsidRPr="009D1495">
              <w:t>p-value</w:t>
            </w:r>
          </w:p>
        </w:tc>
      </w:tr>
      <w:tr w:rsidR="00B41C3F" w:rsidRPr="009D1495" w14:paraId="3BBABD2D" w14:textId="77777777" w:rsidTr="00153E88">
        <w:tc>
          <w:tcPr>
            <w:tcW w:w="2751" w:type="dxa"/>
          </w:tcPr>
          <w:p w14:paraId="1A6B90E0" w14:textId="0A8014B6" w:rsidR="00B41C3F" w:rsidRPr="009D1495" w:rsidRDefault="00B41C3F" w:rsidP="002535DC">
            <w:pPr>
              <w:spacing w:before="120" w:line="480" w:lineRule="auto"/>
            </w:pPr>
            <w:r w:rsidRPr="009D1495">
              <w:t>Base rate</w:t>
            </w:r>
          </w:p>
        </w:tc>
        <w:tc>
          <w:tcPr>
            <w:tcW w:w="454" w:type="dxa"/>
          </w:tcPr>
          <w:p w14:paraId="2BA1A809" w14:textId="582FD1F4" w:rsidR="00B41C3F" w:rsidRPr="009D1495" w:rsidRDefault="005459C5" w:rsidP="00477131">
            <w:pPr>
              <w:spacing w:before="120" w:line="480" w:lineRule="auto"/>
              <w:jc w:val="center"/>
            </w:pPr>
            <w:r w:rsidRPr="009D1495">
              <w:t>0</w:t>
            </w:r>
            <w:r w:rsidR="00B41C3F" w:rsidRPr="009D1495">
              <w:t>.101</w:t>
            </w:r>
          </w:p>
        </w:tc>
        <w:tc>
          <w:tcPr>
            <w:tcW w:w="454" w:type="dxa"/>
          </w:tcPr>
          <w:p w14:paraId="73B81FC2" w14:textId="58706167" w:rsidR="00B41C3F" w:rsidRPr="009D1495" w:rsidRDefault="003D6B82" w:rsidP="00477131">
            <w:pPr>
              <w:spacing w:before="120" w:line="480" w:lineRule="auto"/>
              <w:jc w:val="center"/>
            </w:pPr>
            <w:r w:rsidRPr="009D1495">
              <w:t>0</w:t>
            </w:r>
            <w:r w:rsidR="00B41C3F" w:rsidRPr="009D1495">
              <w:t>.135</w:t>
            </w:r>
          </w:p>
        </w:tc>
        <w:tc>
          <w:tcPr>
            <w:tcW w:w="454" w:type="dxa"/>
          </w:tcPr>
          <w:p w14:paraId="79A7420B" w14:textId="03E3C4CF" w:rsidR="00B41C3F" w:rsidRPr="009D1495" w:rsidRDefault="00B41C3F" w:rsidP="00477131">
            <w:pPr>
              <w:spacing w:before="120" w:line="480" w:lineRule="auto"/>
              <w:jc w:val="center"/>
            </w:pPr>
            <w:r w:rsidRPr="009D1495">
              <w:t>1534</w:t>
            </w:r>
          </w:p>
        </w:tc>
        <w:tc>
          <w:tcPr>
            <w:tcW w:w="454" w:type="dxa"/>
          </w:tcPr>
          <w:p w14:paraId="209DA7D8" w14:textId="1DD97300" w:rsidR="00B41C3F" w:rsidRPr="009D1495" w:rsidRDefault="00B41C3F" w:rsidP="00477131">
            <w:pPr>
              <w:spacing w:before="120" w:line="480" w:lineRule="auto"/>
              <w:jc w:val="center"/>
            </w:pPr>
            <w:r w:rsidRPr="009D1495">
              <w:t>0.747</w:t>
            </w:r>
          </w:p>
        </w:tc>
        <w:tc>
          <w:tcPr>
            <w:tcW w:w="454" w:type="dxa"/>
          </w:tcPr>
          <w:p w14:paraId="5B3CC915" w14:textId="6AC2848C" w:rsidR="00B41C3F" w:rsidRPr="009D1495" w:rsidRDefault="00B41C3F" w:rsidP="00477131">
            <w:pPr>
              <w:spacing w:before="120" w:line="480" w:lineRule="auto"/>
              <w:jc w:val="center"/>
            </w:pPr>
            <w:r w:rsidRPr="009D1495">
              <w:t>.455</w:t>
            </w:r>
          </w:p>
        </w:tc>
      </w:tr>
      <w:tr w:rsidR="00B41C3F" w:rsidRPr="009D1495" w14:paraId="0396C06E" w14:textId="77777777" w:rsidTr="00153E88">
        <w:tc>
          <w:tcPr>
            <w:tcW w:w="2751" w:type="dxa"/>
          </w:tcPr>
          <w:p w14:paraId="05F8380D" w14:textId="093389EC" w:rsidR="00B41C3F" w:rsidRPr="009D1495" w:rsidRDefault="00B41C3F" w:rsidP="002535DC">
            <w:pPr>
              <w:spacing w:before="120" w:line="480" w:lineRule="auto"/>
            </w:pPr>
            <w:r w:rsidRPr="009D1495">
              <w:t xml:space="preserve">Contrast </w:t>
            </w:r>
          </w:p>
        </w:tc>
        <w:tc>
          <w:tcPr>
            <w:tcW w:w="454" w:type="dxa"/>
          </w:tcPr>
          <w:p w14:paraId="1E8AEFE4" w14:textId="2789DAE0" w:rsidR="00B41C3F" w:rsidRPr="009D1495" w:rsidRDefault="005459C5" w:rsidP="00477131">
            <w:pPr>
              <w:spacing w:before="120" w:line="480" w:lineRule="auto"/>
              <w:jc w:val="center"/>
            </w:pPr>
            <w:r w:rsidRPr="009D1495">
              <w:t>0</w:t>
            </w:r>
            <w:r w:rsidR="00B41C3F" w:rsidRPr="009D1495">
              <w:t>.977</w:t>
            </w:r>
          </w:p>
        </w:tc>
        <w:tc>
          <w:tcPr>
            <w:tcW w:w="454" w:type="dxa"/>
          </w:tcPr>
          <w:p w14:paraId="5321B4E6" w14:textId="6A559A09" w:rsidR="00B41C3F" w:rsidRPr="009D1495" w:rsidRDefault="003D6B82" w:rsidP="00477131">
            <w:pPr>
              <w:spacing w:before="120" w:line="480" w:lineRule="auto"/>
              <w:jc w:val="center"/>
            </w:pPr>
            <w:r w:rsidRPr="009D1495">
              <w:t>0</w:t>
            </w:r>
            <w:r w:rsidR="00B41C3F" w:rsidRPr="009D1495">
              <w:t>.231</w:t>
            </w:r>
          </w:p>
        </w:tc>
        <w:tc>
          <w:tcPr>
            <w:tcW w:w="454" w:type="dxa"/>
          </w:tcPr>
          <w:p w14:paraId="4F25C8CD" w14:textId="6846DC1E" w:rsidR="00B41C3F" w:rsidRPr="009D1495" w:rsidRDefault="00B41C3F" w:rsidP="00477131">
            <w:pPr>
              <w:spacing w:before="120" w:line="480" w:lineRule="auto"/>
              <w:jc w:val="center"/>
            </w:pPr>
            <w:r w:rsidRPr="009D1495">
              <w:t>1534</w:t>
            </w:r>
          </w:p>
        </w:tc>
        <w:tc>
          <w:tcPr>
            <w:tcW w:w="454" w:type="dxa"/>
          </w:tcPr>
          <w:p w14:paraId="779533DD" w14:textId="0E493580" w:rsidR="00B41C3F" w:rsidRPr="009D1495" w:rsidRDefault="00B41C3F" w:rsidP="00477131">
            <w:pPr>
              <w:spacing w:before="120" w:line="480" w:lineRule="auto"/>
              <w:jc w:val="center"/>
            </w:pPr>
            <w:r w:rsidRPr="009D1495">
              <w:t>4.219</w:t>
            </w:r>
          </w:p>
        </w:tc>
        <w:tc>
          <w:tcPr>
            <w:tcW w:w="454" w:type="dxa"/>
          </w:tcPr>
          <w:p w14:paraId="31F3ABDC" w14:textId="5F7CAD4D" w:rsidR="00B41C3F" w:rsidRPr="009D1495" w:rsidRDefault="00B41C3F" w:rsidP="00477131">
            <w:pPr>
              <w:spacing w:before="120" w:line="480" w:lineRule="auto"/>
              <w:jc w:val="center"/>
            </w:pPr>
            <w:r w:rsidRPr="009D1495">
              <w:t>&lt;.001</w:t>
            </w:r>
          </w:p>
        </w:tc>
      </w:tr>
      <w:tr w:rsidR="00B41C3F" w:rsidRPr="009D1495" w14:paraId="30447D84" w14:textId="77777777" w:rsidTr="00153E88">
        <w:tc>
          <w:tcPr>
            <w:tcW w:w="2751" w:type="dxa"/>
          </w:tcPr>
          <w:p w14:paraId="4960F6EE" w14:textId="51CB76F0" w:rsidR="00B41C3F" w:rsidRPr="009D1495" w:rsidRDefault="00B41C3F" w:rsidP="002535DC">
            <w:pPr>
              <w:spacing w:before="120" w:line="480" w:lineRule="auto"/>
            </w:pPr>
            <w:r w:rsidRPr="009D1495">
              <w:t>Group</w:t>
            </w:r>
          </w:p>
        </w:tc>
        <w:tc>
          <w:tcPr>
            <w:tcW w:w="454" w:type="dxa"/>
          </w:tcPr>
          <w:p w14:paraId="27EDE06E" w14:textId="6E9E8DC7" w:rsidR="00B41C3F" w:rsidRPr="009D1495" w:rsidRDefault="00B41C3F" w:rsidP="00477131">
            <w:pPr>
              <w:spacing w:before="120" w:line="480" w:lineRule="auto"/>
              <w:jc w:val="center"/>
            </w:pPr>
            <w:r w:rsidRPr="009D1495">
              <w:t>-</w:t>
            </w:r>
            <w:r w:rsidR="005459C5" w:rsidRPr="009D1495">
              <w:t>0</w:t>
            </w:r>
            <w:r w:rsidRPr="009D1495">
              <w:t>.134</w:t>
            </w:r>
          </w:p>
        </w:tc>
        <w:tc>
          <w:tcPr>
            <w:tcW w:w="454" w:type="dxa"/>
          </w:tcPr>
          <w:p w14:paraId="6BC798E0" w14:textId="71034181" w:rsidR="00B41C3F" w:rsidRPr="009D1495" w:rsidRDefault="003D6B82" w:rsidP="00477131">
            <w:pPr>
              <w:spacing w:before="120" w:line="480" w:lineRule="auto"/>
              <w:jc w:val="center"/>
            </w:pPr>
            <w:r w:rsidRPr="009D1495">
              <w:t>0</w:t>
            </w:r>
            <w:r w:rsidR="00B41C3F" w:rsidRPr="009D1495">
              <w:t>.128</w:t>
            </w:r>
          </w:p>
        </w:tc>
        <w:tc>
          <w:tcPr>
            <w:tcW w:w="454" w:type="dxa"/>
          </w:tcPr>
          <w:p w14:paraId="6340BD10" w14:textId="1C0EC2ED" w:rsidR="00B41C3F" w:rsidRPr="009D1495" w:rsidRDefault="00B41C3F" w:rsidP="00477131">
            <w:pPr>
              <w:spacing w:before="120" w:line="480" w:lineRule="auto"/>
              <w:jc w:val="center"/>
            </w:pPr>
            <w:r w:rsidRPr="009D1495">
              <w:t>779</w:t>
            </w:r>
          </w:p>
        </w:tc>
        <w:tc>
          <w:tcPr>
            <w:tcW w:w="454" w:type="dxa"/>
          </w:tcPr>
          <w:p w14:paraId="45A1FA09" w14:textId="1A1AE452" w:rsidR="00B41C3F" w:rsidRPr="009D1495" w:rsidRDefault="00B41C3F" w:rsidP="00477131">
            <w:pPr>
              <w:spacing w:before="120" w:line="480" w:lineRule="auto"/>
              <w:jc w:val="center"/>
            </w:pPr>
            <w:r w:rsidRPr="009D1495">
              <w:t>-1.049</w:t>
            </w:r>
          </w:p>
        </w:tc>
        <w:tc>
          <w:tcPr>
            <w:tcW w:w="454" w:type="dxa"/>
          </w:tcPr>
          <w:p w14:paraId="72020255" w14:textId="5C4BDD2C" w:rsidR="00B41C3F" w:rsidRPr="009D1495" w:rsidRDefault="00B41C3F" w:rsidP="00477131">
            <w:pPr>
              <w:spacing w:before="120" w:line="480" w:lineRule="auto"/>
              <w:jc w:val="center"/>
            </w:pPr>
            <w:r w:rsidRPr="009D1495">
              <w:t>.295</w:t>
            </w:r>
          </w:p>
        </w:tc>
      </w:tr>
      <w:tr w:rsidR="00B41C3F" w:rsidRPr="009D1495" w14:paraId="435BA1D5" w14:textId="77777777" w:rsidTr="00153E88">
        <w:tc>
          <w:tcPr>
            <w:tcW w:w="2751" w:type="dxa"/>
          </w:tcPr>
          <w:p w14:paraId="4E9007CB" w14:textId="37030069" w:rsidR="00B41C3F" w:rsidRPr="009D1495" w:rsidRDefault="00153E88" w:rsidP="002535DC">
            <w:pPr>
              <w:spacing w:before="120" w:line="480" w:lineRule="auto"/>
            </w:pPr>
            <w:r w:rsidRPr="009D1495">
              <w:t>B</w:t>
            </w:r>
            <w:r w:rsidR="00B41C3F" w:rsidRPr="009D1495">
              <w:t xml:space="preserve">ase rate X </w:t>
            </w:r>
            <w:r w:rsidRPr="009D1495">
              <w:t>C</w:t>
            </w:r>
            <w:r w:rsidR="00B41C3F" w:rsidRPr="009D1495">
              <w:t xml:space="preserve">ontrast </w:t>
            </w:r>
          </w:p>
        </w:tc>
        <w:tc>
          <w:tcPr>
            <w:tcW w:w="454" w:type="dxa"/>
          </w:tcPr>
          <w:p w14:paraId="0687E498" w14:textId="53B1F34B" w:rsidR="00B41C3F" w:rsidRPr="009D1495" w:rsidRDefault="00B41C3F" w:rsidP="00477131">
            <w:pPr>
              <w:spacing w:before="120" w:line="480" w:lineRule="auto"/>
              <w:jc w:val="center"/>
            </w:pPr>
            <w:r w:rsidRPr="009D1495">
              <w:t>-</w:t>
            </w:r>
            <w:r w:rsidR="005459C5" w:rsidRPr="009D1495">
              <w:t>0</w:t>
            </w:r>
            <w:r w:rsidRPr="009D1495">
              <w:t>.183</w:t>
            </w:r>
          </w:p>
        </w:tc>
        <w:tc>
          <w:tcPr>
            <w:tcW w:w="454" w:type="dxa"/>
          </w:tcPr>
          <w:p w14:paraId="265959A3" w14:textId="24F4E3D5" w:rsidR="00B41C3F" w:rsidRPr="009D1495" w:rsidRDefault="003D6B82" w:rsidP="00477131">
            <w:pPr>
              <w:spacing w:before="120" w:line="480" w:lineRule="auto"/>
              <w:jc w:val="center"/>
            </w:pPr>
            <w:r w:rsidRPr="009D1495">
              <w:t>0</w:t>
            </w:r>
            <w:r w:rsidR="00B41C3F" w:rsidRPr="009D1495">
              <w:t>.429</w:t>
            </w:r>
          </w:p>
        </w:tc>
        <w:tc>
          <w:tcPr>
            <w:tcW w:w="454" w:type="dxa"/>
          </w:tcPr>
          <w:p w14:paraId="4CD08174" w14:textId="50DD2C56" w:rsidR="00B41C3F" w:rsidRPr="009D1495" w:rsidRDefault="00B41C3F" w:rsidP="00477131">
            <w:pPr>
              <w:spacing w:before="120" w:line="480" w:lineRule="auto"/>
              <w:jc w:val="center"/>
            </w:pPr>
            <w:r w:rsidRPr="009D1495">
              <w:t>1534</w:t>
            </w:r>
          </w:p>
        </w:tc>
        <w:tc>
          <w:tcPr>
            <w:tcW w:w="454" w:type="dxa"/>
          </w:tcPr>
          <w:p w14:paraId="760324AA" w14:textId="5DAAB38F" w:rsidR="00B41C3F" w:rsidRPr="009D1495" w:rsidRDefault="00B41C3F" w:rsidP="00477131">
            <w:pPr>
              <w:spacing w:before="120" w:line="480" w:lineRule="auto"/>
              <w:jc w:val="center"/>
            </w:pPr>
            <w:r w:rsidRPr="009D1495">
              <w:t>-0.428</w:t>
            </w:r>
          </w:p>
        </w:tc>
        <w:tc>
          <w:tcPr>
            <w:tcW w:w="454" w:type="dxa"/>
          </w:tcPr>
          <w:p w14:paraId="71A292AE" w14:textId="14BBE58F" w:rsidR="00B41C3F" w:rsidRPr="009D1495" w:rsidRDefault="00B41C3F" w:rsidP="00477131">
            <w:pPr>
              <w:spacing w:before="120" w:line="480" w:lineRule="auto"/>
              <w:jc w:val="center"/>
            </w:pPr>
            <w:r w:rsidRPr="009D1495">
              <w:t>.670</w:t>
            </w:r>
          </w:p>
        </w:tc>
      </w:tr>
      <w:tr w:rsidR="00B41C3F" w:rsidRPr="009D1495" w14:paraId="03845AA6" w14:textId="77777777" w:rsidTr="00153E88">
        <w:tc>
          <w:tcPr>
            <w:tcW w:w="2751" w:type="dxa"/>
          </w:tcPr>
          <w:p w14:paraId="78A76C2E" w14:textId="1C75283A" w:rsidR="00B41C3F" w:rsidRPr="009D1495" w:rsidRDefault="00B41C3F" w:rsidP="002535DC">
            <w:pPr>
              <w:spacing w:before="120" w:line="480" w:lineRule="auto"/>
            </w:pPr>
            <w:r w:rsidRPr="009D1495">
              <w:t xml:space="preserve">Base rate X </w:t>
            </w:r>
            <w:r w:rsidR="00153E88" w:rsidRPr="009D1495">
              <w:t>G</w:t>
            </w:r>
            <w:r w:rsidRPr="009D1495">
              <w:t xml:space="preserve">roup </w:t>
            </w:r>
          </w:p>
        </w:tc>
        <w:tc>
          <w:tcPr>
            <w:tcW w:w="454" w:type="dxa"/>
          </w:tcPr>
          <w:p w14:paraId="49EE11A1" w14:textId="6CCF6294" w:rsidR="00B41C3F" w:rsidRPr="009D1495" w:rsidRDefault="00B41C3F" w:rsidP="00477131">
            <w:pPr>
              <w:spacing w:before="120" w:line="480" w:lineRule="auto"/>
              <w:jc w:val="center"/>
            </w:pPr>
            <w:r w:rsidRPr="009D1495">
              <w:t>-</w:t>
            </w:r>
            <w:r w:rsidR="005459C5" w:rsidRPr="009D1495">
              <w:t>0</w:t>
            </w:r>
            <w:r w:rsidRPr="009D1495">
              <w:t>.047</w:t>
            </w:r>
          </w:p>
        </w:tc>
        <w:tc>
          <w:tcPr>
            <w:tcW w:w="454" w:type="dxa"/>
          </w:tcPr>
          <w:p w14:paraId="4D271D23" w14:textId="61D5207E" w:rsidR="00B41C3F" w:rsidRPr="009D1495" w:rsidRDefault="003D6B82" w:rsidP="00477131">
            <w:pPr>
              <w:spacing w:before="120" w:line="480" w:lineRule="auto"/>
              <w:jc w:val="center"/>
            </w:pPr>
            <w:r w:rsidRPr="009D1495">
              <w:t>0</w:t>
            </w:r>
            <w:r w:rsidR="00B41C3F" w:rsidRPr="009D1495">
              <w:t>.212</w:t>
            </w:r>
          </w:p>
        </w:tc>
        <w:tc>
          <w:tcPr>
            <w:tcW w:w="454" w:type="dxa"/>
          </w:tcPr>
          <w:p w14:paraId="7095A4C6" w14:textId="70DD60C3" w:rsidR="00B41C3F" w:rsidRPr="009D1495" w:rsidRDefault="00B41C3F" w:rsidP="00477131">
            <w:pPr>
              <w:spacing w:before="120" w:line="480" w:lineRule="auto"/>
              <w:jc w:val="center"/>
            </w:pPr>
            <w:r w:rsidRPr="009D1495">
              <w:t>1534</w:t>
            </w:r>
          </w:p>
        </w:tc>
        <w:tc>
          <w:tcPr>
            <w:tcW w:w="454" w:type="dxa"/>
          </w:tcPr>
          <w:p w14:paraId="37DF30B3" w14:textId="5151F311" w:rsidR="00B41C3F" w:rsidRPr="009D1495" w:rsidRDefault="00B41C3F" w:rsidP="00477131">
            <w:pPr>
              <w:spacing w:before="120" w:line="480" w:lineRule="auto"/>
              <w:jc w:val="center"/>
            </w:pPr>
            <w:r w:rsidRPr="009D1495">
              <w:t>-0.220</w:t>
            </w:r>
          </w:p>
        </w:tc>
        <w:tc>
          <w:tcPr>
            <w:tcW w:w="454" w:type="dxa"/>
          </w:tcPr>
          <w:p w14:paraId="085C04BE" w14:textId="533D3EF4" w:rsidR="00B41C3F" w:rsidRPr="009D1495" w:rsidRDefault="00B41C3F" w:rsidP="00477131">
            <w:pPr>
              <w:spacing w:before="120" w:line="480" w:lineRule="auto"/>
              <w:jc w:val="center"/>
            </w:pPr>
            <w:r w:rsidRPr="009D1495">
              <w:t>.826</w:t>
            </w:r>
          </w:p>
        </w:tc>
      </w:tr>
      <w:tr w:rsidR="00B41C3F" w:rsidRPr="009D1495" w14:paraId="59C70E21" w14:textId="77777777" w:rsidTr="00153E88">
        <w:tc>
          <w:tcPr>
            <w:tcW w:w="2751" w:type="dxa"/>
          </w:tcPr>
          <w:p w14:paraId="07964D21" w14:textId="750B6783" w:rsidR="00B41C3F" w:rsidRPr="009D1495" w:rsidRDefault="00B41C3F" w:rsidP="002535DC">
            <w:pPr>
              <w:spacing w:before="120" w:line="480" w:lineRule="auto"/>
            </w:pPr>
            <w:r w:rsidRPr="009D1495">
              <w:t>Contrast X Group</w:t>
            </w:r>
          </w:p>
        </w:tc>
        <w:tc>
          <w:tcPr>
            <w:tcW w:w="454" w:type="dxa"/>
          </w:tcPr>
          <w:p w14:paraId="2C198EA8" w14:textId="6B05BBE7" w:rsidR="00B41C3F" w:rsidRPr="009D1495" w:rsidRDefault="005459C5" w:rsidP="00477131">
            <w:pPr>
              <w:spacing w:before="120" w:line="480" w:lineRule="auto"/>
              <w:jc w:val="center"/>
            </w:pPr>
            <w:r w:rsidRPr="009D1495">
              <w:t>0</w:t>
            </w:r>
            <w:r w:rsidR="00B41C3F" w:rsidRPr="009D1495">
              <w:t>.153</w:t>
            </w:r>
          </w:p>
        </w:tc>
        <w:tc>
          <w:tcPr>
            <w:tcW w:w="454" w:type="dxa"/>
          </w:tcPr>
          <w:p w14:paraId="6B828830" w14:textId="484C71DE" w:rsidR="00B41C3F" w:rsidRPr="009D1495" w:rsidRDefault="003D6B82" w:rsidP="00477131">
            <w:pPr>
              <w:spacing w:before="120" w:line="480" w:lineRule="auto"/>
              <w:jc w:val="center"/>
            </w:pPr>
            <w:r w:rsidRPr="009D1495">
              <w:t>0</w:t>
            </w:r>
            <w:r w:rsidR="00B41C3F" w:rsidRPr="009D1495">
              <w:t>.365</w:t>
            </w:r>
          </w:p>
        </w:tc>
        <w:tc>
          <w:tcPr>
            <w:tcW w:w="454" w:type="dxa"/>
          </w:tcPr>
          <w:p w14:paraId="09AF8C62" w14:textId="77D61571" w:rsidR="00B41C3F" w:rsidRPr="009D1495" w:rsidRDefault="00B41C3F" w:rsidP="00477131">
            <w:pPr>
              <w:spacing w:before="120" w:line="480" w:lineRule="auto"/>
              <w:jc w:val="center"/>
            </w:pPr>
            <w:r w:rsidRPr="009D1495">
              <w:t>1534</w:t>
            </w:r>
          </w:p>
        </w:tc>
        <w:tc>
          <w:tcPr>
            <w:tcW w:w="454" w:type="dxa"/>
          </w:tcPr>
          <w:p w14:paraId="2EA9314B" w14:textId="517026D7" w:rsidR="00B41C3F" w:rsidRPr="009D1495" w:rsidRDefault="00B41C3F" w:rsidP="00477131">
            <w:pPr>
              <w:spacing w:before="120" w:line="480" w:lineRule="auto"/>
              <w:jc w:val="center"/>
            </w:pPr>
            <w:r w:rsidRPr="009D1495">
              <w:t>0.418</w:t>
            </w:r>
          </w:p>
        </w:tc>
        <w:tc>
          <w:tcPr>
            <w:tcW w:w="454" w:type="dxa"/>
          </w:tcPr>
          <w:p w14:paraId="2BD4CBBC" w14:textId="1F5E9982" w:rsidR="00B41C3F" w:rsidRPr="009D1495" w:rsidRDefault="00B41C3F" w:rsidP="00477131">
            <w:pPr>
              <w:spacing w:before="120" w:line="480" w:lineRule="auto"/>
              <w:jc w:val="center"/>
            </w:pPr>
            <w:r w:rsidRPr="009D1495">
              <w:t>.676</w:t>
            </w:r>
          </w:p>
        </w:tc>
      </w:tr>
      <w:tr w:rsidR="00B41C3F" w:rsidRPr="009D1495" w14:paraId="66BFD4D6" w14:textId="77777777" w:rsidTr="00153E88">
        <w:tc>
          <w:tcPr>
            <w:tcW w:w="2751" w:type="dxa"/>
          </w:tcPr>
          <w:p w14:paraId="4475F3BC" w14:textId="57920798" w:rsidR="00B41C3F" w:rsidRPr="009D1495" w:rsidRDefault="00B41C3F" w:rsidP="002535DC">
            <w:pPr>
              <w:spacing w:before="120" w:line="480" w:lineRule="auto"/>
            </w:pPr>
            <w:r w:rsidRPr="009D1495">
              <w:t xml:space="preserve">Contrast X Group X Base rate </w:t>
            </w:r>
          </w:p>
        </w:tc>
        <w:tc>
          <w:tcPr>
            <w:tcW w:w="454" w:type="dxa"/>
          </w:tcPr>
          <w:p w14:paraId="7C1454C6" w14:textId="56067BBC" w:rsidR="00B41C3F" w:rsidRPr="009D1495" w:rsidRDefault="005459C5" w:rsidP="00477131">
            <w:pPr>
              <w:spacing w:before="120" w:line="480" w:lineRule="auto"/>
              <w:jc w:val="center"/>
            </w:pPr>
            <w:r w:rsidRPr="009D1495">
              <w:t>0</w:t>
            </w:r>
            <w:r w:rsidR="00B41C3F" w:rsidRPr="009D1495">
              <w:t>.292</w:t>
            </w:r>
          </w:p>
        </w:tc>
        <w:tc>
          <w:tcPr>
            <w:tcW w:w="454" w:type="dxa"/>
          </w:tcPr>
          <w:p w14:paraId="33053C32" w14:textId="37B9214C" w:rsidR="00B41C3F" w:rsidRPr="009D1495" w:rsidRDefault="003D6B82" w:rsidP="00477131">
            <w:pPr>
              <w:spacing w:before="120" w:line="480" w:lineRule="auto"/>
              <w:jc w:val="center"/>
            </w:pPr>
            <w:r w:rsidRPr="009D1495">
              <w:t>0</w:t>
            </w:r>
            <w:r w:rsidR="00B41C3F" w:rsidRPr="009D1495">
              <w:t>.675</w:t>
            </w:r>
          </w:p>
        </w:tc>
        <w:tc>
          <w:tcPr>
            <w:tcW w:w="454" w:type="dxa"/>
          </w:tcPr>
          <w:p w14:paraId="6AE32533" w14:textId="593ACD75" w:rsidR="00B41C3F" w:rsidRPr="009D1495" w:rsidRDefault="00B41C3F" w:rsidP="00477131">
            <w:pPr>
              <w:spacing w:before="120" w:line="480" w:lineRule="auto"/>
              <w:jc w:val="center"/>
            </w:pPr>
            <w:r w:rsidRPr="009D1495">
              <w:t>1534</w:t>
            </w:r>
          </w:p>
        </w:tc>
        <w:tc>
          <w:tcPr>
            <w:tcW w:w="454" w:type="dxa"/>
          </w:tcPr>
          <w:p w14:paraId="271709F8" w14:textId="5681D3C1" w:rsidR="00B41C3F" w:rsidRPr="009D1495" w:rsidRDefault="00B41C3F" w:rsidP="00477131">
            <w:pPr>
              <w:spacing w:before="120" w:line="480" w:lineRule="auto"/>
              <w:jc w:val="center"/>
            </w:pPr>
            <w:r w:rsidRPr="009D1495">
              <w:t>0.433</w:t>
            </w:r>
          </w:p>
        </w:tc>
        <w:tc>
          <w:tcPr>
            <w:tcW w:w="454" w:type="dxa"/>
          </w:tcPr>
          <w:p w14:paraId="39E62D0F" w14:textId="71F3ED37" w:rsidR="00B41C3F" w:rsidRPr="009D1495" w:rsidRDefault="00B41C3F" w:rsidP="00477131">
            <w:pPr>
              <w:spacing w:before="120" w:line="480" w:lineRule="auto"/>
              <w:jc w:val="center"/>
            </w:pPr>
            <w:r w:rsidRPr="009D1495">
              <w:t>.665</w:t>
            </w:r>
          </w:p>
        </w:tc>
      </w:tr>
    </w:tbl>
    <w:p w14:paraId="03F740DE" w14:textId="6442642A" w:rsidR="00B41C3F" w:rsidRPr="009D1495" w:rsidRDefault="000C60D6" w:rsidP="000C60D6">
      <w:pPr>
        <w:spacing w:before="120" w:line="480" w:lineRule="auto"/>
        <w:jc w:val="both"/>
      </w:pPr>
      <w:r w:rsidRPr="009D1495">
        <w:rPr>
          <w:b/>
          <w:bCs/>
        </w:rPr>
        <w:lastRenderedPageBreak/>
        <w:t>Table 1.</w:t>
      </w:r>
      <w:r w:rsidRPr="009D1495">
        <w:t xml:space="preserve"> Results of the linear mixed-effect model investigating the main effects and interactions of category base rate, contrast level, and group on the sensitivity (</w:t>
      </w:r>
      <w:r w:rsidRPr="009D1495">
        <w:rPr>
          <w:i/>
          <w:iCs/>
        </w:rPr>
        <w:t>d’</w:t>
      </w:r>
      <w:r w:rsidRPr="009D1495">
        <w:t>).</w:t>
      </w:r>
      <w:r w:rsidR="00A844CE" w:rsidRPr="009D1495">
        <w:t xml:space="preserve"> </w:t>
      </w:r>
      <w:r w:rsidRPr="009D1495">
        <w:t xml:space="preserve"> </w:t>
      </w:r>
    </w:p>
    <w:p w14:paraId="3F68D310" w14:textId="77777777" w:rsidR="000C60D6" w:rsidRPr="009D1495" w:rsidRDefault="000C60D6" w:rsidP="002535DC">
      <w:pPr>
        <w:spacing w:before="120" w:line="480" w:lineRule="auto"/>
      </w:pPr>
    </w:p>
    <w:p w14:paraId="4599EA6B" w14:textId="20680AA4" w:rsidR="009C63EC" w:rsidRPr="009D1495" w:rsidRDefault="009C63EC" w:rsidP="002535DC">
      <w:pPr>
        <w:spacing w:before="120" w:line="480" w:lineRule="auto"/>
        <w:rPr>
          <w:b/>
          <w:bCs/>
        </w:rPr>
      </w:pPr>
      <w:r w:rsidRPr="009D1495">
        <w:rPr>
          <w:b/>
          <w:bCs/>
        </w:rPr>
        <w:t>Decision boundaries</w:t>
      </w:r>
    </w:p>
    <w:p w14:paraId="12DE99A9" w14:textId="48ECE4DE" w:rsidR="00A95D48" w:rsidRPr="009D1495" w:rsidRDefault="00A95D48" w:rsidP="00F0651F">
      <w:pPr>
        <w:spacing w:before="120" w:line="480" w:lineRule="auto"/>
      </w:pPr>
      <w:r w:rsidRPr="009D1495">
        <w:rPr>
          <w:rFonts w:asciiTheme="minorBidi" w:eastAsia="Times New Roman" w:hAnsiTheme="minorBidi" w:cstheme="minorBidi"/>
        </w:rPr>
        <w:t>The linear mixed-effect model</w:t>
      </w:r>
      <w:r w:rsidR="00FB5141" w:rsidRPr="009D1495">
        <w:rPr>
          <w:rFonts w:asciiTheme="minorBidi" w:eastAsia="Times New Roman" w:hAnsiTheme="minorBidi" w:cstheme="minorBidi"/>
        </w:rPr>
        <w:t xml:space="preserve"> were consistent with the ANOVAs results, and</w:t>
      </w:r>
      <w:r w:rsidRPr="009D1495">
        <w:rPr>
          <w:rFonts w:asciiTheme="minorBidi" w:eastAsia="Times New Roman" w:hAnsiTheme="minorBidi" w:cstheme="minorBidi"/>
        </w:rPr>
        <w:t xml:space="preserve"> </w:t>
      </w:r>
      <w:r w:rsidR="00F0651F" w:rsidRPr="009D1495">
        <w:rPr>
          <w:rFonts w:asciiTheme="minorBidi" w:eastAsia="Times New Roman" w:hAnsiTheme="minorBidi" w:cstheme="minorBidi"/>
        </w:rPr>
        <w:t>revealed</w:t>
      </w:r>
      <w:r w:rsidRPr="009D1495">
        <w:rPr>
          <w:rFonts w:asciiTheme="minorBidi" w:eastAsia="Times New Roman" w:hAnsiTheme="minorBidi" w:cstheme="minorBidi"/>
        </w:rPr>
        <w:t xml:space="preserve"> a significant main effect of contrast level </w:t>
      </w:r>
      <w:r w:rsidRPr="009D1495">
        <w:rPr>
          <w:rFonts w:asciiTheme="minorBidi" w:eastAsia="Times New Roman" w:hAnsiTheme="minorBidi" w:cstheme="minorBidi"/>
          <w:bCs/>
        </w:rPr>
        <w:t>(</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-0.881,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0.154,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(460) = -5.726,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&lt; .001), and no significant effect of group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0.182,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0.135,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(99) = 1.353,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.179) or interaction between group and contrast level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0.284,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0.243,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(460) = -1.169,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.243).</w:t>
      </w:r>
      <w:r w:rsidRPr="009D1495">
        <w:rPr>
          <w:rFonts w:asciiTheme="minorBidi" w:eastAsia="Times New Roman" w:hAnsiTheme="minorBidi" w:cstheme="minorBidi"/>
        </w:rPr>
        <w:t xml:space="preserve"> </w:t>
      </w:r>
    </w:p>
    <w:p w14:paraId="733C7C66" w14:textId="77777777" w:rsidR="009C63EC" w:rsidRPr="009D1495" w:rsidRDefault="009C63EC" w:rsidP="005459C5">
      <w:pPr>
        <w:widowControl w:val="0"/>
        <w:spacing w:before="120" w:line="480" w:lineRule="auto"/>
        <w:rPr>
          <w:rFonts w:asciiTheme="minorBidi" w:eastAsia="Times New Roman" w:hAnsiTheme="minorBidi" w:cstheme="minorBidi"/>
          <w:b/>
        </w:rPr>
      </w:pPr>
    </w:p>
    <w:p w14:paraId="379BC59B" w14:textId="0F9C8F1B" w:rsidR="005459C5" w:rsidRPr="009D1495" w:rsidRDefault="006F78E7" w:rsidP="005459C5">
      <w:pPr>
        <w:widowControl w:val="0"/>
        <w:spacing w:before="120" w:line="480" w:lineRule="auto"/>
        <w:rPr>
          <w:rFonts w:asciiTheme="minorBidi" w:eastAsia="Times New Roman" w:hAnsiTheme="minorBidi" w:cstheme="minorBidi"/>
        </w:rPr>
      </w:pPr>
      <w:r w:rsidRPr="009D1495">
        <w:rPr>
          <w:rFonts w:asciiTheme="minorBidi" w:eastAsia="Times New Roman" w:hAnsiTheme="minorBidi" w:cstheme="minorBidi"/>
          <w:b/>
        </w:rPr>
        <w:t>Suboptimality</w:t>
      </w:r>
    </w:p>
    <w:p w14:paraId="79517E24" w14:textId="3F68B1C1" w:rsidR="005459C5" w:rsidRPr="009D1495" w:rsidRDefault="00196D98" w:rsidP="002535DC">
      <w:pPr>
        <w:spacing w:before="120" w:line="480" w:lineRule="auto"/>
      </w:pPr>
      <w:r w:rsidRPr="009D1495">
        <w:rPr>
          <w:rFonts w:asciiTheme="minorBidi" w:eastAsia="Times New Roman" w:hAnsiTheme="minorBidi" w:cstheme="minorBidi"/>
        </w:rPr>
        <w:t>T</w:t>
      </w:r>
      <w:r w:rsidR="00D86CB5" w:rsidRPr="009D1495">
        <w:rPr>
          <w:rFonts w:asciiTheme="minorBidi" w:eastAsia="Times New Roman" w:hAnsiTheme="minorBidi" w:cstheme="minorBidi"/>
        </w:rPr>
        <w:t xml:space="preserve">he linear mixed-effect model </w:t>
      </w:r>
      <w:r w:rsidRPr="009D1495">
        <w:rPr>
          <w:rFonts w:asciiTheme="minorBidi" w:eastAsia="Times New Roman" w:hAnsiTheme="minorBidi" w:cstheme="minorBidi"/>
        </w:rPr>
        <w:t xml:space="preserve">performed on the </w:t>
      </w:r>
      <w:r w:rsidR="00DF61BE" w:rsidRPr="009D1495">
        <w:rPr>
          <w:rFonts w:asciiTheme="minorBidi" w:eastAsia="Times New Roman" w:hAnsiTheme="minorBidi" w:cstheme="minorBidi"/>
        </w:rPr>
        <w:t xml:space="preserve">suboptimality </w:t>
      </w:r>
      <w:r w:rsidR="00D86CB5" w:rsidRPr="009D1495">
        <w:rPr>
          <w:rFonts w:asciiTheme="minorBidi" w:eastAsia="Times New Roman" w:hAnsiTheme="minorBidi" w:cstheme="minorBidi"/>
        </w:rPr>
        <w:t xml:space="preserve">supported </w:t>
      </w:r>
      <w:r w:rsidR="00DF61BE" w:rsidRPr="009D1495">
        <w:rPr>
          <w:rFonts w:asciiTheme="minorBidi" w:eastAsia="Times New Roman" w:hAnsiTheme="minorBidi" w:cstheme="minorBidi"/>
        </w:rPr>
        <w:t>the ANOVA results</w:t>
      </w:r>
      <w:r w:rsidR="00D86CB5" w:rsidRPr="009D1495">
        <w:rPr>
          <w:rFonts w:asciiTheme="minorBidi" w:eastAsia="Times New Roman" w:hAnsiTheme="minorBidi" w:cstheme="minorBidi"/>
        </w:rPr>
        <w:t>, by showing a significant main effect of contrast level (</w:t>
      </w:r>
      <m:oMath>
        <m:r>
          <w:rPr>
            <w:rFonts w:ascii="Cambria Math" w:eastAsia="Times New Roman" w:hAnsi="Cambria Math" w:cstheme="minorBidi"/>
            <w:sz w:val="24"/>
            <w:szCs w:val="24"/>
          </w:rPr>
          <m:t>β</m:t>
        </m:r>
      </m:oMath>
      <w:r w:rsidR="00D86CB5" w:rsidRPr="009D1495">
        <w:rPr>
          <w:rFonts w:asciiTheme="minorBidi" w:eastAsia="Times New Roman" w:hAnsiTheme="minorBidi" w:cstheme="minorBidi"/>
          <w:bCs/>
        </w:rPr>
        <w:t xml:space="preserve"> =-1.834, </w:t>
      </w:r>
      <w:r w:rsidR="00D86CB5" w:rsidRPr="009D1495">
        <w:rPr>
          <w:rFonts w:asciiTheme="minorBidi" w:eastAsia="Times New Roman" w:hAnsiTheme="minorBidi" w:cstheme="minorBidi"/>
          <w:bCs/>
          <w:i/>
          <w:iCs/>
        </w:rPr>
        <w:t>se</w:t>
      </w:r>
      <w:r w:rsidR="00D86CB5" w:rsidRPr="009D1495">
        <w:rPr>
          <w:rFonts w:asciiTheme="minorBidi" w:eastAsia="Times New Roman" w:hAnsiTheme="minorBidi" w:cstheme="minorBidi"/>
          <w:bCs/>
        </w:rPr>
        <w:t xml:space="preserve"> = 0.786, </w:t>
      </w:r>
      <w:r w:rsidR="00D86CB5" w:rsidRPr="009D1495">
        <w:rPr>
          <w:rFonts w:asciiTheme="minorBidi" w:eastAsia="Times New Roman" w:hAnsiTheme="minorBidi" w:cstheme="minorBidi"/>
          <w:bCs/>
          <w:i/>
          <w:iCs/>
        </w:rPr>
        <w:t>t</w:t>
      </w:r>
      <w:r w:rsidR="00D86CB5" w:rsidRPr="009D1495">
        <w:rPr>
          <w:rFonts w:asciiTheme="minorBidi" w:eastAsia="Times New Roman" w:hAnsiTheme="minorBidi" w:cstheme="minorBidi"/>
          <w:bCs/>
        </w:rPr>
        <w:t xml:space="preserve">(969) = -2.334,  </w:t>
      </w:r>
      <w:r w:rsidR="00D86CB5" w:rsidRPr="009D1495">
        <w:rPr>
          <w:rFonts w:asciiTheme="minorBidi" w:eastAsia="Times New Roman" w:hAnsiTheme="minorBidi" w:cstheme="minorBidi"/>
          <w:bCs/>
          <w:i/>
          <w:iCs/>
        </w:rPr>
        <w:t>p</w:t>
      </w:r>
      <w:r w:rsidR="00D86CB5" w:rsidRPr="009D1495">
        <w:rPr>
          <w:rFonts w:asciiTheme="minorBidi" w:eastAsia="Times New Roman" w:hAnsiTheme="minorBidi" w:cstheme="minorBidi"/>
          <w:bCs/>
        </w:rPr>
        <w:t xml:space="preserve"> = .020</w:t>
      </w:r>
      <w:r w:rsidR="00D86CB5" w:rsidRPr="009D1495">
        <w:rPr>
          <w:rFonts w:asciiTheme="minorBidi" w:eastAsia="Times New Roman" w:hAnsiTheme="minorBidi" w:cstheme="minorBidi"/>
        </w:rPr>
        <w:t>), and no main effect of group (</w:t>
      </w:r>
      <m:oMath>
        <m:r>
          <w:rPr>
            <w:rFonts w:ascii="Cambria Math" w:eastAsia="Times New Roman" w:hAnsi="Cambria Math" w:cstheme="minorBidi"/>
            <w:sz w:val="24"/>
            <w:szCs w:val="24"/>
          </w:rPr>
          <m:t>β</m:t>
        </m:r>
      </m:oMath>
      <w:r w:rsidR="00D86CB5" w:rsidRPr="009D1495">
        <w:rPr>
          <w:rFonts w:asciiTheme="minorBidi" w:eastAsia="Times New Roman" w:hAnsiTheme="minorBidi" w:cstheme="minorBidi"/>
          <w:bCs/>
        </w:rPr>
        <w:t xml:space="preserve"> = -0.266, </w:t>
      </w:r>
      <w:r w:rsidR="00D86CB5" w:rsidRPr="009D1495">
        <w:rPr>
          <w:rFonts w:asciiTheme="minorBidi" w:eastAsia="Times New Roman" w:hAnsiTheme="minorBidi" w:cstheme="minorBidi"/>
          <w:bCs/>
          <w:i/>
          <w:iCs/>
        </w:rPr>
        <w:t>se</w:t>
      </w:r>
      <w:r w:rsidR="00D86CB5" w:rsidRPr="009D1495">
        <w:rPr>
          <w:rFonts w:asciiTheme="minorBidi" w:eastAsia="Times New Roman" w:hAnsiTheme="minorBidi" w:cstheme="minorBidi"/>
          <w:bCs/>
        </w:rPr>
        <w:t xml:space="preserve"> = 0.426, </w:t>
      </w:r>
      <w:r w:rsidR="00D86CB5" w:rsidRPr="009D1495">
        <w:rPr>
          <w:rFonts w:asciiTheme="minorBidi" w:eastAsia="Times New Roman" w:hAnsiTheme="minorBidi" w:cstheme="minorBidi"/>
          <w:bCs/>
          <w:i/>
          <w:iCs/>
        </w:rPr>
        <w:t>t</w:t>
      </w:r>
      <w:r w:rsidR="00D86CB5" w:rsidRPr="009D1495">
        <w:rPr>
          <w:rFonts w:asciiTheme="minorBidi" w:eastAsia="Times New Roman" w:hAnsiTheme="minorBidi" w:cstheme="minorBidi"/>
          <w:bCs/>
        </w:rPr>
        <w:t xml:space="preserve">(969) = -0.624,  </w:t>
      </w:r>
      <w:r w:rsidR="00D86CB5" w:rsidRPr="009D1495">
        <w:rPr>
          <w:rFonts w:asciiTheme="minorBidi" w:eastAsia="Times New Roman" w:hAnsiTheme="minorBidi" w:cstheme="minorBidi"/>
          <w:bCs/>
          <w:i/>
          <w:iCs/>
        </w:rPr>
        <w:t>p</w:t>
      </w:r>
      <w:r w:rsidR="00D86CB5" w:rsidRPr="009D1495">
        <w:rPr>
          <w:rFonts w:asciiTheme="minorBidi" w:eastAsia="Times New Roman" w:hAnsiTheme="minorBidi" w:cstheme="minorBidi"/>
          <w:bCs/>
        </w:rPr>
        <w:t xml:space="preserve"> = .533</w:t>
      </w:r>
      <w:r w:rsidR="00D86CB5" w:rsidRPr="009D1495">
        <w:rPr>
          <w:rFonts w:asciiTheme="minorBidi" w:eastAsia="Times New Roman" w:hAnsiTheme="minorBidi" w:cstheme="minorBidi"/>
        </w:rPr>
        <w:t>) or interaction between group and contrast level (</w:t>
      </w:r>
      <m:oMath>
        <m:r>
          <w:rPr>
            <w:rFonts w:ascii="Cambria Math" w:eastAsia="Times New Roman" w:hAnsi="Cambria Math" w:cstheme="minorBidi"/>
            <w:sz w:val="24"/>
            <w:szCs w:val="24"/>
          </w:rPr>
          <m:t>β</m:t>
        </m:r>
      </m:oMath>
      <w:r w:rsidR="00D86CB5" w:rsidRPr="009D1495">
        <w:rPr>
          <w:rFonts w:asciiTheme="minorBidi" w:eastAsia="Times New Roman" w:hAnsiTheme="minorBidi" w:cstheme="minorBidi"/>
          <w:bCs/>
        </w:rPr>
        <w:t xml:space="preserve"> = 0.002, </w:t>
      </w:r>
      <w:r w:rsidR="00D86CB5" w:rsidRPr="009D1495">
        <w:rPr>
          <w:rFonts w:asciiTheme="minorBidi" w:eastAsia="Times New Roman" w:hAnsiTheme="minorBidi" w:cstheme="minorBidi"/>
          <w:bCs/>
          <w:i/>
          <w:iCs/>
        </w:rPr>
        <w:t>se</w:t>
      </w:r>
      <w:r w:rsidR="00D86CB5" w:rsidRPr="009D1495">
        <w:rPr>
          <w:rFonts w:asciiTheme="minorBidi" w:eastAsia="Times New Roman" w:hAnsiTheme="minorBidi" w:cstheme="minorBidi"/>
          <w:bCs/>
        </w:rPr>
        <w:t xml:space="preserve"> = 1.234, </w:t>
      </w:r>
      <w:r w:rsidR="00D86CB5" w:rsidRPr="009D1495">
        <w:rPr>
          <w:rFonts w:asciiTheme="minorBidi" w:eastAsia="Times New Roman" w:hAnsiTheme="minorBidi" w:cstheme="minorBidi"/>
          <w:bCs/>
          <w:i/>
          <w:iCs/>
        </w:rPr>
        <w:t>t</w:t>
      </w:r>
      <w:r w:rsidR="00D86CB5" w:rsidRPr="009D1495">
        <w:rPr>
          <w:rFonts w:asciiTheme="minorBidi" w:eastAsia="Times New Roman" w:hAnsiTheme="minorBidi" w:cstheme="minorBidi"/>
          <w:bCs/>
        </w:rPr>
        <w:t xml:space="preserve">(969) = 0.001,  </w:t>
      </w:r>
      <w:r w:rsidR="00D86CB5" w:rsidRPr="009D1495">
        <w:rPr>
          <w:rFonts w:asciiTheme="minorBidi" w:eastAsia="Times New Roman" w:hAnsiTheme="minorBidi" w:cstheme="minorBidi"/>
          <w:bCs/>
          <w:i/>
          <w:iCs/>
        </w:rPr>
        <w:t>p</w:t>
      </w:r>
      <w:r w:rsidR="00D86CB5" w:rsidRPr="009D1495">
        <w:rPr>
          <w:rFonts w:asciiTheme="minorBidi" w:eastAsia="Times New Roman" w:hAnsiTheme="minorBidi" w:cstheme="minorBidi"/>
          <w:bCs/>
        </w:rPr>
        <w:t xml:space="preserve"> = .999</w:t>
      </w:r>
      <w:r w:rsidR="00D86CB5" w:rsidRPr="009D1495">
        <w:rPr>
          <w:rFonts w:asciiTheme="minorBidi" w:eastAsia="Times New Roman" w:hAnsiTheme="minorBidi" w:cstheme="minorBidi"/>
        </w:rPr>
        <w:t xml:space="preserve">). All the results from the model are detailed in </w:t>
      </w:r>
      <w:r w:rsidR="00D86CB5" w:rsidRPr="009D1495">
        <w:rPr>
          <w:rFonts w:asciiTheme="minorBidi" w:eastAsia="Times New Roman" w:hAnsiTheme="minorBidi" w:cstheme="minorBidi"/>
          <w:b/>
          <w:bCs/>
        </w:rPr>
        <w:t>Supplementary Results</w:t>
      </w:r>
      <w:r w:rsidR="00D86CB5" w:rsidRPr="009D1495">
        <w:rPr>
          <w:rFonts w:asciiTheme="minorBidi" w:eastAsia="Times New Roman" w:hAnsiTheme="minorBidi" w:cstheme="minorBidi"/>
        </w:rPr>
        <w:t xml:space="preserve">, </w:t>
      </w:r>
      <w:r w:rsidR="00D86CB5" w:rsidRPr="009D1495">
        <w:rPr>
          <w:rFonts w:asciiTheme="minorBidi" w:eastAsia="Times New Roman" w:hAnsiTheme="minorBidi" w:cstheme="minorBidi"/>
          <w:b/>
          <w:bCs/>
        </w:rPr>
        <w:t>Table 2</w:t>
      </w:r>
      <w:r w:rsidR="00D86CB5" w:rsidRPr="009D1495">
        <w:rPr>
          <w:rFonts w:asciiTheme="minorBidi" w:eastAsia="Times New Roman" w:hAnsiTheme="minorBidi" w:cstheme="minorBidi"/>
        </w:rPr>
        <w:t>.</w:t>
      </w:r>
    </w:p>
    <w:tbl>
      <w:tblPr>
        <w:tblStyle w:val="TableGrid"/>
        <w:tblW w:w="9209" w:type="dxa"/>
        <w:tblLook w:val="04A0" w:firstRow="1" w:lastRow="0" w:firstColumn="1" w:lastColumn="0" w:noHBand="0" w:noVBand="1"/>
      </w:tblPr>
      <w:tblGrid>
        <w:gridCol w:w="3496"/>
        <w:gridCol w:w="1363"/>
        <w:gridCol w:w="1410"/>
        <w:gridCol w:w="742"/>
        <w:gridCol w:w="1255"/>
        <w:gridCol w:w="943"/>
      </w:tblGrid>
      <w:tr w:rsidR="005459C5" w:rsidRPr="009D1495" w14:paraId="1C688C9C" w14:textId="77777777" w:rsidTr="00817CD5">
        <w:tc>
          <w:tcPr>
            <w:tcW w:w="2751" w:type="dxa"/>
          </w:tcPr>
          <w:p w14:paraId="43B08CD0" w14:textId="77777777" w:rsidR="005459C5" w:rsidRPr="009D1495" w:rsidRDefault="005459C5" w:rsidP="00817CD5">
            <w:pPr>
              <w:spacing w:before="120" w:line="480" w:lineRule="auto"/>
            </w:pPr>
          </w:p>
        </w:tc>
        <w:tc>
          <w:tcPr>
            <w:tcW w:w="454" w:type="dxa"/>
          </w:tcPr>
          <w:p w14:paraId="6716D9E8" w14:textId="77777777" w:rsidR="005459C5" w:rsidRPr="009D1495" w:rsidRDefault="005459C5" w:rsidP="00817CD5">
            <w:pPr>
              <w:spacing w:before="120" w:line="480" w:lineRule="auto"/>
              <w:jc w:val="center"/>
            </w:pPr>
            <w:r w:rsidRPr="009D1495">
              <w:t>Estimate</w:t>
            </w:r>
          </w:p>
        </w:tc>
        <w:tc>
          <w:tcPr>
            <w:tcW w:w="454" w:type="dxa"/>
          </w:tcPr>
          <w:p w14:paraId="72B28B05" w14:textId="77777777" w:rsidR="005459C5" w:rsidRPr="009D1495" w:rsidRDefault="005459C5" w:rsidP="00817CD5">
            <w:pPr>
              <w:spacing w:before="120" w:line="480" w:lineRule="auto"/>
              <w:jc w:val="center"/>
            </w:pPr>
            <w:r w:rsidRPr="009D1495">
              <w:t>Standard Error</w:t>
            </w:r>
          </w:p>
        </w:tc>
        <w:tc>
          <w:tcPr>
            <w:tcW w:w="454" w:type="dxa"/>
          </w:tcPr>
          <w:p w14:paraId="468C34AE" w14:textId="77777777" w:rsidR="005459C5" w:rsidRPr="009D1495" w:rsidRDefault="005459C5" w:rsidP="00817CD5">
            <w:pPr>
              <w:spacing w:before="120" w:line="480" w:lineRule="auto"/>
              <w:jc w:val="center"/>
            </w:pPr>
            <w:r w:rsidRPr="009D1495">
              <w:t>df</w:t>
            </w:r>
          </w:p>
        </w:tc>
        <w:tc>
          <w:tcPr>
            <w:tcW w:w="454" w:type="dxa"/>
          </w:tcPr>
          <w:p w14:paraId="0BCDC66A" w14:textId="77777777" w:rsidR="005459C5" w:rsidRPr="009D1495" w:rsidRDefault="005459C5" w:rsidP="00817CD5">
            <w:pPr>
              <w:spacing w:before="120" w:line="480" w:lineRule="auto"/>
              <w:jc w:val="center"/>
            </w:pPr>
            <w:r w:rsidRPr="009D1495">
              <w:t>Statistic</w:t>
            </w:r>
          </w:p>
        </w:tc>
        <w:tc>
          <w:tcPr>
            <w:tcW w:w="454" w:type="dxa"/>
          </w:tcPr>
          <w:p w14:paraId="704183C2" w14:textId="77777777" w:rsidR="005459C5" w:rsidRPr="009D1495" w:rsidRDefault="005459C5" w:rsidP="00817CD5">
            <w:pPr>
              <w:spacing w:before="120" w:line="480" w:lineRule="auto"/>
              <w:jc w:val="center"/>
            </w:pPr>
            <w:r w:rsidRPr="009D1495">
              <w:t>p-value</w:t>
            </w:r>
          </w:p>
        </w:tc>
      </w:tr>
      <w:tr w:rsidR="005459C5" w:rsidRPr="009D1495" w14:paraId="74772368" w14:textId="77777777" w:rsidTr="00817CD5">
        <w:tc>
          <w:tcPr>
            <w:tcW w:w="2751" w:type="dxa"/>
          </w:tcPr>
          <w:p w14:paraId="71E6FC22" w14:textId="77777777" w:rsidR="005459C5" w:rsidRPr="009D1495" w:rsidRDefault="005459C5" w:rsidP="00817CD5">
            <w:pPr>
              <w:spacing w:before="120" w:line="480" w:lineRule="auto"/>
            </w:pPr>
            <w:r w:rsidRPr="009D1495">
              <w:t>Base rate</w:t>
            </w:r>
          </w:p>
        </w:tc>
        <w:tc>
          <w:tcPr>
            <w:tcW w:w="454" w:type="dxa"/>
          </w:tcPr>
          <w:p w14:paraId="45639EC9" w14:textId="75E19F8E" w:rsidR="005459C5" w:rsidRPr="009D1495" w:rsidRDefault="005459C5" w:rsidP="00817CD5">
            <w:pPr>
              <w:spacing w:before="120" w:line="480" w:lineRule="auto"/>
              <w:jc w:val="center"/>
            </w:pPr>
            <w:r w:rsidRPr="009D1495">
              <w:t>-0.279</w:t>
            </w:r>
          </w:p>
        </w:tc>
        <w:tc>
          <w:tcPr>
            <w:tcW w:w="454" w:type="dxa"/>
          </w:tcPr>
          <w:p w14:paraId="19CF575E" w14:textId="0C0B0754" w:rsidR="005459C5" w:rsidRPr="009D1495" w:rsidRDefault="001A0423" w:rsidP="00817CD5">
            <w:pPr>
              <w:spacing w:before="120" w:line="480" w:lineRule="auto"/>
              <w:jc w:val="center"/>
            </w:pPr>
            <w:r w:rsidRPr="009D1495">
              <w:t>0</w:t>
            </w:r>
            <w:r w:rsidR="005459C5" w:rsidRPr="009D1495">
              <w:t>.</w:t>
            </w:r>
            <w:r w:rsidRPr="009D1495">
              <w:t>441</w:t>
            </w:r>
          </w:p>
        </w:tc>
        <w:tc>
          <w:tcPr>
            <w:tcW w:w="454" w:type="dxa"/>
          </w:tcPr>
          <w:p w14:paraId="42577C87" w14:textId="6372B23B" w:rsidR="005459C5" w:rsidRPr="009D1495" w:rsidRDefault="003D6B82" w:rsidP="00817CD5">
            <w:pPr>
              <w:spacing w:before="120" w:line="480" w:lineRule="auto"/>
              <w:jc w:val="center"/>
            </w:pPr>
            <w:r w:rsidRPr="009D1495">
              <w:t>969</w:t>
            </w:r>
          </w:p>
        </w:tc>
        <w:tc>
          <w:tcPr>
            <w:tcW w:w="454" w:type="dxa"/>
          </w:tcPr>
          <w:p w14:paraId="3151168B" w14:textId="72FEDE45" w:rsidR="005459C5" w:rsidRPr="009D1495" w:rsidRDefault="003D6B82" w:rsidP="00817CD5">
            <w:pPr>
              <w:spacing w:before="120" w:line="480" w:lineRule="auto"/>
              <w:jc w:val="center"/>
            </w:pPr>
            <w:r w:rsidRPr="009D1495">
              <w:t>-0.631</w:t>
            </w:r>
          </w:p>
        </w:tc>
        <w:tc>
          <w:tcPr>
            <w:tcW w:w="454" w:type="dxa"/>
          </w:tcPr>
          <w:p w14:paraId="0EDAA1A0" w14:textId="52BDFF2A" w:rsidR="005459C5" w:rsidRPr="009D1495" w:rsidRDefault="005459C5" w:rsidP="00817CD5">
            <w:pPr>
              <w:spacing w:before="120" w:line="480" w:lineRule="auto"/>
              <w:jc w:val="center"/>
            </w:pPr>
            <w:r w:rsidRPr="009D1495">
              <w:t>.</w:t>
            </w:r>
            <w:r w:rsidR="003D6B82" w:rsidRPr="009D1495">
              <w:t>528</w:t>
            </w:r>
          </w:p>
        </w:tc>
      </w:tr>
      <w:tr w:rsidR="005459C5" w:rsidRPr="009D1495" w14:paraId="0FC7DF3D" w14:textId="77777777" w:rsidTr="00817CD5">
        <w:tc>
          <w:tcPr>
            <w:tcW w:w="2751" w:type="dxa"/>
          </w:tcPr>
          <w:p w14:paraId="19963409" w14:textId="77777777" w:rsidR="005459C5" w:rsidRPr="009D1495" w:rsidRDefault="005459C5" w:rsidP="00817CD5">
            <w:pPr>
              <w:spacing w:before="120" w:line="480" w:lineRule="auto"/>
            </w:pPr>
            <w:r w:rsidRPr="009D1495">
              <w:t xml:space="preserve">Contrast </w:t>
            </w:r>
          </w:p>
        </w:tc>
        <w:tc>
          <w:tcPr>
            <w:tcW w:w="454" w:type="dxa"/>
          </w:tcPr>
          <w:p w14:paraId="3256FC6F" w14:textId="2BE12738" w:rsidR="005459C5" w:rsidRPr="009D1495" w:rsidRDefault="005459C5" w:rsidP="00817CD5">
            <w:pPr>
              <w:spacing w:before="120" w:line="480" w:lineRule="auto"/>
              <w:jc w:val="center"/>
            </w:pPr>
            <w:r w:rsidRPr="009D1495">
              <w:t>-1.834</w:t>
            </w:r>
          </w:p>
        </w:tc>
        <w:tc>
          <w:tcPr>
            <w:tcW w:w="454" w:type="dxa"/>
          </w:tcPr>
          <w:p w14:paraId="4E1F0CE2" w14:textId="1E24D465" w:rsidR="005459C5" w:rsidRPr="009D1495" w:rsidRDefault="001A0423" w:rsidP="00817CD5">
            <w:pPr>
              <w:spacing w:before="120" w:line="480" w:lineRule="auto"/>
              <w:jc w:val="center"/>
            </w:pPr>
            <w:r w:rsidRPr="009D1495">
              <w:t>0</w:t>
            </w:r>
            <w:r w:rsidR="005459C5" w:rsidRPr="009D1495">
              <w:t>.</w:t>
            </w:r>
            <w:r w:rsidRPr="009D1495">
              <w:t>786</w:t>
            </w:r>
          </w:p>
        </w:tc>
        <w:tc>
          <w:tcPr>
            <w:tcW w:w="454" w:type="dxa"/>
          </w:tcPr>
          <w:p w14:paraId="183E1CC9" w14:textId="60B63CE8" w:rsidR="005459C5" w:rsidRPr="009D1495" w:rsidRDefault="003D6B82" w:rsidP="00817CD5">
            <w:pPr>
              <w:spacing w:before="120" w:line="480" w:lineRule="auto"/>
              <w:jc w:val="center"/>
            </w:pPr>
            <w:r w:rsidRPr="009D1495">
              <w:t>969</w:t>
            </w:r>
          </w:p>
        </w:tc>
        <w:tc>
          <w:tcPr>
            <w:tcW w:w="454" w:type="dxa"/>
          </w:tcPr>
          <w:p w14:paraId="21E306F7" w14:textId="0660E458" w:rsidR="005459C5" w:rsidRPr="009D1495" w:rsidRDefault="003D6B82" w:rsidP="00817CD5">
            <w:pPr>
              <w:spacing w:before="120" w:line="480" w:lineRule="auto"/>
              <w:jc w:val="center"/>
            </w:pPr>
            <w:r w:rsidRPr="009D1495">
              <w:t>-2.334</w:t>
            </w:r>
          </w:p>
        </w:tc>
        <w:tc>
          <w:tcPr>
            <w:tcW w:w="454" w:type="dxa"/>
          </w:tcPr>
          <w:p w14:paraId="1D8EF132" w14:textId="1BB4528F" w:rsidR="005459C5" w:rsidRPr="009D1495" w:rsidRDefault="005459C5" w:rsidP="00817CD5">
            <w:pPr>
              <w:spacing w:before="120" w:line="480" w:lineRule="auto"/>
              <w:jc w:val="center"/>
            </w:pPr>
            <w:r w:rsidRPr="009D1495">
              <w:t>.</w:t>
            </w:r>
            <w:r w:rsidR="003D6B82" w:rsidRPr="009D1495">
              <w:t>020</w:t>
            </w:r>
          </w:p>
        </w:tc>
      </w:tr>
      <w:tr w:rsidR="005459C5" w:rsidRPr="009D1495" w14:paraId="1CADB3D6" w14:textId="77777777" w:rsidTr="00817CD5">
        <w:tc>
          <w:tcPr>
            <w:tcW w:w="2751" w:type="dxa"/>
          </w:tcPr>
          <w:p w14:paraId="01CBD2FF" w14:textId="77777777" w:rsidR="005459C5" w:rsidRPr="009D1495" w:rsidRDefault="005459C5" w:rsidP="00817CD5">
            <w:pPr>
              <w:spacing w:before="120" w:line="480" w:lineRule="auto"/>
            </w:pPr>
            <w:r w:rsidRPr="009D1495">
              <w:t>Group</w:t>
            </w:r>
          </w:p>
        </w:tc>
        <w:tc>
          <w:tcPr>
            <w:tcW w:w="454" w:type="dxa"/>
          </w:tcPr>
          <w:p w14:paraId="036A3E15" w14:textId="6BB30B63" w:rsidR="005459C5" w:rsidRPr="009D1495" w:rsidRDefault="005459C5" w:rsidP="00817CD5">
            <w:pPr>
              <w:spacing w:before="120" w:line="480" w:lineRule="auto"/>
              <w:jc w:val="center"/>
            </w:pPr>
            <w:r w:rsidRPr="009D1495">
              <w:t>-0.266</w:t>
            </w:r>
          </w:p>
        </w:tc>
        <w:tc>
          <w:tcPr>
            <w:tcW w:w="454" w:type="dxa"/>
          </w:tcPr>
          <w:p w14:paraId="1DDC5D03" w14:textId="05F4E6FC" w:rsidR="005459C5" w:rsidRPr="009D1495" w:rsidRDefault="001A0423" w:rsidP="00817CD5">
            <w:pPr>
              <w:spacing w:before="120" w:line="480" w:lineRule="auto"/>
              <w:jc w:val="center"/>
            </w:pPr>
            <w:r w:rsidRPr="009D1495">
              <w:t>0</w:t>
            </w:r>
            <w:r w:rsidR="005459C5" w:rsidRPr="009D1495">
              <w:t>.</w:t>
            </w:r>
            <w:r w:rsidRPr="009D1495">
              <w:t>426</w:t>
            </w:r>
          </w:p>
        </w:tc>
        <w:tc>
          <w:tcPr>
            <w:tcW w:w="454" w:type="dxa"/>
          </w:tcPr>
          <w:p w14:paraId="29E8FB19" w14:textId="4C2CE22C" w:rsidR="005459C5" w:rsidRPr="009D1495" w:rsidRDefault="003D6B82" w:rsidP="00817CD5">
            <w:pPr>
              <w:spacing w:before="120" w:line="480" w:lineRule="auto"/>
              <w:jc w:val="center"/>
            </w:pPr>
            <w:r w:rsidRPr="009D1495">
              <w:t>969</w:t>
            </w:r>
          </w:p>
        </w:tc>
        <w:tc>
          <w:tcPr>
            <w:tcW w:w="454" w:type="dxa"/>
          </w:tcPr>
          <w:p w14:paraId="69F5AF74" w14:textId="4F68F02F" w:rsidR="005459C5" w:rsidRPr="009D1495" w:rsidRDefault="003D6B82" w:rsidP="00817CD5">
            <w:pPr>
              <w:spacing w:before="120" w:line="480" w:lineRule="auto"/>
              <w:jc w:val="center"/>
            </w:pPr>
            <w:r w:rsidRPr="009D1495">
              <w:t>-0.624</w:t>
            </w:r>
          </w:p>
        </w:tc>
        <w:tc>
          <w:tcPr>
            <w:tcW w:w="454" w:type="dxa"/>
          </w:tcPr>
          <w:p w14:paraId="1158F4A2" w14:textId="330668E7" w:rsidR="005459C5" w:rsidRPr="009D1495" w:rsidRDefault="005459C5" w:rsidP="00817CD5">
            <w:pPr>
              <w:spacing w:before="120" w:line="480" w:lineRule="auto"/>
              <w:jc w:val="center"/>
            </w:pPr>
            <w:r w:rsidRPr="009D1495">
              <w:t>.</w:t>
            </w:r>
            <w:r w:rsidR="003D6B82" w:rsidRPr="009D1495">
              <w:t>533</w:t>
            </w:r>
          </w:p>
        </w:tc>
      </w:tr>
      <w:tr w:rsidR="005459C5" w:rsidRPr="009D1495" w14:paraId="0FE9436F" w14:textId="77777777" w:rsidTr="00817CD5">
        <w:tc>
          <w:tcPr>
            <w:tcW w:w="2751" w:type="dxa"/>
          </w:tcPr>
          <w:p w14:paraId="4ED8C912" w14:textId="77777777" w:rsidR="005459C5" w:rsidRPr="009D1495" w:rsidRDefault="005459C5" w:rsidP="00817CD5">
            <w:pPr>
              <w:spacing w:before="120" w:line="480" w:lineRule="auto"/>
            </w:pPr>
            <w:r w:rsidRPr="009D1495">
              <w:t xml:space="preserve">Base rate X Contrast </w:t>
            </w:r>
          </w:p>
        </w:tc>
        <w:tc>
          <w:tcPr>
            <w:tcW w:w="454" w:type="dxa"/>
          </w:tcPr>
          <w:p w14:paraId="6DA69772" w14:textId="40834C2F" w:rsidR="005459C5" w:rsidRPr="009D1495" w:rsidRDefault="005459C5" w:rsidP="00817CD5">
            <w:pPr>
              <w:spacing w:before="120" w:line="480" w:lineRule="auto"/>
              <w:jc w:val="center"/>
            </w:pPr>
            <w:r w:rsidRPr="009D1495">
              <w:t>-0.1</w:t>
            </w:r>
            <w:r w:rsidR="001A0423" w:rsidRPr="009D1495">
              <w:t>65</w:t>
            </w:r>
          </w:p>
        </w:tc>
        <w:tc>
          <w:tcPr>
            <w:tcW w:w="454" w:type="dxa"/>
          </w:tcPr>
          <w:p w14:paraId="2B0CDD70" w14:textId="7AE3B105" w:rsidR="005459C5" w:rsidRPr="009D1495" w:rsidRDefault="001A0423" w:rsidP="00817CD5">
            <w:pPr>
              <w:spacing w:before="120" w:line="480" w:lineRule="auto"/>
              <w:jc w:val="center"/>
            </w:pPr>
            <w:r w:rsidRPr="009D1495">
              <w:t>1</w:t>
            </w:r>
            <w:r w:rsidR="005459C5" w:rsidRPr="009D1495">
              <w:t>.4</w:t>
            </w:r>
            <w:r w:rsidRPr="009D1495">
              <w:t>06</w:t>
            </w:r>
          </w:p>
        </w:tc>
        <w:tc>
          <w:tcPr>
            <w:tcW w:w="454" w:type="dxa"/>
          </w:tcPr>
          <w:p w14:paraId="2797D041" w14:textId="6492A9E4" w:rsidR="005459C5" w:rsidRPr="009D1495" w:rsidRDefault="003D6B82" w:rsidP="00817CD5">
            <w:pPr>
              <w:spacing w:before="120" w:line="480" w:lineRule="auto"/>
              <w:jc w:val="center"/>
            </w:pPr>
            <w:r w:rsidRPr="009D1495">
              <w:t>969</w:t>
            </w:r>
          </w:p>
        </w:tc>
        <w:tc>
          <w:tcPr>
            <w:tcW w:w="454" w:type="dxa"/>
          </w:tcPr>
          <w:p w14:paraId="061D1ACB" w14:textId="21289DB0" w:rsidR="005459C5" w:rsidRPr="009D1495" w:rsidRDefault="005459C5" w:rsidP="00817CD5">
            <w:pPr>
              <w:spacing w:before="120" w:line="480" w:lineRule="auto"/>
              <w:jc w:val="center"/>
            </w:pPr>
            <w:r w:rsidRPr="009D1495">
              <w:t>-0</w:t>
            </w:r>
            <w:r w:rsidR="003D6B82" w:rsidRPr="009D1495">
              <w:t>.117</w:t>
            </w:r>
          </w:p>
        </w:tc>
        <w:tc>
          <w:tcPr>
            <w:tcW w:w="454" w:type="dxa"/>
          </w:tcPr>
          <w:p w14:paraId="259994AC" w14:textId="08CAEBA6" w:rsidR="005459C5" w:rsidRPr="009D1495" w:rsidRDefault="005459C5" w:rsidP="00817CD5">
            <w:pPr>
              <w:spacing w:before="120" w:line="480" w:lineRule="auto"/>
              <w:jc w:val="center"/>
            </w:pPr>
            <w:r w:rsidRPr="009D1495">
              <w:t>.</w:t>
            </w:r>
            <w:r w:rsidR="003D6B82" w:rsidRPr="009D1495">
              <w:t>907</w:t>
            </w:r>
          </w:p>
        </w:tc>
      </w:tr>
      <w:tr w:rsidR="005459C5" w:rsidRPr="009D1495" w14:paraId="7A366814" w14:textId="77777777" w:rsidTr="00817CD5">
        <w:tc>
          <w:tcPr>
            <w:tcW w:w="2751" w:type="dxa"/>
          </w:tcPr>
          <w:p w14:paraId="02CCAE9A" w14:textId="77777777" w:rsidR="005459C5" w:rsidRPr="009D1495" w:rsidRDefault="005459C5" w:rsidP="00817CD5">
            <w:pPr>
              <w:spacing w:before="120" w:line="480" w:lineRule="auto"/>
            </w:pPr>
            <w:r w:rsidRPr="009D1495">
              <w:t xml:space="preserve">Base rate X Group </w:t>
            </w:r>
          </w:p>
        </w:tc>
        <w:tc>
          <w:tcPr>
            <w:tcW w:w="454" w:type="dxa"/>
          </w:tcPr>
          <w:p w14:paraId="0153030B" w14:textId="74386122" w:rsidR="005459C5" w:rsidRPr="009D1495" w:rsidRDefault="005459C5" w:rsidP="00817CD5">
            <w:pPr>
              <w:spacing w:before="120" w:line="480" w:lineRule="auto"/>
              <w:jc w:val="center"/>
            </w:pPr>
            <w:r w:rsidRPr="009D1495">
              <w:t>-</w:t>
            </w:r>
            <w:r w:rsidR="001A0423" w:rsidRPr="009D1495">
              <w:t>0</w:t>
            </w:r>
            <w:r w:rsidRPr="009D1495">
              <w:t>.</w:t>
            </w:r>
            <w:r w:rsidR="001A0423" w:rsidRPr="009D1495">
              <w:t>553</w:t>
            </w:r>
          </w:p>
        </w:tc>
        <w:tc>
          <w:tcPr>
            <w:tcW w:w="454" w:type="dxa"/>
          </w:tcPr>
          <w:p w14:paraId="68A88035" w14:textId="2FDDB4D4" w:rsidR="005459C5" w:rsidRPr="009D1495" w:rsidRDefault="003D6B82" w:rsidP="00817CD5">
            <w:pPr>
              <w:spacing w:before="120" w:line="480" w:lineRule="auto"/>
              <w:jc w:val="center"/>
            </w:pPr>
            <w:r w:rsidRPr="009D1495">
              <w:t>0.698</w:t>
            </w:r>
          </w:p>
        </w:tc>
        <w:tc>
          <w:tcPr>
            <w:tcW w:w="454" w:type="dxa"/>
          </w:tcPr>
          <w:p w14:paraId="234B5F78" w14:textId="4D7BF73D" w:rsidR="005459C5" w:rsidRPr="009D1495" w:rsidRDefault="003D6B82" w:rsidP="00817CD5">
            <w:pPr>
              <w:spacing w:before="120" w:line="480" w:lineRule="auto"/>
              <w:jc w:val="center"/>
            </w:pPr>
            <w:r w:rsidRPr="009D1495">
              <w:t>969</w:t>
            </w:r>
          </w:p>
        </w:tc>
        <w:tc>
          <w:tcPr>
            <w:tcW w:w="454" w:type="dxa"/>
          </w:tcPr>
          <w:p w14:paraId="1D9A4CBF" w14:textId="7A94EC53" w:rsidR="005459C5" w:rsidRPr="009D1495" w:rsidRDefault="003D6B82" w:rsidP="00817CD5">
            <w:pPr>
              <w:spacing w:before="120" w:line="480" w:lineRule="auto"/>
              <w:jc w:val="center"/>
            </w:pPr>
            <w:r w:rsidRPr="009D1495">
              <w:t>0.793</w:t>
            </w:r>
          </w:p>
        </w:tc>
        <w:tc>
          <w:tcPr>
            <w:tcW w:w="454" w:type="dxa"/>
          </w:tcPr>
          <w:p w14:paraId="437F002C" w14:textId="1D7193E8" w:rsidR="005459C5" w:rsidRPr="009D1495" w:rsidRDefault="005459C5" w:rsidP="00817CD5">
            <w:pPr>
              <w:spacing w:before="120" w:line="480" w:lineRule="auto"/>
              <w:jc w:val="center"/>
            </w:pPr>
            <w:r w:rsidRPr="009D1495">
              <w:t>.</w:t>
            </w:r>
            <w:r w:rsidR="003D6B82" w:rsidRPr="009D1495">
              <w:t>428</w:t>
            </w:r>
          </w:p>
        </w:tc>
      </w:tr>
      <w:tr w:rsidR="005459C5" w:rsidRPr="009D1495" w14:paraId="4411D0B6" w14:textId="77777777" w:rsidTr="00817CD5">
        <w:tc>
          <w:tcPr>
            <w:tcW w:w="2751" w:type="dxa"/>
          </w:tcPr>
          <w:p w14:paraId="1443CE24" w14:textId="77777777" w:rsidR="005459C5" w:rsidRPr="009D1495" w:rsidRDefault="005459C5" w:rsidP="00817CD5">
            <w:pPr>
              <w:spacing w:before="120" w:line="480" w:lineRule="auto"/>
            </w:pPr>
            <w:r w:rsidRPr="009D1495">
              <w:lastRenderedPageBreak/>
              <w:t>Contrast X Group</w:t>
            </w:r>
          </w:p>
        </w:tc>
        <w:tc>
          <w:tcPr>
            <w:tcW w:w="454" w:type="dxa"/>
          </w:tcPr>
          <w:p w14:paraId="0847ECC2" w14:textId="7137984A" w:rsidR="005459C5" w:rsidRPr="009D1495" w:rsidRDefault="001A0423" w:rsidP="00817CD5">
            <w:pPr>
              <w:spacing w:before="120" w:line="480" w:lineRule="auto"/>
              <w:jc w:val="center"/>
            </w:pPr>
            <w:r w:rsidRPr="009D1495">
              <w:t>0</w:t>
            </w:r>
            <w:r w:rsidR="005459C5" w:rsidRPr="009D1495">
              <w:t>.</w:t>
            </w:r>
            <w:r w:rsidRPr="009D1495">
              <w:t>002</w:t>
            </w:r>
          </w:p>
        </w:tc>
        <w:tc>
          <w:tcPr>
            <w:tcW w:w="454" w:type="dxa"/>
          </w:tcPr>
          <w:p w14:paraId="4A52925C" w14:textId="6765E900" w:rsidR="005459C5" w:rsidRPr="009D1495" w:rsidRDefault="003D6B82" w:rsidP="00817CD5">
            <w:pPr>
              <w:spacing w:before="120" w:line="480" w:lineRule="auto"/>
              <w:jc w:val="center"/>
            </w:pPr>
            <w:r w:rsidRPr="009D1495">
              <w:t>1.234</w:t>
            </w:r>
          </w:p>
        </w:tc>
        <w:tc>
          <w:tcPr>
            <w:tcW w:w="454" w:type="dxa"/>
          </w:tcPr>
          <w:p w14:paraId="5CC5C2FD" w14:textId="5926556A" w:rsidR="005459C5" w:rsidRPr="009D1495" w:rsidRDefault="003D6B82" w:rsidP="00817CD5">
            <w:pPr>
              <w:spacing w:before="120" w:line="480" w:lineRule="auto"/>
              <w:jc w:val="center"/>
            </w:pPr>
            <w:r w:rsidRPr="009D1495">
              <w:t>969</w:t>
            </w:r>
          </w:p>
        </w:tc>
        <w:tc>
          <w:tcPr>
            <w:tcW w:w="454" w:type="dxa"/>
          </w:tcPr>
          <w:p w14:paraId="29D64F82" w14:textId="0735C326" w:rsidR="005459C5" w:rsidRPr="009D1495" w:rsidRDefault="005459C5" w:rsidP="00817CD5">
            <w:pPr>
              <w:spacing w:before="120" w:line="480" w:lineRule="auto"/>
              <w:jc w:val="center"/>
            </w:pPr>
            <w:r w:rsidRPr="009D1495">
              <w:t>0.</w:t>
            </w:r>
            <w:r w:rsidR="003D6B82" w:rsidRPr="009D1495">
              <w:t>001</w:t>
            </w:r>
          </w:p>
        </w:tc>
        <w:tc>
          <w:tcPr>
            <w:tcW w:w="454" w:type="dxa"/>
          </w:tcPr>
          <w:p w14:paraId="1DB501C6" w14:textId="5DDE0F78" w:rsidR="005459C5" w:rsidRPr="009D1495" w:rsidRDefault="005459C5" w:rsidP="00817CD5">
            <w:pPr>
              <w:spacing w:before="120" w:line="480" w:lineRule="auto"/>
              <w:jc w:val="center"/>
            </w:pPr>
            <w:r w:rsidRPr="009D1495">
              <w:t>.</w:t>
            </w:r>
            <w:r w:rsidR="003D6B82" w:rsidRPr="009D1495">
              <w:t>999</w:t>
            </w:r>
          </w:p>
        </w:tc>
      </w:tr>
      <w:tr w:rsidR="005459C5" w:rsidRPr="009D1495" w14:paraId="3A20C81A" w14:textId="77777777" w:rsidTr="00817CD5">
        <w:tc>
          <w:tcPr>
            <w:tcW w:w="2751" w:type="dxa"/>
          </w:tcPr>
          <w:p w14:paraId="7A80B067" w14:textId="77777777" w:rsidR="005459C5" w:rsidRPr="009D1495" w:rsidRDefault="005459C5" w:rsidP="00817CD5">
            <w:pPr>
              <w:spacing w:before="120" w:line="480" w:lineRule="auto"/>
            </w:pPr>
            <w:r w:rsidRPr="009D1495">
              <w:t xml:space="preserve">Contrast X Group X Base rate </w:t>
            </w:r>
          </w:p>
        </w:tc>
        <w:tc>
          <w:tcPr>
            <w:tcW w:w="454" w:type="dxa"/>
          </w:tcPr>
          <w:p w14:paraId="35FC5AE7" w14:textId="5AE2BEBA" w:rsidR="005459C5" w:rsidRPr="009D1495" w:rsidRDefault="001A0423" w:rsidP="00817CD5">
            <w:pPr>
              <w:spacing w:before="120" w:line="480" w:lineRule="auto"/>
              <w:jc w:val="center"/>
            </w:pPr>
            <w:r w:rsidRPr="009D1495">
              <w:t>-0</w:t>
            </w:r>
            <w:r w:rsidR="005459C5" w:rsidRPr="009D1495">
              <w:t>.</w:t>
            </w:r>
            <w:r w:rsidRPr="009D1495">
              <w:t>516</w:t>
            </w:r>
          </w:p>
        </w:tc>
        <w:tc>
          <w:tcPr>
            <w:tcW w:w="454" w:type="dxa"/>
          </w:tcPr>
          <w:p w14:paraId="2D381095" w14:textId="58C8C2C3" w:rsidR="005459C5" w:rsidRPr="009D1495" w:rsidRDefault="003D6B82" w:rsidP="00817CD5">
            <w:pPr>
              <w:spacing w:before="120" w:line="480" w:lineRule="auto"/>
              <w:jc w:val="center"/>
            </w:pPr>
            <w:r w:rsidRPr="009D1495">
              <w:t>2.223</w:t>
            </w:r>
          </w:p>
        </w:tc>
        <w:tc>
          <w:tcPr>
            <w:tcW w:w="454" w:type="dxa"/>
          </w:tcPr>
          <w:p w14:paraId="5AE0F49A" w14:textId="35A8B972" w:rsidR="005459C5" w:rsidRPr="009D1495" w:rsidRDefault="003D6B82" w:rsidP="00817CD5">
            <w:pPr>
              <w:spacing w:before="120" w:line="480" w:lineRule="auto"/>
              <w:jc w:val="center"/>
            </w:pPr>
            <w:r w:rsidRPr="009D1495">
              <w:t>969</w:t>
            </w:r>
          </w:p>
        </w:tc>
        <w:tc>
          <w:tcPr>
            <w:tcW w:w="454" w:type="dxa"/>
          </w:tcPr>
          <w:p w14:paraId="031494EF" w14:textId="03C8DD6F" w:rsidR="005459C5" w:rsidRPr="009D1495" w:rsidRDefault="003D6B82" w:rsidP="00817CD5">
            <w:pPr>
              <w:spacing w:before="120" w:line="480" w:lineRule="auto"/>
              <w:jc w:val="center"/>
            </w:pPr>
            <w:r w:rsidRPr="009D1495">
              <w:t>-0.232</w:t>
            </w:r>
          </w:p>
        </w:tc>
        <w:tc>
          <w:tcPr>
            <w:tcW w:w="454" w:type="dxa"/>
          </w:tcPr>
          <w:p w14:paraId="47A25842" w14:textId="7541F942" w:rsidR="005459C5" w:rsidRPr="009D1495" w:rsidRDefault="005459C5" w:rsidP="00817CD5">
            <w:pPr>
              <w:spacing w:before="120" w:line="480" w:lineRule="auto"/>
              <w:jc w:val="center"/>
            </w:pPr>
            <w:r w:rsidRPr="009D1495">
              <w:t>.</w:t>
            </w:r>
            <w:r w:rsidR="003D6B82" w:rsidRPr="009D1495">
              <w:t>817</w:t>
            </w:r>
          </w:p>
        </w:tc>
      </w:tr>
    </w:tbl>
    <w:p w14:paraId="16A95C0C" w14:textId="0547E981" w:rsidR="005459C5" w:rsidRPr="009D1495" w:rsidRDefault="005459C5" w:rsidP="005459C5">
      <w:pPr>
        <w:spacing w:before="120" w:line="480" w:lineRule="auto"/>
        <w:jc w:val="both"/>
      </w:pPr>
      <w:r w:rsidRPr="009D1495">
        <w:rPr>
          <w:b/>
          <w:bCs/>
        </w:rPr>
        <w:t xml:space="preserve">Table </w:t>
      </w:r>
      <w:r w:rsidR="000457F2" w:rsidRPr="009D1495">
        <w:rPr>
          <w:b/>
          <w:bCs/>
        </w:rPr>
        <w:t>2</w:t>
      </w:r>
      <w:r w:rsidRPr="009D1495">
        <w:rPr>
          <w:b/>
          <w:bCs/>
        </w:rPr>
        <w:t>.</w:t>
      </w:r>
      <w:r w:rsidRPr="009D1495">
        <w:t xml:space="preserve"> Results of the linear mixed-effect model investigating the main effects and interactions of category base rate, contrast level, and group on the </w:t>
      </w:r>
      <w:r w:rsidR="000457F2" w:rsidRPr="009D1495">
        <w:t>deviation from optimality</w:t>
      </w:r>
      <w:r w:rsidRPr="009D1495">
        <w:t xml:space="preserve"> (</w:t>
      </w:r>
      <w:r w:rsidR="000457F2" w:rsidRPr="009D1495">
        <w:rPr>
          <w:rFonts w:asciiTheme="minorBidi" w:eastAsia="Times New Roman" w:hAnsiTheme="minorBidi" w:cstheme="minorBidi"/>
          <w:i/>
          <w:iCs/>
        </w:rPr>
        <w:t>c</w:t>
      </w:r>
      <w:r w:rsidR="000457F2" w:rsidRPr="009D1495">
        <w:rPr>
          <w:rFonts w:asciiTheme="minorBidi" w:eastAsia="Times New Roman" w:hAnsiTheme="minorBidi" w:cstheme="minorBidi"/>
          <w:vertAlign w:val="subscript"/>
        </w:rPr>
        <w:t>error</w:t>
      </w:r>
      <w:r w:rsidRPr="009D1495">
        <w:t xml:space="preserve">).  </w:t>
      </w:r>
    </w:p>
    <w:p w14:paraId="419A63C1" w14:textId="77777777" w:rsidR="00A844CE" w:rsidRPr="009D1495" w:rsidRDefault="00A844CE" w:rsidP="002535DC">
      <w:pPr>
        <w:spacing w:before="120" w:line="480" w:lineRule="auto"/>
      </w:pPr>
    </w:p>
    <w:p w14:paraId="4A54701E" w14:textId="77777777" w:rsidR="00590CD1" w:rsidRPr="009D1495" w:rsidRDefault="00590CD1" w:rsidP="002535DC">
      <w:pPr>
        <w:spacing w:before="120" w:line="480" w:lineRule="auto"/>
        <w:rPr>
          <w:b/>
        </w:rPr>
      </w:pPr>
      <w:r w:rsidRPr="009D1495">
        <w:rPr>
          <w:b/>
        </w:rPr>
        <w:t xml:space="preserve">Correlation between AQ and deviation from optimality </w:t>
      </w:r>
    </w:p>
    <w:p w14:paraId="245E0ECF" w14:textId="20F29A19" w:rsidR="00590CD1" w:rsidRPr="009D1495" w:rsidRDefault="00590CD1" w:rsidP="002535DC">
      <w:pPr>
        <w:spacing w:before="120" w:line="480" w:lineRule="auto"/>
        <w:rPr>
          <w:b/>
          <w:sz w:val="32"/>
          <w:szCs w:val="32"/>
        </w:rPr>
      </w:pPr>
      <w:r w:rsidRPr="009D1495">
        <w:t xml:space="preserve">The correlation testing the relation between the AQ and </w:t>
      </w:r>
      <w:r w:rsidRPr="009D1495">
        <w:rPr>
          <w:i/>
        </w:rPr>
        <w:t>c</w:t>
      </w:r>
      <w:r w:rsidRPr="009D1495">
        <w:rPr>
          <w:vertAlign w:val="subscript"/>
        </w:rPr>
        <w:t>error</w:t>
      </w:r>
      <w:r w:rsidRPr="009D1495">
        <w:rPr>
          <w:b/>
          <w:color w:val="1F1F1F"/>
          <w:sz w:val="21"/>
          <w:szCs w:val="21"/>
        </w:rPr>
        <w:t xml:space="preserve"> </w:t>
      </w:r>
      <w:r w:rsidRPr="009D1495">
        <w:t>showed no significant relation between the two variables for either the autistic (</w:t>
      </w:r>
      <w:r w:rsidRPr="009D1495">
        <w:rPr>
          <w:i/>
        </w:rPr>
        <w:t>r</w:t>
      </w:r>
      <w:r w:rsidRPr="009D1495">
        <w:t xml:space="preserve">(21) = -0.20, </w:t>
      </w:r>
      <w:r w:rsidRPr="009D1495">
        <w:rPr>
          <w:i/>
        </w:rPr>
        <w:t xml:space="preserve">p </w:t>
      </w:r>
      <w:r w:rsidRPr="009D1495">
        <w:t>= .36) or the non-autistic (</w:t>
      </w:r>
      <w:r w:rsidRPr="009D1495">
        <w:rPr>
          <w:i/>
        </w:rPr>
        <w:t>r</w:t>
      </w:r>
      <w:r w:rsidRPr="009D1495">
        <w:t xml:space="preserve">(38) = -0.03, </w:t>
      </w:r>
      <w:r w:rsidRPr="009D1495">
        <w:rPr>
          <w:i/>
        </w:rPr>
        <w:t xml:space="preserve">p </w:t>
      </w:r>
      <w:r w:rsidRPr="009D1495">
        <w:t xml:space="preserve">= .87) group, as shown by the regression lines in </w:t>
      </w:r>
      <w:r w:rsidRPr="009D1495">
        <w:rPr>
          <w:b/>
        </w:rPr>
        <w:t>Supplementary</w:t>
      </w:r>
      <w:r w:rsidRPr="009D1495">
        <w:t xml:space="preserve"> </w:t>
      </w:r>
      <w:r w:rsidRPr="009D1495">
        <w:rPr>
          <w:b/>
        </w:rPr>
        <w:t xml:space="preserve">Fig. </w:t>
      </w:r>
      <w:r w:rsidR="009D2A57" w:rsidRPr="009D1495">
        <w:rPr>
          <w:b/>
        </w:rPr>
        <w:t>2</w:t>
      </w:r>
      <w:r w:rsidRPr="009D1495">
        <w:rPr>
          <w:b/>
        </w:rPr>
        <w:t>a</w:t>
      </w:r>
      <w:r w:rsidRPr="009D1495">
        <w:t xml:space="preserve">. These results indicate that the level of autistic traits is not related to the way individuals integrate prior information while making perceptual decisions. </w:t>
      </w:r>
    </w:p>
    <w:p w14:paraId="476AE1DB" w14:textId="3560DEF4" w:rsidR="00590CD1" w:rsidRPr="009D1495" w:rsidRDefault="00590CD1" w:rsidP="002535DC">
      <w:pPr>
        <w:spacing w:before="120" w:line="480" w:lineRule="auto"/>
      </w:pPr>
      <w:r w:rsidRPr="009D1495">
        <w:t xml:space="preserve"> </w:t>
      </w:r>
      <w:r w:rsidR="001D0E3C" w:rsidRPr="009D1495">
        <w:rPr>
          <w:noProof/>
        </w:rPr>
        <w:drawing>
          <wp:inline distT="0" distB="0" distL="0" distR="0" wp14:anchorId="6055FE45" wp14:editId="1CA1E582">
            <wp:extent cx="5542671" cy="2766549"/>
            <wp:effectExtent l="0" t="0" r="1270" b="0"/>
            <wp:docPr id="2074131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31035" name=""/>
                    <pic:cNvPicPr/>
                  </pic:nvPicPr>
                  <pic:blipFill>
                    <a:blip r:embed="rId7"/>
                    <a:stretch>
                      <a:fillRect/>
                    </a:stretch>
                  </pic:blipFill>
                  <pic:spPr>
                    <a:xfrm>
                      <a:off x="0" y="0"/>
                      <a:ext cx="5561874" cy="2776134"/>
                    </a:xfrm>
                    <a:prstGeom prst="rect">
                      <a:avLst/>
                    </a:prstGeom>
                  </pic:spPr>
                </pic:pic>
              </a:graphicData>
            </a:graphic>
          </wp:inline>
        </w:drawing>
      </w:r>
    </w:p>
    <w:p w14:paraId="6A677369" w14:textId="131FABDA" w:rsidR="00590CD1" w:rsidRPr="009D1495" w:rsidRDefault="00590CD1" w:rsidP="00F1096A">
      <w:pPr>
        <w:spacing w:before="120" w:line="480" w:lineRule="auto"/>
        <w:ind w:left="851" w:right="851"/>
        <w:jc w:val="both"/>
        <w:rPr>
          <w:color w:val="000000"/>
          <w:sz w:val="18"/>
          <w:szCs w:val="18"/>
        </w:rPr>
      </w:pPr>
      <w:r w:rsidRPr="009D1495">
        <w:rPr>
          <w:b/>
          <w:sz w:val="18"/>
          <w:szCs w:val="18"/>
        </w:rPr>
        <w:t xml:space="preserve">Supplementary Figure </w:t>
      </w:r>
      <w:r w:rsidR="009D2A57" w:rsidRPr="009D1495">
        <w:rPr>
          <w:b/>
          <w:sz w:val="18"/>
          <w:szCs w:val="18"/>
        </w:rPr>
        <w:t>2</w:t>
      </w:r>
      <w:r w:rsidRPr="009D1495">
        <w:rPr>
          <w:b/>
          <w:sz w:val="18"/>
          <w:szCs w:val="18"/>
        </w:rPr>
        <w:t>.</w:t>
      </w:r>
      <w:r w:rsidRPr="009D1495">
        <w:rPr>
          <w:sz w:val="18"/>
          <w:szCs w:val="18"/>
        </w:rPr>
        <w:t xml:space="preserve"> </w:t>
      </w:r>
      <w:r w:rsidRPr="009D1495">
        <w:rPr>
          <w:b/>
          <w:sz w:val="18"/>
          <w:szCs w:val="18"/>
        </w:rPr>
        <w:t>Correlation between the deviation from optimality (</w:t>
      </w:r>
      <w:r w:rsidRPr="009D1495">
        <w:rPr>
          <w:b/>
          <w:i/>
          <w:sz w:val="18"/>
          <w:szCs w:val="18"/>
        </w:rPr>
        <w:t>c</w:t>
      </w:r>
      <w:r w:rsidRPr="009D1495">
        <w:rPr>
          <w:b/>
          <w:sz w:val="18"/>
          <w:szCs w:val="18"/>
          <w:vertAlign w:val="subscript"/>
        </w:rPr>
        <w:t>error</w:t>
      </w:r>
      <w:r w:rsidRPr="009D1495">
        <w:rPr>
          <w:b/>
          <w:sz w:val="18"/>
          <w:szCs w:val="18"/>
        </w:rPr>
        <w:t>) and the Autistic Quotient (AQ)</w:t>
      </w:r>
      <w:r w:rsidRPr="009D1495">
        <w:rPr>
          <w:sz w:val="18"/>
          <w:szCs w:val="18"/>
        </w:rPr>
        <w:t xml:space="preserve">. </w:t>
      </w:r>
      <w:r w:rsidRPr="009D1495">
        <w:rPr>
          <w:b/>
          <w:sz w:val="18"/>
          <w:szCs w:val="18"/>
        </w:rPr>
        <w:t>(a)</w:t>
      </w:r>
      <w:r w:rsidRPr="009D1495">
        <w:rPr>
          <w:sz w:val="18"/>
          <w:szCs w:val="18"/>
        </w:rPr>
        <w:t xml:space="preserve"> Experiment 1, manipulating the prior. </w:t>
      </w:r>
      <w:r w:rsidRPr="009D1495">
        <w:rPr>
          <w:b/>
          <w:sz w:val="18"/>
          <w:szCs w:val="18"/>
        </w:rPr>
        <w:t>(b</w:t>
      </w:r>
      <w:r w:rsidR="00B054F7" w:rsidRPr="009D1495">
        <w:rPr>
          <w:b/>
          <w:sz w:val="18"/>
          <w:szCs w:val="18"/>
        </w:rPr>
        <w:t xml:space="preserve">) </w:t>
      </w:r>
      <w:r w:rsidRPr="009D1495">
        <w:rPr>
          <w:sz w:val="18"/>
          <w:szCs w:val="18"/>
        </w:rPr>
        <w:t xml:space="preserve">Experiment </w:t>
      </w:r>
      <w:r w:rsidR="00B054F7" w:rsidRPr="009D1495">
        <w:rPr>
          <w:sz w:val="18"/>
          <w:szCs w:val="18"/>
        </w:rPr>
        <w:t>2</w:t>
      </w:r>
      <w:r w:rsidRPr="009D1495">
        <w:rPr>
          <w:sz w:val="18"/>
          <w:szCs w:val="18"/>
        </w:rPr>
        <w:t xml:space="preserve">, manipulating the sensory uncertainty. The data points represent individuals’ suboptimality across contrast and block. The solid lines represent the linear regression line per group. The sample size constituted 23 autistic and 40 non-autistic participants in </w:t>
      </w:r>
      <w:r w:rsidRPr="009D1495">
        <w:rPr>
          <w:b/>
          <w:sz w:val="18"/>
          <w:szCs w:val="18"/>
        </w:rPr>
        <w:t>(a</w:t>
      </w:r>
      <w:r w:rsidR="00B054F7" w:rsidRPr="009D1495">
        <w:rPr>
          <w:b/>
          <w:sz w:val="18"/>
          <w:szCs w:val="18"/>
        </w:rPr>
        <w:t xml:space="preserve">) </w:t>
      </w:r>
      <w:r w:rsidRPr="009D1495">
        <w:rPr>
          <w:sz w:val="18"/>
          <w:szCs w:val="18"/>
        </w:rPr>
        <w:t xml:space="preserve">and 24 autistic and 37 non-autistic participants in </w:t>
      </w:r>
      <w:r w:rsidRPr="009D1495">
        <w:rPr>
          <w:b/>
          <w:sz w:val="18"/>
          <w:szCs w:val="18"/>
        </w:rPr>
        <w:t>(</w:t>
      </w:r>
      <w:r w:rsidR="00B054F7" w:rsidRPr="009D1495">
        <w:rPr>
          <w:b/>
          <w:sz w:val="18"/>
          <w:szCs w:val="18"/>
        </w:rPr>
        <w:t>b</w:t>
      </w:r>
      <w:r w:rsidRPr="009D1495">
        <w:rPr>
          <w:b/>
          <w:sz w:val="18"/>
          <w:szCs w:val="18"/>
        </w:rPr>
        <w:t>)</w:t>
      </w:r>
      <w:r w:rsidRPr="009D1495">
        <w:rPr>
          <w:sz w:val="18"/>
          <w:szCs w:val="18"/>
        </w:rPr>
        <w:t xml:space="preserve">.  </w:t>
      </w:r>
    </w:p>
    <w:p w14:paraId="1DC36FB8" w14:textId="77777777" w:rsidR="00590CD1" w:rsidRPr="009D1495" w:rsidRDefault="00590CD1" w:rsidP="002535DC">
      <w:pPr>
        <w:spacing w:before="120" w:line="480" w:lineRule="auto"/>
        <w:rPr>
          <w:b/>
        </w:rPr>
      </w:pPr>
    </w:p>
    <w:p w14:paraId="6DA1A0E3" w14:textId="77777777" w:rsidR="00590CD1" w:rsidRPr="009D1495" w:rsidRDefault="00590CD1" w:rsidP="002535DC">
      <w:pPr>
        <w:spacing w:before="120" w:line="480" w:lineRule="auto"/>
        <w:rPr>
          <w:b/>
        </w:rPr>
      </w:pPr>
      <w:r w:rsidRPr="009D1495">
        <w:rPr>
          <w:b/>
        </w:rPr>
        <w:t>Reaction time</w:t>
      </w:r>
    </w:p>
    <w:p w14:paraId="6CA60366" w14:textId="262C456B" w:rsidR="00590CD1" w:rsidRPr="009D1495" w:rsidRDefault="00590CD1" w:rsidP="002535DC">
      <w:pPr>
        <w:spacing w:before="120" w:line="480" w:lineRule="auto"/>
      </w:pPr>
      <w:r w:rsidRPr="009D1495">
        <w:t xml:space="preserve">The ANOVA analyzing the effects of base rate block, group and contrast level on the averaged reaction time across trials revealed a main effect of group, </w:t>
      </w:r>
      <w:r w:rsidRPr="009D1495">
        <w:rPr>
          <w:i/>
        </w:rPr>
        <w:t>F</w:t>
      </w:r>
      <w:r w:rsidRPr="009D1495">
        <w:t xml:space="preserve">(1, 73) = 11.47, </w:t>
      </w:r>
      <w:r w:rsidRPr="009D1495">
        <w:rPr>
          <w:i/>
        </w:rPr>
        <w:t xml:space="preserve">p </w:t>
      </w:r>
      <w:r w:rsidRPr="009D1495">
        <w:t xml:space="preserve">= .001,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0.14, with a significantly higher reaction time in the autistic compared to the non-autistic group, </w:t>
      </w:r>
      <w:r w:rsidRPr="009D1495">
        <w:rPr>
          <w:i/>
        </w:rPr>
        <w:t>t</w:t>
      </w:r>
      <w:r w:rsidRPr="009D1495">
        <w:t xml:space="preserve">(943) = 8.90, </w:t>
      </w:r>
      <w:r w:rsidRPr="009D1495">
        <w:rPr>
          <w:i/>
        </w:rPr>
        <w:t>p</w:t>
      </w:r>
      <w:r w:rsidRPr="009D1495">
        <w:t xml:space="preserve"> &lt; .001 (</w:t>
      </w:r>
      <w:r w:rsidRPr="009D1495">
        <w:rPr>
          <w:b/>
        </w:rPr>
        <w:t>Supplementary</w:t>
      </w:r>
      <w:r w:rsidRPr="009D1495">
        <w:t xml:space="preserve"> </w:t>
      </w:r>
      <w:r w:rsidRPr="009D1495">
        <w:rPr>
          <w:b/>
        </w:rPr>
        <w:t>Fig</w:t>
      </w:r>
      <w:r w:rsidR="00D8100D" w:rsidRPr="009D1495">
        <w:rPr>
          <w:b/>
        </w:rPr>
        <w:t>s</w:t>
      </w:r>
      <w:r w:rsidRPr="009D1495">
        <w:rPr>
          <w:b/>
        </w:rPr>
        <w:t xml:space="preserve">. </w:t>
      </w:r>
      <w:r w:rsidR="009D2A57" w:rsidRPr="009D1495">
        <w:rPr>
          <w:b/>
        </w:rPr>
        <w:t>3</w:t>
      </w:r>
      <w:r w:rsidRPr="009D1495">
        <w:rPr>
          <w:b/>
        </w:rPr>
        <w:t>a</w:t>
      </w:r>
      <w:r w:rsidR="002535DC" w:rsidRPr="009D1495">
        <w:rPr>
          <w:b/>
        </w:rPr>
        <w:t>-b</w:t>
      </w:r>
      <w:r w:rsidRPr="009D1495">
        <w:t>). The main effect of contrast level (</w:t>
      </w:r>
      <w:r w:rsidRPr="009D1495">
        <w:rPr>
          <w:i/>
        </w:rPr>
        <w:t>F</w:t>
      </w:r>
      <w:r w:rsidRPr="009D1495">
        <w:t xml:space="preserve">(6, 438) = 1.08, </w:t>
      </w:r>
      <w:r w:rsidRPr="009D1495">
        <w:rPr>
          <w:i/>
        </w:rPr>
        <w:t>p</w:t>
      </w:r>
      <w:r w:rsidRPr="009D1495">
        <w:t xml:space="preserve"> = .374,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.02) and base rate block (</w:t>
      </w:r>
      <w:r w:rsidRPr="009D1495">
        <w:rPr>
          <w:i/>
        </w:rPr>
        <w:t>F</w:t>
      </w:r>
      <w:r w:rsidRPr="009D1495">
        <w:t xml:space="preserve">(2, 146) = 1.80, </w:t>
      </w:r>
      <w:r w:rsidRPr="009D1495">
        <w:rPr>
          <w:i/>
        </w:rPr>
        <w:t>p</w:t>
      </w:r>
      <w:r w:rsidRPr="009D1495">
        <w:t xml:space="preserve"> = .170, </w:t>
      </w:r>
      <w:r w:rsidRPr="009D1495">
        <w:rPr>
          <w:rFonts w:ascii="Noto Sans Symbols" w:eastAsia="Noto Sans Symbols" w:hAnsi="Noto Sans Symbols" w:cs="Noto Sans Symbols"/>
          <w:i/>
        </w:rPr>
        <w:t>η</w:t>
      </w:r>
      <w:r w:rsidRPr="009D1495">
        <w:rPr>
          <w:i/>
          <w:vertAlign w:val="subscript"/>
        </w:rPr>
        <w:t>p</w:t>
      </w:r>
      <w:r w:rsidRPr="009D1495">
        <w:rPr>
          <w:i/>
        </w:rPr>
        <w:t xml:space="preserve">² </w:t>
      </w:r>
      <w:r w:rsidRPr="009D1495">
        <w:t>= .02) were not significant. However, the interaction between contrast level and group was significant (</w:t>
      </w:r>
      <w:r w:rsidRPr="009D1495">
        <w:rPr>
          <w:i/>
        </w:rPr>
        <w:t>F</w:t>
      </w:r>
      <w:r w:rsidRPr="009D1495">
        <w:t xml:space="preserve">(6, 438) = 2.35, p = .030,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.03), and stemmed from a significantly higher reaction time in the autistic group in every contrast level except the level 0.004. The interaction between group and block (</w:t>
      </w:r>
      <w:r w:rsidRPr="009D1495">
        <w:rPr>
          <w:i/>
        </w:rPr>
        <w:t>F</w:t>
      </w:r>
      <w:r w:rsidRPr="009D1495">
        <w:t xml:space="preserve">(2, 146) = 1.92, </w:t>
      </w:r>
      <w:r w:rsidRPr="009D1495">
        <w:rPr>
          <w:i/>
        </w:rPr>
        <w:t>p</w:t>
      </w:r>
      <w:r w:rsidRPr="009D1495">
        <w:t xml:space="preserve"> = .150, </w:t>
      </w:r>
      <w:r w:rsidRPr="009D1495">
        <w:rPr>
          <w:rFonts w:ascii="Noto Sans Symbols" w:eastAsia="Noto Sans Symbols" w:hAnsi="Noto Sans Symbols" w:cs="Noto Sans Symbols"/>
          <w:i/>
        </w:rPr>
        <w:t>η</w:t>
      </w:r>
      <w:r w:rsidRPr="009D1495">
        <w:rPr>
          <w:i/>
          <w:vertAlign w:val="subscript"/>
        </w:rPr>
        <w:t>p</w:t>
      </w:r>
      <w:r w:rsidRPr="009D1495">
        <w:rPr>
          <w:i/>
        </w:rPr>
        <w:t>²</w:t>
      </w:r>
      <w:r w:rsidRPr="009D1495">
        <w:t xml:space="preserve"> = .03), contrast level and base rate block (</w:t>
      </w:r>
      <w:r w:rsidRPr="009D1495">
        <w:rPr>
          <w:i/>
        </w:rPr>
        <w:t>F</w:t>
      </w:r>
      <w:r w:rsidRPr="009D1495">
        <w:t xml:space="preserve">(12, 876) = 1.71, </w:t>
      </w:r>
      <w:r w:rsidRPr="009D1495">
        <w:rPr>
          <w:i/>
        </w:rPr>
        <w:t>p</w:t>
      </w:r>
      <w:r w:rsidRPr="009D1495">
        <w:t xml:space="preserve"> = .300, </w:t>
      </w:r>
      <w:r w:rsidRPr="009D1495">
        <w:rPr>
          <w:rFonts w:ascii="Noto Sans Symbols" w:eastAsia="Noto Sans Symbols" w:hAnsi="Noto Sans Symbols" w:cs="Noto Sans Symbols"/>
          <w:i/>
        </w:rPr>
        <w:t>η</w:t>
      </w:r>
      <w:r w:rsidRPr="009D1495">
        <w:rPr>
          <w:i/>
          <w:vertAlign w:val="subscript"/>
        </w:rPr>
        <w:t>p</w:t>
      </w:r>
      <w:r w:rsidRPr="009D1495">
        <w:rPr>
          <w:i/>
        </w:rPr>
        <w:t xml:space="preserve">² </w:t>
      </w:r>
      <w:r w:rsidRPr="009D1495">
        <w:t>= .02), and the triple interaction between group, contrast level and base rate block (</w:t>
      </w:r>
      <w:r w:rsidRPr="009D1495">
        <w:rPr>
          <w:i/>
        </w:rPr>
        <w:t>F</w:t>
      </w:r>
      <w:r w:rsidRPr="009D1495">
        <w:t xml:space="preserve">(12, 876) = 0.72, </w:t>
      </w:r>
      <w:r w:rsidRPr="009D1495">
        <w:rPr>
          <w:i/>
        </w:rPr>
        <w:t>p</w:t>
      </w:r>
      <w:r w:rsidRPr="009D1495">
        <w:t xml:space="preserve"> = .730, </w:t>
      </w:r>
      <w:r w:rsidRPr="009D1495">
        <w:rPr>
          <w:rFonts w:ascii="Noto Sans Symbols" w:eastAsia="Noto Sans Symbols" w:hAnsi="Noto Sans Symbols" w:cs="Noto Sans Symbols"/>
          <w:i/>
        </w:rPr>
        <w:t>η</w:t>
      </w:r>
      <w:r w:rsidRPr="009D1495">
        <w:rPr>
          <w:i/>
          <w:vertAlign w:val="subscript"/>
        </w:rPr>
        <w:t>p</w:t>
      </w:r>
      <w:r w:rsidRPr="009D1495">
        <w:rPr>
          <w:i/>
        </w:rPr>
        <w:t xml:space="preserve">² </w:t>
      </w:r>
      <w:r w:rsidRPr="009D1495">
        <w:t xml:space="preserve"> = .01) were not significant. The results are aligned with previous findings showing that autistic participants respond more slowly in a perceptual decision task than non-autistic participants</w:t>
      </w:r>
      <w:r w:rsidRPr="009D1495">
        <w:rPr>
          <w:vertAlign w:val="superscript"/>
        </w:rPr>
        <w:t>38</w:t>
      </w:r>
      <w:r w:rsidRPr="009D1495">
        <w:t xml:space="preserve">. Furthermore, the nonsignificant effect of contrast indicates that there was no tradeoff between speed and accuracy in both groups.   </w:t>
      </w:r>
    </w:p>
    <w:p w14:paraId="37DD3F4A" w14:textId="77777777" w:rsidR="00590CD1" w:rsidRPr="009D1495" w:rsidRDefault="00590CD1" w:rsidP="002535DC">
      <w:pPr>
        <w:spacing w:line="480" w:lineRule="auto"/>
        <w:rPr>
          <w:sz w:val="18"/>
          <w:szCs w:val="18"/>
        </w:rPr>
      </w:pPr>
    </w:p>
    <w:p w14:paraId="3DD1CEA1" w14:textId="77777777" w:rsidR="00590CD1" w:rsidRPr="009D1495" w:rsidRDefault="00590CD1" w:rsidP="002535DC">
      <w:pPr>
        <w:spacing w:line="480" w:lineRule="auto"/>
        <w:rPr>
          <w:sz w:val="18"/>
          <w:szCs w:val="18"/>
        </w:rPr>
      </w:pPr>
    </w:p>
    <w:p w14:paraId="34F0BAAD" w14:textId="77777777" w:rsidR="00590CD1" w:rsidRPr="009D1495" w:rsidRDefault="00590CD1" w:rsidP="002535DC">
      <w:pPr>
        <w:spacing w:line="480" w:lineRule="auto"/>
        <w:rPr>
          <w:sz w:val="18"/>
          <w:szCs w:val="18"/>
        </w:rPr>
      </w:pPr>
    </w:p>
    <w:p w14:paraId="12363D91" w14:textId="148107B9" w:rsidR="00590CD1" w:rsidRPr="009D1495" w:rsidRDefault="00AB40D2" w:rsidP="002535DC">
      <w:pPr>
        <w:spacing w:before="120" w:line="480" w:lineRule="auto"/>
        <w:rPr>
          <w:b/>
          <w:sz w:val="18"/>
          <w:szCs w:val="18"/>
        </w:rPr>
      </w:pPr>
      <w:r w:rsidRPr="009D1495">
        <w:rPr>
          <w:b/>
          <w:noProof/>
          <w:sz w:val="18"/>
          <w:szCs w:val="18"/>
        </w:rPr>
        <w:lastRenderedPageBreak/>
        <w:drawing>
          <wp:inline distT="0" distB="0" distL="0" distR="0" wp14:anchorId="3511F882" wp14:editId="51BB2956">
            <wp:extent cx="5655212" cy="5718281"/>
            <wp:effectExtent l="0" t="0" r="3175" b="0"/>
            <wp:docPr id="367920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20286" name=""/>
                    <pic:cNvPicPr/>
                  </pic:nvPicPr>
                  <pic:blipFill>
                    <a:blip r:embed="rId8"/>
                    <a:stretch>
                      <a:fillRect/>
                    </a:stretch>
                  </pic:blipFill>
                  <pic:spPr>
                    <a:xfrm>
                      <a:off x="0" y="0"/>
                      <a:ext cx="5667399" cy="5730604"/>
                    </a:xfrm>
                    <a:prstGeom prst="rect">
                      <a:avLst/>
                    </a:prstGeom>
                  </pic:spPr>
                </pic:pic>
              </a:graphicData>
            </a:graphic>
          </wp:inline>
        </w:drawing>
      </w:r>
    </w:p>
    <w:p w14:paraId="45E4986D" w14:textId="260E0FCC" w:rsidR="00590CD1" w:rsidRPr="009D1495" w:rsidRDefault="00590CD1" w:rsidP="00746D02">
      <w:pPr>
        <w:spacing w:before="120" w:line="480" w:lineRule="auto"/>
        <w:ind w:left="851" w:right="851"/>
        <w:jc w:val="both"/>
        <w:rPr>
          <w:sz w:val="18"/>
          <w:szCs w:val="18"/>
        </w:rPr>
      </w:pPr>
      <w:r w:rsidRPr="009D1495">
        <w:rPr>
          <w:b/>
          <w:sz w:val="18"/>
          <w:szCs w:val="18"/>
        </w:rPr>
        <w:t xml:space="preserve">Supplementary Figure </w:t>
      </w:r>
      <w:r w:rsidR="009D2A57" w:rsidRPr="009D1495">
        <w:rPr>
          <w:b/>
          <w:sz w:val="18"/>
          <w:szCs w:val="18"/>
        </w:rPr>
        <w:t>3</w:t>
      </w:r>
      <w:r w:rsidRPr="009D1495">
        <w:rPr>
          <w:b/>
          <w:sz w:val="18"/>
          <w:szCs w:val="18"/>
        </w:rPr>
        <w:t xml:space="preserve">. Mean reaction time per group and contrast level </w:t>
      </w:r>
      <w:r w:rsidRPr="009D1495">
        <w:rPr>
          <w:sz w:val="18"/>
          <w:szCs w:val="18"/>
        </w:rPr>
        <w:t>for the experiments manipulating</w:t>
      </w:r>
      <w:r w:rsidRPr="009D1495">
        <w:rPr>
          <w:b/>
          <w:sz w:val="18"/>
          <w:szCs w:val="18"/>
        </w:rPr>
        <w:t xml:space="preserve"> (a, b)</w:t>
      </w:r>
      <w:r w:rsidRPr="009D1495">
        <w:rPr>
          <w:sz w:val="18"/>
          <w:szCs w:val="18"/>
        </w:rPr>
        <w:t xml:space="preserve"> base rate (Exp 1)</w:t>
      </w:r>
      <w:r w:rsidR="001306A2" w:rsidRPr="009D1495">
        <w:rPr>
          <w:sz w:val="18"/>
          <w:szCs w:val="18"/>
        </w:rPr>
        <w:t xml:space="preserve"> and</w:t>
      </w:r>
      <w:r w:rsidRPr="009D1495">
        <w:rPr>
          <w:sz w:val="18"/>
          <w:szCs w:val="18"/>
        </w:rPr>
        <w:t xml:space="preserve"> </w:t>
      </w:r>
      <w:r w:rsidRPr="009D1495">
        <w:rPr>
          <w:b/>
          <w:sz w:val="18"/>
          <w:szCs w:val="18"/>
        </w:rPr>
        <w:t>(c)</w:t>
      </w:r>
      <w:r w:rsidRPr="009D1495">
        <w:rPr>
          <w:sz w:val="18"/>
          <w:szCs w:val="18"/>
        </w:rPr>
        <w:t xml:space="preserve"> sensory evidence (Exp </w:t>
      </w:r>
      <w:r w:rsidR="001306A2" w:rsidRPr="009D1495">
        <w:rPr>
          <w:sz w:val="18"/>
          <w:szCs w:val="18"/>
        </w:rPr>
        <w:t>2</w:t>
      </w:r>
      <w:r w:rsidRPr="009D1495">
        <w:rPr>
          <w:sz w:val="18"/>
          <w:szCs w:val="18"/>
        </w:rPr>
        <w:t xml:space="preserve">). The base rate legend represents the probability for Category B to appear. Data points show means across participants and error bars represent ±SE. The sample size constituted 30 autistic and 45 non-autistic participants in the prior experiment </w:t>
      </w:r>
      <w:r w:rsidRPr="009D1495">
        <w:rPr>
          <w:b/>
          <w:sz w:val="18"/>
          <w:szCs w:val="18"/>
        </w:rPr>
        <w:t>(a, b)</w:t>
      </w:r>
      <w:r w:rsidR="001D3C69" w:rsidRPr="009D1495">
        <w:rPr>
          <w:sz w:val="18"/>
          <w:szCs w:val="18"/>
        </w:rPr>
        <w:t xml:space="preserve"> </w:t>
      </w:r>
      <w:r w:rsidRPr="009D1495">
        <w:rPr>
          <w:sz w:val="18"/>
          <w:szCs w:val="18"/>
        </w:rPr>
        <w:t xml:space="preserve">and 24 autistic and 39 non-autistic participants in the sensory uncertainty experiment </w:t>
      </w:r>
      <w:r w:rsidRPr="009D1495">
        <w:rPr>
          <w:b/>
          <w:sz w:val="18"/>
          <w:szCs w:val="18"/>
        </w:rPr>
        <w:t>(e)</w:t>
      </w:r>
      <w:r w:rsidRPr="009D1495">
        <w:rPr>
          <w:sz w:val="18"/>
          <w:szCs w:val="18"/>
        </w:rPr>
        <w:t xml:space="preserve">.  </w:t>
      </w:r>
    </w:p>
    <w:p w14:paraId="6DB862A4" w14:textId="77777777" w:rsidR="00590CD1" w:rsidRPr="009D1495" w:rsidRDefault="00590CD1" w:rsidP="002535DC">
      <w:pPr>
        <w:spacing w:line="480" w:lineRule="auto"/>
        <w:rPr>
          <w:sz w:val="18"/>
          <w:szCs w:val="18"/>
        </w:rPr>
      </w:pPr>
      <w:r w:rsidRPr="009D1495">
        <w:rPr>
          <w:b/>
          <w:sz w:val="18"/>
          <w:szCs w:val="18"/>
        </w:rPr>
        <w:t xml:space="preserve">  </w:t>
      </w:r>
      <w:r w:rsidRPr="009D1495">
        <w:rPr>
          <w:sz w:val="18"/>
          <w:szCs w:val="18"/>
        </w:rPr>
        <w:t xml:space="preserve">  </w:t>
      </w:r>
    </w:p>
    <w:p w14:paraId="55AD0DA3" w14:textId="77777777" w:rsidR="00590CD1" w:rsidRPr="009D1495" w:rsidRDefault="00590CD1" w:rsidP="002535DC">
      <w:pPr>
        <w:spacing w:line="480" w:lineRule="auto"/>
        <w:rPr>
          <w:sz w:val="18"/>
          <w:szCs w:val="18"/>
        </w:rPr>
      </w:pPr>
    </w:p>
    <w:p w14:paraId="2A7C958A" w14:textId="77777777" w:rsidR="00590CD1" w:rsidRPr="009D1495" w:rsidRDefault="00590CD1" w:rsidP="002535DC">
      <w:pPr>
        <w:spacing w:before="120" w:line="480" w:lineRule="auto"/>
      </w:pPr>
    </w:p>
    <w:p w14:paraId="08819F29" w14:textId="4ADD59F5" w:rsidR="00590CD1" w:rsidRPr="009D1495" w:rsidRDefault="002535DC" w:rsidP="002535DC">
      <w:pPr>
        <w:spacing w:before="120" w:line="480" w:lineRule="auto"/>
        <w:rPr>
          <w:b/>
          <w:sz w:val="28"/>
          <w:szCs w:val="28"/>
        </w:rPr>
      </w:pPr>
      <w:r w:rsidRPr="009D1495">
        <w:rPr>
          <w:b/>
          <w:sz w:val="28"/>
          <w:szCs w:val="28"/>
        </w:rPr>
        <w:lastRenderedPageBreak/>
        <w:t xml:space="preserve">Experiment 2: </w:t>
      </w:r>
      <w:r w:rsidR="00590CD1" w:rsidRPr="009D1495">
        <w:rPr>
          <w:b/>
          <w:sz w:val="28"/>
          <w:szCs w:val="28"/>
        </w:rPr>
        <w:t xml:space="preserve"> </w:t>
      </w:r>
      <w:r w:rsidRPr="009D1495">
        <w:rPr>
          <w:rFonts w:asciiTheme="minorBidi" w:eastAsia="Times New Roman" w:hAnsiTheme="minorBidi" w:cstheme="minorBidi"/>
          <w:b/>
          <w:bCs/>
          <w:sz w:val="28"/>
          <w:szCs w:val="28"/>
        </w:rPr>
        <w:t>The effect of sensory uncertainty on decision boundary</w:t>
      </w:r>
    </w:p>
    <w:p w14:paraId="6FC39B11" w14:textId="77777777" w:rsidR="00590CD1" w:rsidRPr="009D1495" w:rsidRDefault="00590CD1" w:rsidP="002535DC">
      <w:pPr>
        <w:spacing w:before="120" w:line="480" w:lineRule="auto"/>
        <w:rPr>
          <w:b/>
        </w:rPr>
      </w:pPr>
    </w:p>
    <w:p w14:paraId="5AC19B53" w14:textId="77777777" w:rsidR="009663BF" w:rsidRPr="009D1495" w:rsidRDefault="009663BF" w:rsidP="009663BF">
      <w:pPr>
        <w:spacing w:before="120" w:line="480" w:lineRule="auto"/>
        <w:rPr>
          <w:rFonts w:asciiTheme="minorBidi" w:eastAsia="Times New Roman" w:hAnsiTheme="minorBidi" w:cstheme="minorBidi"/>
          <w:b/>
          <w:bCs/>
        </w:rPr>
      </w:pPr>
      <w:r w:rsidRPr="009D1495">
        <w:rPr>
          <w:rFonts w:asciiTheme="minorBidi" w:eastAsia="Times New Roman" w:hAnsiTheme="minorBidi" w:cstheme="minorBidi"/>
          <w:b/>
          <w:bCs/>
        </w:rPr>
        <w:t xml:space="preserve">Perceptual sensitivity </w:t>
      </w:r>
    </w:p>
    <w:p w14:paraId="3337CA88" w14:textId="6CB546BD" w:rsidR="009663BF" w:rsidRPr="009D1495" w:rsidRDefault="00E05530" w:rsidP="002535DC">
      <w:pPr>
        <w:spacing w:before="120" w:line="480" w:lineRule="auto"/>
        <w:rPr>
          <w:rFonts w:asciiTheme="minorBidi" w:hAnsiTheme="minorBidi" w:cstheme="minorBidi"/>
          <w:color w:val="0F0F0F"/>
        </w:rPr>
      </w:pPr>
      <w:r w:rsidRPr="009D1495">
        <w:rPr>
          <w:rFonts w:asciiTheme="minorBidi" w:hAnsiTheme="minorBidi" w:cstheme="minorBidi"/>
          <w:color w:val="0F0F0F"/>
        </w:rPr>
        <w:t>The linear mixed-effect analyses</w:t>
      </w:r>
      <w:r w:rsidR="00457EB6" w:rsidRPr="009D1495">
        <w:rPr>
          <w:rFonts w:asciiTheme="minorBidi" w:hAnsiTheme="minorBidi" w:cstheme="minorBidi"/>
          <w:color w:val="0F0F0F"/>
        </w:rPr>
        <w:t xml:space="preserve"> performed on the sensitivity</w:t>
      </w:r>
      <w:r w:rsidRPr="009D1495">
        <w:rPr>
          <w:rFonts w:asciiTheme="minorBidi" w:hAnsiTheme="minorBidi" w:cstheme="minorBidi"/>
          <w:color w:val="0F0F0F"/>
        </w:rPr>
        <w:t xml:space="preserve"> aligned with the </w:t>
      </w:r>
      <w:r w:rsidR="00507508" w:rsidRPr="009D1495">
        <w:rPr>
          <w:rFonts w:asciiTheme="minorBidi" w:hAnsiTheme="minorBidi" w:cstheme="minorBidi"/>
          <w:color w:val="0F0F0F"/>
        </w:rPr>
        <w:t>ANOVA results</w:t>
      </w:r>
      <w:r w:rsidRPr="009D1495">
        <w:rPr>
          <w:rFonts w:asciiTheme="minorBidi" w:hAnsiTheme="minorBidi" w:cstheme="minorBidi"/>
          <w:color w:val="0F0F0F"/>
        </w:rPr>
        <w:t xml:space="preserve">, by showing a main effect of contrast,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-19.573,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3.663,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(400) = -5.343,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&lt; .001, and no main effect of group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-0.208,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1.938,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(150) = -0.107,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.915) or interaction between contrast and group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-0.983,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5.770,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(400) = -0.170,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.865). </w:t>
      </w:r>
      <w:r w:rsidRPr="009D1495">
        <w:rPr>
          <w:rFonts w:asciiTheme="minorBidi" w:hAnsiTheme="minorBidi" w:cstheme="minorBidi"/>
          <w:color w:val="0F0F0F"/>
        </w:rPr>
        <w:t xml:space="preserve">  </w:t>
      </w:r>
    </w:p>
    <w:p w14:paraId="5B081C84" w14:textId="77777777" w:rsidR="00E05530" w:rsidRPr="009D1495" w:rsidRDefault="00E05530" w:rsidP="002535DC">
      <w:pPr>
        <w:spacing w:before="120" w:line="480" w:lineRule="auto"/>
        <w:rPr>
          <w:b/>
        </w:rPr>
      </w:pPr>
    </w:p>
    <w:p w14:paraId="527C3DF6" w14:textId="5543FE8B" w:rsidR="00617485" w:rsidRPr="009D1495" w:rsidRDefault="00617485" w:rsidP="002535DC">
      <w:pPr>
        <w:spacing w:before="120" w:line="480" w:lineRule="auto"/>
        <w:rPr>
          <w:b/>
        </w:rPr>
      </w:pPr>
      <w:r w:rsidRPr="009D1495">
        <w:rPr>
          <w:b/>
        </w:rPr>
        <w:t xml:space="preserve">Decision boundaries </w:t>
      </w:r>
    </w:p>
    <w:p w14:paraId="15C9F13E" w14:textId="56EA51E4" w:rsidR="00617485" w:rsidRPr="009D1495" w:rsidRDefault="00457EB6" w:rsidP="002535DC">
      <w:pPr>
        <w:spacing w:before="120" w:line="480" w:lineRule="auto"/>
        <w:rPr>
          <w:rFonts w:asciiTheme="minorBidi" w:eastAsia="Times New Roman" w:hAnsiTheme="minorBidi" w:cstheme="minorBidi"/>
        </w:rPr>
      </w:pPr>
      <w:r w:rsidRPr="009D1495">
        <w:rPr>
          <w:rFonts w:asciiTheme="minorBidi" w:eastAsia="Times New Roman" w:hAnsiTheme="minorBidi" w:cstheme="minorBidi"/>
        </w:rPr>
        <w:t>T</w:t>
      </w:r>
      <w:r w:rsidR="00481F97" w:rsidRPr="009D1495">
        <w:rPr>
          <w:rFonts w:asciiTheme="minorBidi" w:eastAsia="Times New Roman" w:hAnsiTheme="minorBidi" w:cstheme="minorBidi"/>
        </w:rPr>
        <w:t xml:space="preserve">he linear mixed-effect analyses supported the findings </w:t>
      </w:r>
      <w:r w:rsidR="00F45F52" w:rsidRPr="009D1495">
        <w:rPr>
          <w:rFonts w:asciiTheme="minorBidi" w:eastAsia="Times New Roman" w:hAnsiTheme="minorBidi" w:cstheme="minorBidi"/>
        </w:rPr>
        <w:t>from</w:t>
      </w:r>
      <w:r w:rsidRPr="009D1495">
        <w:rPr>
          <w:rFonts w:asciiTheme="minorBidi" w:eastAsia="Times New Roman" w:hAnsiTheme="minorBidi" w:cstheme="minorBidi"/>
        </w:rPr>
        <w:t xml:space="preserve"> the ANOVA </w:t>
      </w:r>
      <w:r w:rsidR="00481F97" w:rsidRPr="009D1495">
        <w:rPr>
          <w:rFonts w:asciiTheme="minorBidi" w:eastAsia="Times New Roman" w:hAnsiTheme="minorBidi" w:cstheme="minorBidi"/>
        </w:rPr>
        <w:t>by showing a main effect of contrast (</w:t>
      </w:r>
      <m:oMath>
        <m:r>
          <w:rPr>
            <w:rFonts w:ascii="Cambria Math" w:eastAsia="Times New Roman" w:hAnsi="Cambria Math" w:cstheme="minorBidi"/>
            <w:sz w:val="24"/>
            <w:szCs w:val="24"/>
          </w:rPr>
          <m:t>β</m:t>
        </m:r>
      </m:oMath>
      <w:r w:rsidR="00481F97" w:rsidRPr="009D1495">
        <w:rPr>
          <w:rFonts w:asciiTheme="minorBidi" w:eastAsia="Times New Roman" w:hAnsiTheme="minorBidi" w:cstheme="minorBidi"/>
          <w:bCs/>
        </w:rPr>
        <w:t xml:space="preserve"> = -14.978, </w:t>
      </w:r>
      <w:r w:rsidR="00481F97" w:rsidRPr="009D1495">
        <w:rPr>
          <w:rFonts w:asciiTheme="minorBidi" w:eastAsia="Times New Roman" w:hAnsiTheme="minorBidi" w:cstheme="minorBidi"/>
          <w:bCs/>
          <w:i/>
          <w:iCs/>
        </w:rPr>
        <w:t>se</w:t>
      </w:r>
      <w:r w:rsidR="00481F97" w:rsidRPr="009D1495">
        <w:rPr>
          <w:rFonts w:asciiTheme="minorBidi" w:eastAsia="Times New Roman" w:hAnsiTheme="minorBidi" w:cstheme="minorBidi"/>
          <w:bCs/>
        </w:rPr>
        <w:t xml:space="preserve"> = 2.835, </w:t>
      </w:r>
      <w:r w:rsidR="00481F97" w:rsidRPr="009D1495">
        <w:rPr>
          <w:rFonts w:asciiTheme="minorBidi" w:eastAsia="Times New Roman" w:hAnsiTheme="minorBidi" w:cstheme="minorBidi"/>
          <w:bCs/>
          <w:i/>
          <w:iCs/>
        </w:rPr>
        <w:t>t</w:t>
      </w:r>
      <w:r w:rsidR="00481F97" w:rsidRPr="009D1495">
        <w:rPr>
          <w:rFonts w:asciiTheme="minorBidi" w:eastAsia="Times New Roman" w:hAnsiTheme="minorBidi" w:cstheme="minorBidi"/>
          <w:bCs/>
        </w:rPr>
        <w:t xml:space="preserve">(400) = -5.284,  </w:t>
      </w:r>
      <w:r w:rsidR="00481F97" w:rsidRPr="009D1495">
        <w:rPr>
          <w:rFonts w:asciiTheme="minorBidi" w:eastAsia="Times New Roman" w:hAnsiTheme="minorBidi" w:cstheme="minorBidi"/>
          <w:bCs/>
          <w:i/>
          <w:iCs/>
        </w:rPr>
        <w:t>p</w:t>
      </w:r>
      <w:r w:rsidR="00481F97" w:rsidRPr="009D1495">
        <w:rPr>
          <w:rFonts w:asciiTheme="minorBidi" w:eastAsia="Times New Roman" w:hAnsiTheme="minorBidi" w:cstheme="minorBidi"/>
          <w:bCs/>
        </w:rPr>
        <w:t xml:space="preserve"> &lt; .001</w:t>
      </w:r>
      <w:r w:rsidR="00481F97" w:rsidRPr="009D1495">
        <w:rPr>
          <w:rFonts w:asciiTheme="minorBidi" w:eastAsia="Times New Roman" w:hAnsiTheme="minorBidi" w:cstheme="minorBidi"/>
        </w:rPr>
        <w:t>), and no main effect of group (</w:t>
      </w:r>
      <m:oMath>
        <m:r>
          <w:rPr>
            <w:rFonts w:ascii="Cambria Math" w:eastAsia="Times New Roman" w:hAnsi="Cambria Math" w:cstheme="minorBidi"/>
            <w:sz w:val="24"/>
            <w:szCs w:val="24"/>
          </w:rPr>
          <m:t>β</m:t>
        </m:r>
      </m:oMath>
      <w:r w:rsidR="00481F97" w:rsidRPr="009D1495">
        <w:rPr>
          <w:rFonts w:asciiTheme="minorBidi" w:eastAsia="Times New Roman" w:hAnsiTheme="minorBidi" w:cstheme="minorBidi"/>
          <w:bCs/>
        </w:rPr>
        <w:t xml:space="preserve"> = -0.277, </w:t>
      </w:r>
      <w:r w:rsidR="00481F97" w:rsidRPr="009D1495">
        <w:rPr>
          <w:rFonts w:asciiTheme="minorBidi" w:eastAsia="Times New Roman" w:hAnsiTheme="minorBidi" w:cstheme="minorBidi"/>
          <w:bCs/>
          <w:i/>
          <w:iCs/>
        </w:rPr>
        <w:t>se</w:t>
      </w:r>
      <w:r w:rsidR="00481F97" w:rsidRPr="009D1495">
        <w:rPr>
          <w:rFonts w:asciiTheme="minorBidi" w:eastAsia="Times New Roman" w:hAnsiTheme="minorBidi" w:cstheme="minorBidi"/>
          <w:bCs/>
        </w:rPr>
        <w:t xml:space="preserve"> = 1.570, </w:t>
      </w:r>
      <w:r w:rsidR="00481F97" w:rsidRPr="009D1495">
        <w:rPr>
          <w:rFonts w:asciiTheme="minorBidi" w:eastAsia="Times New Roman" w:hAnsiTheme="minorBidi" w:cstheme="minorBidi"/>
          <w:bCs/>
          <w:i/>
          <w:iCs/>
        </w:rPr>
        <w:t>t</w:t>
      </w:r>
      <w:r w:rsidR="00481F97" w:rsidRPr="009D1495">
        <w:rPr>
          <w:rFonts w:asciiTheme="minorBidi" w:eastAsia="Times New Roman" w:hAnsiTheme="minorBidi" w:cstheme="minorBidi"/>
          <w:bCs/>
        </w:rPr>
        <w:t xml:space="preserve">(138) = -0.176,  </w:t>
      </w:r>
      <w:r w:rsidR="00481F97" w:rsidRPr="009D1495">
        <w:rPr>
          <w:rFonts w:asciiTheme="minorBidi" w:eastAsia="Times New Roman" w:hAnsiTheme="minorBidi" w:cstheme="minorBidi"/>
          <w:bCs/>
          <w:i/>
          <w:iCs/>
        </w:rPr>
        <w:t>p</w:t>
      </w:r>
      <w:r w:rsidR="00481F97" w:rsidRPr="009D1495">
        <w:rPr>
          <w:rFonts w:asciiTheme="minorBidi" w:eastAsia="Times New Roman" w:hAnsiTheme="minorBidi" w:cstheme="minorBidi"/>
          <w:bCs/>
        </w:rPr>
        <w:t xml:space="preserve"> = .860</w:t>
      </w:r>
      <w:r w:rsidR="00481F97" w:rsidRPr="009D1495">
        <w:rPr>
          <w:rFonts w:asciiTheme="minorBidi" w:eastAsia="Times New Roman" w:hAnsiTheme="minorBidi" w:cstheme="minorBidi"/>
        </w:rPr>
        <w:t>) or interaction between group and contrast (</w:t>
      </w:r>
      <m:oMath>
        <m:r>
          <w:rPr>
            <w:rFonts w:ascii="Cambria Math" w:eastAsia="Times New Roman" w:hAnsi="Cambria Math" w:cstheme="minorBidi"/>
            <w:sz w:val="24"/>
            <w:szCs w:val="24"/>
          </w:rPr>
          <m:t>β</m:t>
        </m:r>
      </m:oMath>
      <w:r w:rsidR="00481F97" w:rsidRPr="009D1495">
        <w:rPr>
          <w:rFonts w:asciiTheme="minorBidi" w:eastAsia="Times New Roman" w:hAnsiTheme="minorBidi" w:cstheme="minorBidi"/>
          <w:bCs/>
        </w:rPr>
        <w:t xml:space="preserve"> = 0.228, </w:t>
      </w:r>
      <w:r w:rsidR="00481F97" w:rsidRPr="009D1495">
        <w:rPr>
          <w:rFonts w:asciiTheme="minorBidi" w:eastAsia="Times New Roman" w:hAnsiTheme="minorBidi" w:cstheme="minorBidi"/>
          <w:bCs/>
          <w:i/>
          <w:iCs/>
        </w:rPr>
        <w:t>se</w:t>
      </w:r>
      <w:r w:rsidR="00481F97" w:rsidRPr="009D1495">
        <w:rPr>
          <w:rFonts w:asciiTheme="minorBidi" w:eastAsia="Times New Roman" w:hAnsiTheme="minorBidi" w:cstheme="minorBidi"/>
          <w:bCs/>
        </w:rPr>
        <w:t xml:space="preserve"> = 4.465, </w:t>
      </w:r>
      <w:r w:rsidR="00481F97" w:rsidRPr="009D1495">
        <w:rPr>
          <w:rFonts w:asciiTheme="minorBidi" w:eastAsia="Times New Roman" w:hAnsiTheme="minorBidi" w:cstheme="minorBidi"/>
          <w:bCs/>
          <w:i/>
          <w:iCs/>
        </w:rPr>
        <w:t>t</w:t>
      </w:r>
      <w:r w:rsidR="00481F97" w:rsidRPr="009D1495">
        <w:rPr>
          <w:rFonts w:asciiTheme="minorBidi" w:eastAsia="Times New Roman" w:hAnsiTheme="minorBidi" w:cstheme="minorBidi"/>
          <w:bCs/>
        </w:rPr>
        <w:t xml:space="preserve">(400) = 0.051,  </w:t>
      </w:r>
      <w:r w:rsidR="00481F97" w:rsidRPr="009D1495">
        <w:rPr>
          <w:rFonts w:asciiTheme="minorBidi" w:eastAsia="Times New Roman" w:hAnsiTheme="minorBidi" w:cstheme="minorBidi"/>
          <w:bCs/>
          <w:i/>
          <w:iCs/>
        </w:rPr>
        <w:t>p</w:t>
      </w:r>
      <w:r w:rsidR="00481F97" w:rsidRPr="009D1495">
        <w:rPr>
          <w:rFonts w:asciiTheme="minorBidi" w:eastAsia="Times New Roman" w:hAnsiTheme="minorBidi" w:cstheme="minorBidi"/>
          <w:bCs/>
        </w:rPr>
        <w:t xml:space="preserve"> = .959</w:t>
      </w:r>
      <w:r w:rsidR="00481F97" w:rsidRPr="009D1495">
        <w:rPr>
          <w:rFonts w:asciiTheme="minorBidi" w:eastAsia="Times New Roman" w:hAnsiTheme="minorBidi" w:cstheme="minorBidi"/>
        </w:rPr>
        <w:t>).</w:t>
      </w:r>
    </w:p>
    <w:p w14:paraId="77FD717B" w14:textId="77777777" w:rsidR="00566BBA" w:rsidRPr="009D1495" w:rsidRDefault="00566BBA" w:rsidP="002535DC">
      <w:pPr>
        <w:spacing w:before="120" w:line="480" w:lineRule="auto"/>
        <w:rPr>
          <w:rFonts w:asciiTheme="minorBidi" w:eastAsia="Times New Roman" w:hAnsiTheme="minorBidi" w:cstheme="minorBidi"/>
        </w:rPr>
      </w:pPr>
    </w:p>
    <w:p w14:paraId="5CEFA87E" w14:textId="55C90CB1" w:rsidR="00566BBA" w:rsidRPr="009D1495" w:rsidRDefault="00566BBA" w:rsidP="002535DC">
      <w:pPr>
        <w:spacing w:before="120" w:line="480" w:lineRule="auto"/>
        <w:rPr>
          <w:rFonts w:asciiTheme="minorBidi" w:eastAsia="Times New Roman" w:hAnsiTheme="minorBidi" w:cstheme="minorBidi"/>
          <w:b/>
          <w:bCs/>
        </w:rPr>
      </w:pPr>
      <w:r w:rsidRPr="009D1495">
        <w:rPr>
          <w:rFonts w:asciiTheme="minorBidi" w:eastAsia="Times New Roman" w:hAnsiTheme="minorBidi" w:cstheme="minorBidi"/>
          <w:b/>
          <w:bCs/>
        </w:rPr>
        <w:t xml:space="preserve">Suboptimality </w:t>
      </w:r>
    </w:p>
    <w:p w14:paraId="19C4035E" w14:textId="6824B5E9" w:rsidR="00566BBA" w:rsidRPr="009D1495" w:rsidRDefault="003C0BC3" w:rsidP="002535DC">
      <w:pPr>
        <w:spacing w:before="120" w:line="480" w:lineRule="auto"/>
        <w:rPr>
          <w:rFonts w:asciiTheme="minorBidi" w:eastAsia="Times New Roman" w:hAnsiTheme="minorBidi" w:cstheme="minorBidi"/>
        </w:rPr>
      </w:pPr>
      <w:r w:rsidRPr="009D1495">
        <w:rPr>
          <w:rFonts w:asciiTheme="minorBidi" w:eastAsia="Times New Roman" w:hAnsiTheme="minorBidi" w:cstheme="minorBidi"/>
        </w:rPr>
        <w:t>Although the main effect of contrast was not significant in the linear mixed-effect model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-1.691,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1.085,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(388) = -1.558,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.120</w:t>
      </w:r>
      <w:r w:rsidRPr="009D1495">
        <w:rPr>
          <w:rFonts w:asciiTheme="minorBidi" w:eastAsia="Times New Roman" w:hAnsiTheme="minorBidi" w:cstheme="minorBidi"/>
        </w:rPr>
        <w:t>), there was no main effect of group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0.760,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 0.887,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(86) = 0.857,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.394</w:t>
      </w:r>
      <w:r w:rsidRPr="009D1495">
        <w:rPr>
          <w:rFonts w:asciiTheme="minorBidi" w:eastAsia="Times New Roman" w:hAnsiTheme="minorBidi" w:cstheme="minorBidi"/>
        </w:rPr>
        <w:t>), or interaction between contrast and group (</w:t>
      </w:r>
      <m:oMath>
        <m:r>
          <w:rPr>
            <w:rFonts w:ascii="Cambria Math" w:eastAsia="Times New Roman" w:hAnsi="Cambria Math" w:cstheme="minorBidi"/>
            <w:sz w:val="24"/>
            <w:szCs w:val="24"/>
          </w:rPr>
          <m:t>β</m:t>
        </m:r>
      </m:oMath>
      <w:r w:rsidRPr="009D1495">
        <w:rPr>
          <w:rFonts w:asciiTheme="minorBidi" w:eastAsia="Times New Roman" w:hAnsiTheme="minorBidi" w:cstheme="minorBidi"/>
          <w:bCs/>
        </w:rPr>
        <w:t xml:space="preserve"> = -2.136, </w:t>
      </w:r>
      <w:r w:rsidRPr="009D1495">
        <w:rPr>
          <w:rFonts w:asciiTheme="minorBidi" w:eastAsia="Times New Roman" w:hAnsiTheme="minorBidi" w:cstheme="minorBidi"/>
          <w:bCs/>
          <w:i/>
          <w:iCs/>
        </w:rPr>
        <w:t>se</w:t>
      </w:r>
      <w:r w:rsidRPr="009D1495">
        <w:rPr>
          <w:rFonts w:asciiTheme="minorBidi" w:eastAsia="Times New Roman" w:hAnsiTheme="minorBidi" w:cstheme="minorBidi"/>
          <w:bCs/>
        </w:rPr>
        <w:t xml:space="preserve"> =1.684, </w:t>
      </w:r>
      <w:r w:rsidRPr="009D1495">
        <w:rPr>
          <w:rFonts w:asciiTheme="minorBidi" w:eastAsia="Times New Roman" w:hAnsiTheme="minorBidi" w:cstheme="minorBidi"/>
          <w:bCs/>
          <w:i/>
          <w:iCs/>
        </w:rPr>
        <w:t>t</w:t>
      </w:r>
      <w:r w:rsidRPr="009D1495">
        <w:rPr>
          <w:rFonts w:asciiTheme="minorBidi" w:eastAsia="Times New Roman" w:hAnsiTheme="minorBidi" w:cstheme="minorBidi"/>
          <w:bCs/>
        </w:rPr>
        <w:t xml:space="preserve">(388) = -1.268,  </w:t>
      </w:r>
      <w:r w:rsidRPr="009D1495">
        <w:rPr>
          <w:rFonts w:asciiTheme="minorBidi" w:eastAsia="Times New Roman" w:hAnsiTheme="minorBidi" w:cstheme="minorBidi"/>
          <w:bCs/>
          <w:i/>
          <w:iCs/>
        </w:rPr>
        <w:t>p</w:t>
      </w:r>
      <w:r w:rsidRPr="009D1495">
        <w:rPr>
          <w:rFonts w:asciiTheme="minorBidi" w:eastAsia="Times New Roman" w:hAnsiTheme="minorBidi" w:cstheme="minorBidi"/>
          <w:bCs/>
        </w:rPr>
        <w:t xml:space="preserve"> = .205</w:t>
      </w:r>
      <w:r w:rsidRPr="009D1495">
        <w:rPr>
          <w:rFonts w:asciiTheme="minorBidi" w:eastAsia="Times New Roman" w:hAnsiTheme="minorBidi" w:cstheme="minorBidi"/>
        </w:rPr>
        <w:t xml:space="preserve">), supporting the previous findings suggesting no difference in deviation from an optimal observer between groups. </w:t>
      </w:r>
    </w:p>
    <w:p w14:paraId="52C6BFBF" w14:textId="77777777" w:rsidR="00F45F52" w:rsidRPr="009D1495" w:rsidRDefault="00F45F52" w:rsidP="002535DC">
      <w:pPr>
        <w:spacing w:before="120" w:line="480" w:lineRule="auto"/>
        <w:rPr>
          <w:b/>
        </w:rPr>
      </w:pPr>
    </w:p>
    <w:p w14:paraId="3E20DDB4" w14:textId="77777777" w:rsidR="00590CD1" w:rsidRPr="009D1495" w:rsidRDefault="00590CD1" w:rsidP="002535DC">
      <w:pPr>
        <w:spacing w:before="120" w:line="480" w:lineRule="auto"/>
        <w:rPr>
          <w:b/>
        </w:rPr>
      </w:pPr>
      <w:r w:rsidRPr="009D1495">
        <w:rPr>
          <w:b/>
        </w:rPr>
        <w:t xml:space="preserve">Correlation between AQ and deviation from optimality </w:t>
      </w:r>
    </w:p>
    <w:p w14:paraId="0DE6060E" w14:textId="5EC9BF88" w:rsidR="00590CD1" w:rsidRPr="009D1495" w:rsidRDefault="00590CD1" w:rsidP="002535DC">
      <w:pPr>
        <w:spacing w:before="120" w:line="480" w:lineRule="auto"/>
      </w:pPr>
      <w:r w:rsidRPr="009D1495">
        <w:lastRenderedPageBreak/>
        <w:t xml:space="preserve">The analysis of the correlation between AQ and </w:t>
      </w:r>
      <w:r w:rsidRPr="009D1495">
        <w:rPr>
          <w:i/>
        </w:rPr>
        <w:t>c</w:t>
      </w:r>
      <w:r w:rsidRPr="009D1495">
        <w:rPr>
          <w:vertAlign w:val="subscript"/>
        </w:rPr>
        <w:t>error</w:t>
      </w:r>
      <w:r w:rsidRPr="009D1495">
        <w:t xml:space="preserve"> revealed no significant relation between the two variables for the autistic (</w:t>
      </w:r>
      <w:r w:rsidRPr="009D1495">
        <w:rPr>
          <w:i/>
        </w:rPr>
        <w:t>r</w:t>
      </w:r>
      <w:r w:rsidRPr="009D1495">
        <w:t xml:space="preserve">(22) = 0.11, </w:t>
      </w:r>
      <w:r w:rsidRPr="009D1495">
        <w:rPr>
          <w:i/>
        </w:rPr>
        <w:t>p</w:t>
      </w:r>
      <w:r w:rsidRPr="009D1495">
        <w:t xml:space="preserve"> = .62) and the non-autistic (</w:t>
      </w:r>
      <w:r w:rsidRPr="009D1495">
        <w:rPr>
          <w:i/>
        </w:rPr>
        <w:t>r</w:t>
      </w:r>
      <w:r w:rsidRPr="009D1495">
        <w:t xml:space="preserve">(35) = 0.12, </w:t>
      </w:r>
      <w:r w:rsidRPr="009D1495">
        <w:rPr>
          <w:i/>
        </w:rPr>
        <w:t>p</w:t>
      </w:r>
      <w:r w:rsidRPr="009D1495">
        <w:t xml:space="preserve"> = .48) groups (</w:t>
      </w:r>
      <w:r w:rsidRPr="009D1495">
        <w:rPr>
          <w:b/>
        </w:rPr>
        <w:t>Supplementary</w:t>
      </w:r>
      <w:r w:rsidRPr="009D1495">
        <w:t xml:space="preserve"> </w:t>
      </w:r>
      <w:r w:rsidRPr="009D1495">
        <w:rPr>
          <w:b/>
        </w:rPr>
        <w:t xml:space="preserve">Fig. </w:t>
      </w:r>
      <w:r w:rsidR="009D2A57" w:rsidRPr="009D1495">
        <w:rPr>
          <w:b/>
        </w:rPr>
        <w:t>2</w:t>
      </w:r>
      <w:r w:rsidR="00EE246B" w:rsidRPr="009D1495">
        <w:rPr>
          <w:b/>
        </w:rPr>
        <w:t>b</w:t>
      </w:r>
      <w:r w:rsidRPr="009D1495">
        <w:t xml:space="preserve">). These results, indicating that in both groups, the deviation from an optimal observer is not mediated by autistic traits, supported the findings that autistic individuals integrate the sensory uncertainty information in a typical manner.    </w:t>
      </w:r>
    </w:p>
    <w:p w14:paraId="4C82FB63" w14:textId="77777777" w:rsidR="00590CD1" w:rsidRPr="009D1495" w:rsidRDefault="00590CD1" w:rsidP="002535DC">
      <w:pPr>
        <w:spacing w:before="120" w:line="480" w:lineRule="auto"/>
      </w:pPr>
    </w:p>
    <w:p w14:paraId="57F2D690" w14:textId="77777777" w:rsidR="00590CD1" w:rsidRPr="009D1495" w:rsidRDefault="00590CD1" w:rsidP="002535DC">
      <w:pPr>
        <w:spacing w:before="120" w:line="480" w:lineRule="auto"/>
        <w:rPr>
          <w:b/>
        </w:rPr>
      </w:pPr>
      <w:r w:rsidRPr="009D1495">
        <w:rPr>
          <w:b/>
        </w:rPr>
        <w:t xml:space="preserve">Reaction time </w:t>
      </w:r>
    </w:p>
    <w:p w14:paraId="1A1E24BC" w14:textId="062986B7" w:rsidR="00590CD1" w:rsidRPr="00CF137F" w:rsidRDefault="00590CD1" w:rsidP="002535DC">
      <w:pPr>
        <w:spacing w:before="120" w:line="480" w:lineRule="auto"/>
      </w:pPr>
      <w:r w:rsidRPr="009D1495">
        <w:t>The mixed-design ANOVA investigating the effect of group and contrast level on the reaction time revealed a main effect group (</w:t>
      </w:r>
      <w:r w:rsidRPr="009D1495">
        <w:rPr>
          <w:i/>
        </w:rPr>
        <w:t>F</w:t>
      </w:r>
      <w:r w:rsidRPr="009D1495">
        <w:t xml:space="preserve">(1, 61) = 6.74, </w:t>
      </w:r>
      <w:r w:rsidRPr="009D1495">
        <w:rPr>
          <w:i/>
        </w:rPr>
        <w:t>p</w:t>
      </w:r>
      <w:r w:rsidRPr="009D1495">
        <w:t xml:space="preserve"> = .012, </w:t>
      </w:r>
      <w:r w:rsidRPr="009D1495">
        <w:rPr>
          <w:rFonts w:ascii="Noto Sans Symbols" w:eastAsia="Noto Sans Symbols" w:hAnsi="Noto Sans Symbols" w:cs="Noto Sans Symbols"/>
          <w:i/>
        </w:rPr>
        <w:t>η</w:t>
      </w:r>
      <w:r w:rsidRPr="009D1495">
        <w:rPr>
          <w:i/>
          <w:vertAlign w:val="subscript"/>
        </w:rPr>
        <w:t>p</w:t>
      </w:r>
      <w:r w:rsidRPr="009D1495">
        <w:rPr>
          <w:i/>
        </w:rPr>
        <w:t xml:space="preserve">² </w:t>
      </w:r>
      <w:r w:rsidRPr="009D1495">
        <w:t xml:space="preserve">= .10) with a significantly higher reaction time in the autistic compared to the non-autistic group, </w:t>
      </w:r>
      <w:r w:rsidRPr="009D1495">
        <w:rPr>
          <w:i/>
        </w:rPr>
        <w:t>t</w:t>
      </w:r>
      <w:r w:rsidRPr="009D1495">
        <w:t xml:space="preserve">(385) = 4.72, </w:t>
      </w:r>
      <w:r w:rsidRPr="009D1495">
        <w:rPr>
          <w:i/>
        </w:rPr>
        <w:t xml:space="preserve">p </w:t>
      </w:r>
      <w:r w:rsidRPr="009D1495">
        <w:t>&lt; .001 (</w:t>
      </w:r>
      <w:r w:rsidRPr="009D1495">
        <w:rPr>
          <w:b/>
        </w:rPr>
        <w:t>Supplementary</w:t>
      </w:r>
      <w:r w:rsidRPr="009D1495">
        <w:t xml:space="preserve"> </w:t>
      </w:r>
      <w:r w:rsidRPr="009D1495">
        <w:rPr>
          <w:b/>
        </w:rPr>
        <w:t>Fig. 2c</w:t>
      </w:r>
      <w:r w:rsidRPr="009D1495">
        <w:t>). The effect of contrast (</w:t>
      </w:r>
      <w:r w:rsidRPr="009D1495">
        <w:rPr>
          <w:i/>
        </w:rPr>
        <w:t>F</w:t>
      </w:r>
      <w:r w:rsidRPr="009D1495">
        <w:t xml:space="preserve">(6, 366) = 1.00, </w:t>
      </w:r>
      <w:r w:rsidRPr="009D1495">
        <w:rPr>
          <w:i/>
        </w:rPr>
        <w:t>p</w:t>
      </w:r>
      <w:r w:rsidRPr="009D1495">
        <w:t xml:space="preserve"> = .428, </w:t>
      </w:r>
      <w:r w:rsidRPr="009D1495">
        <w:rPr>
          <w:rFonts w:ascii="Noto Sans Symbols" w:eastAsia="Noto Sans Symbols" w:hAnsi="Noto Sans Symbols" w:cs="Noto Sans Symbols"/>
          <w:i/>
        </w:rPr>
        <w:t>η</w:t>
      </w:r>
      <w:r w:rsidRPr="009D1495">
        <w:rPr>
          <w:i/>
          <w:vertAlign w:val="subscript"/>
        </w:rPr>
        <w:t>p</w:t>
      </w:r>
      <w:r w:rsidRPr="009D1495">
        <w:rPr>
          <w:i/>
        </w:rPr>
        <w:t xml:space="preserve">² </w:t>
      </w:r>
      <w:r w:rsidRPr="009D1495">
        <w:t xml:space="preserve">= .02), and the interaction between group and contrast </w:t>
      </w:r>
      <w:r w:rsidRPr="009D1495">
        <w:rPr>
          <w:i/>
        </w:rPr>
        <w:t>F</w:t>
      </w:r>
      <w:r w:rsidRPr="009D1495">
        <w:t xml:space="preserve">(6, 366) = 1.92, </w:t>
      </w:r>
      <w:r w:rsidRPr="009D1495">
        <w:rPr>
          <w:i/>
        </w:rPr>
        <w:t>p</w:t>
      </w:r>
      <w:r w:rsidRPr="009D1495">
        <w:t xml:space="preserve"> = .076, </w:t>
      </w:r>
      <w:r w:rsidRPr="009D1495">
        <w:rPr>
          <w:rFonts w:ascii="Noto Sans Symbols" w:eastAsia="Noto Sans Symbols" w:hAnsi="Noto Sans Symbols" w:cs="Noto Sans Symbols"/>
          <w:i/>
        </w:rPr>
        <w:t>η</w:t>
      </w:r>
      <w:r w:rsidRPr="009D1495">
        <w:rPr>
          <w:i/>
          <w:vertAlign w:val="subscript"/>
        </w:rPr>
        <w:t>p</w:t>
      </w:r>
      <w:r w:rsidRPr="009D1495">
        <w:rPr>
          <w:i/>
        </w:rPr>
        <w:t xml:space="preserve">² </w:t>
      </w:r>
      <w:r w:rsidRPr="009D1495">
        <w:t xml:space="preserve">= .03 were not significant. Once again, we replicated the higher reaction time for the autistic group, and as in Experiment 1, there was no tradeoff between speed and accuracy in Experiment </w:t>
      </w:r>
      <w:r w:rsidR="00EE246B" w:rsidRPr="009D1495">
        <w:t>2</w:t>
      </w:r>
      <w:r w:rsidRPr="009D1495">
        <w:t>.</w:t>
      </w:r>
      <w:r w:rsidRPr="00CF137F">
        <w:t xml:space="preserve">  </w:t>
      </w:r>
    </w:p>
    <w:p w14:paraId="6D85BAD1" w14:textId="77777777" w:rsidR="000C2D06" w:rsidRDefault="000C2D06" w:rsidP="002535DC">
      <w:pPr>
        <w:spacing w:line="480" w:lineRule="auto"/>
      </w:pPr>
    </w:p>
    <w:sectPr w:rsidR="000C2D06" w:rsidSect="00D27B3D">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2B7B1" w14:textId="77777777" w:rsidR="00D005DE" w:rsidRDefault="00D005DE" w:rsidP="00D27B3D">
      <w:pPr>
        <w:spacing w:line="240" w:lineRule="auto"/>
      </w:pPr>
      <w:r>
        <w:separator/>
      </w:r>
    </w:p>
  </w:endnote>
  <w:endnote w:type="continuationSeparator" w:id="0">
    <w:p w14:paraId="3AFBBC70" w14:textId="77777777" w:rsidR="00D005DE" w:rsidRDefault="00D005DE" w:rsidP="00D27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133857"/>
      <w:docPartObj>
        <w:docPartGallery w:val="Page Numbers (Bottom of Page)"/>
        <w:docPartUnique/>
      </w:docPartObj>
    </w:sdtPr>
    <w:sdtEndPr>
      <w:rPr>
        <w:noProof/>
      </w:rPr>
    </w:sdtEndPr>
    <w:sdtContent>
      <w:p w14:paraId="6D63260D" w14:textId="17AA9343" w:rsidR="00D27B3D" w:rsidRDefault="00D27B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CF9781" w14:textId="77777777" w:rsidR="00D27B3D" w:rsidRDefault="00D27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31369" w14:textId="77777777" w:rsidR="00D005DE" w:rsidRDefault="00D005DE" w:rsidP="00D27B3D">
      <w:pPr>
        <w:spacing w:line="240" w:lineRule="auto"/>
      </w:pPr>
      <w:r>
        <w:separator/>
      </w:r>
    </w:p>
  </w:footnote>
  <w:footnote w:type="continuationSeparator" w:id="0">
    <w:p w14:paraId="1C1B58A1" w14:textId="77777777" w:rsidR="00D005DE" w:rsidRDefault="00D005DE" w:rsidP="00D27B3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89"/>
    <w:rsid w:val="000008DF"/>
    <w:rsid w:val="000457F2"/>
    <w:rsid w:val="000C2D06"/>
    <w:rsid w:val="000C5B64"/>
    <w:rsid w:val="000C60D6"/>
    <w:rsid w:val="001306A2"/>
    <w:rsid w:val="00153E88"/>
    <w:rsid w:val="001877DF"/>
    <w:rsid w:val="00196D98"/>
    <w:rsid w:val="001A0423"/>
    <w:rsid w:val="001D0E3C"/>
    <w:rsid w:val="001D3C69"/>
    <w:rsid w:val="001F55B5"/>
    <w:rsid w:val="002329CC"/>
    <w:rsid w:val="002472AA"/>
    <w:rsid w:val="002535DC"/>
    <w:rsid w:val="002C2658"/>
    <w:rsid w:val="002C3108"/>
    <w:rsid w:val="003350C0"/>
    <w:rsid w:val="003B1CEE"/>
    <w:rsid w:val="003B3D35"/>
    <w:rsid w:val="003C0BC3"/>
    <w:rsid w:val="003D6B82"/>
    <w:rsid w:val="00402B8D"/>
    <w:rsid w:val="00422CEB"/>
    <w:rsid w:val="00424C5D"/>
    <w:rsid w:val="00426AF6"/>
    <w:rsid w:val="00457EB6"/>
    <w:rsid w:val="004654FD"/>
    <w:rsid w:val="00477131"/>
    <w:rsid w:val="00481F97"/>
    <w:rsid w:val="00497755"/>
    <w:rsid w:val="004F0458"/>
    <w:rsid w:val="004F311C"/>
    <w:rsid w:val="00503C5B"/>
    <w:rsid w:val="00507508"/>
    <w:rsid w:val="0053291E"/>
    <w:rsid w:val="005459C5"/>
    <w:rsid w:val="00555058"/>
    <w:rsid w:val="00566BBA"/>
    <w:rsid w:val="00571ACB"/>
    <w:rsid w:val="0059040B"/>
    <w:rsid w:val="00590CD1"/>
    <w:rsid w:val="005C0989"/>
    <w:rsid w:val="005D3919"/>
    <w:rsid w:val="005D795B"/>
    <w:rsid w:val="00617485"/>
    <w:rsid w:val="00620A04"/>
    <w:rsid w:val="00637F19"/>
    <w:rsid w:val="00665A53"/>
    <w:rsid w:val="0067481A"/>
    <w:rsid w:val="00683264"/>
    <w:rsid w:val="006F78E7"/>
    <w:rsid w:val="00746D02"/>
    <w:rsid w:val="007B02B8"/>
    <w:rsid w:val="00815213"/>
    <w:rsid w:val="00843544"/>
    <w:rsid w:val="00862235"/>
    <w:rsid w:val="00864390"/>
    <w:rsid w:val="008A1827"/>
    <w:rsid w:val="008A1EAA"/>
    <w:rsid w:val="008C0AA5"/>
    <w:rsid w:val="00931A48"/>
    <w:rsid w:val="00941F5C"/>
    <w:rsid w:val="009663BF"/>
    <w:rsid w:val="009C63EC"/>
    <w:rsid w:val="009D1495"/>
    <w:rsid w:val="009D1689"/>
    <w:rsid w:val="009D2A57"/>
    <w:rsid w:val="009F3167"/>
    <w:rsid w:val="00A13FC9"/>
    <w:rsid w:val="00A260F2"/>
    <w:rsid w:val="00A31B15"/>
    <w:rsid w:val="00A64D01"/>
    <w:rsid w:val="00A844CE"/>
    <w:rsid w:val="00A95D48"/>
    <w:rsid w:val="00A97EB9"/>
    <w:rsid w:val="00AB40D2"/>
    <w:rsid w:val="00AC2399"/>
    <w:rsid w:val="00AF3204"/>
    <w:rsid w:val="00B054F7"/>
    <w:rsid w:val="00B20BB5"/>
    <w:rsid w:val="00B41ACE"/>
    <w:rsid w:val="00B41C3F"/>
    <w:rsid w:val="00B43BB4"/>
    <w:rsid w:val="00B56546"/>
    <w:rsid w:val="00B85EB8"/>
    <w:rsid w:val="00BD6FA2"/>
    <w:rsid w:val="00C44906"/>
    <w:rsid w:val="00D005DE"/>
    <w:rsid w:val="00D27AA2"/>
    <w:rsid w:val="00D27B3D"/>
    <w:rsid w:val="00D362D6"/>
    <w:rsid w:val="00D7568E"/>
    <w:rsid w:val="00D8100D"/>
    <w:rsid w:val="00D86CB5"/>
    <w:rsid w:val="00DA6F29"/>
    <w:rsid w:val="00DF61BE"/>
    <w:rsid w:val="00E019EC"/>
    <w:rsid w:val="00E05530"/>
    <w:rsid w:val="00E52822"/>
    <w:rsid w:val="00EE246B"/>
    <w:rsid w:val="00EF3C68"/>
    <w:rsid w:val="00F0651F"/>
    <w:rsid w:val="00F1096A"/>
    <w:rsid w:val="00F45F52"/>
    <w:rsid w:val="00F73FB5"/>
    <w:rsid w:val="00FB5141"/>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DAC28"/>
  <w15:chartTrackingRefBased/>
  <w15:docId w15:val="{0AFA12E3-776A-416F-8F96-307C4A6E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CD1"/>
    <w:pPr>
      <w:spacing w:after="0" w:line="276" w:lineRule="auto"/>
    </w:pPr>
    <w:rPr>
      <w:rFonts w:ascii="Arial" w:eastAsia="Arial" w:hAnsi="Arial" w:cs="Arial"/>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2658"/>
    <w:rPr>
      <w:sz w:val="16"/>
      <w:szCs w:val="16"/>
    </w:rPr>
  </w:style>
  <w:style w:type="paragraph" w:styleId="Header">
    <w:name w:val="header"/>
    <w:basedOn w:val="Normal"/>
    <w:link w:val="HeaderChar"/>
    <w:uiPriority w:val="99"/>
    <w:unhideWhenUsed/>
    <w:rsid w:val="00D27B3D"/>
    <w:pPr>
      <w:tabs>
        <w:tab w:val="center" w:pos="4513"/>
        <w:tab w:val="right" w:pos="9026"/>
      </w:tabs>
      <w:spacing w:line="240" w:lineRule="auto"/>
    </w:pPr>
  </w:style>
  <w:style w:type="character" w:customStyle="1" w:styleId="HeaderChar">
    <w:name w:val="Header Char"/>
    <w:basedOn w:val="DefaultParagraphFont"/>
    <w:link w:val="Header"/>
    <w:uiPriority w:val="99"/>
    <w:rsid w:val="00D27B3D"/>
    <w:rPr>
      <w:rFonts w:ascii="Arial" w:eastAsia="Arial" w:hAnsi="Arial" w:cs="Arial"/>
      <w:kern w:val="0"/>
      <w:lang w:val="en-US"/>
      <w14:ligatures w14:val="none"/>
    </w:rPr>
  </w:style>
  <w:style w:type="paragraph" w:styleId="Footer">
    <w:name w:val="footer"/>
    <w:basedOn w:val="Normal"/>
    <w:link w:val="FooterChar"/>
    <w:uiPriority w:val="99"/>
    <w:unhideWhenUsed/>
    <w:rsid w:val="00D27B3D"/>
    <w:pPr>
      <w:tabs>
        <w:tab w:val="center" w:pos="4513"/>
        <w:tab w:val="right" w:pos="9026"/>
      </w:tabs>
      <w:spacing w:line="240" w:lineRule="auto"/>
    </w:pPr>
  </w:style>
  <w:style w:type="character" w:customStyle="1" w:styleId="FooterChar">
    <w:name w:val="Footer Char"/>
    <w:basedOn w:val="DefaultParagraphFont"/>
    <w:link w:val="Footer"/>
    <w:uiPriority w:val="99"/>
    <w:rsid w:val="00D27B3D"/>
    <w:rPr>
      <w:rFonts w:ascii="Arial" w:eastAsia="Arial" w:hAnsi="Arial" w:cs="Arial"/>
      <w:kern w:val="0"/>
      <w:lang w:val="en-US"/>
      <w14:ligatures w14:val="none"/>
    </w:rPr>
  </w:style>
  <w:style w:type="character" w:styleId="LineNumber">
    <w:name w:val="line number"/>
    <w:basedOn w:val="DefaultParagraphFont"/>
    <w:uiPriority w:val="99"/>
    <w:semiHidden/>
    <w:unhideWhenUsed/>
    <w:rsid w:val="00D27B3D"/>
  </w:style>
  <w:style w:type="table" w:styleId="TableGrid">
    <w:name w:val="Table Grid"/>
    <w:basedOn w:val="TableNormal"/>
    <w:uiPriority w:val="39"/>
    <w:rsid w:val="00B41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AC2399"/>
    <w:pPr>
      <w:spacing w:line="240" w:lineRule="auto"/>
    </w:pPr>
    <w:rPr>
      <w:sz w:val="20"/>
      <w:szCs w:val="20"/>
    </w:rPr>
  </w:style>
  <w:style w:type="character" w:customStyle="1" w:styleId="CommentTextChar">
    <w:name w:val="Comment Text Char"/>
    <w:basedOn w:val="DefaultParagraphFont"/>
    <w:link w:val="CommentText"/>
    <w:uiPriority w:val="99"/>
    <w:semiHidden/>
    <w:rsid w:val="00AC2399"/>
    <w:rPr>
      <w:rFonts w:ascii="Arial" w:eastAsia="Arial" w:hAnsi="Arial" w:cs="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AC2399"/>
    <w:rPr>
      <w:b/>
      <w:bCs/>
    </w:rPr>
  </w:style>
  <w:style w:type="character" w:customStyle="1" w:styleId="CommentSubjectChar">
    <w:name w:val="Comment Subject Char"/>
    <w:basedOn w:val="CommentTextChar"/>
    <w:link w:val="CommentSubject"/>
    <w:uiPriority w:val="99"/>
    <w:semiHidden/>
    <w:rsid w:val="00AC2399"/>
    <w:rPr>
      <w:rFonts w:ascii="Arial" w:eastAsia="Arial" w:hAnsi="Arial" w:cs="Arial"/>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554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2401</Words>
  <Characters>12275</Characters>
  <Application>Microsoft Office Word</Application>
  <DocSecurity>0</DocSecurity>
  <Lines>306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laurina fazioli</dc:creator>
  <cp:keywords/>
  <dc:description/>
  <cp:lastModifiedBy>laurina fazioli</cp:lastModifiedBy>
  <cp:revision>6</cp:revision>
  <dcterms:created xsi:type="dcterms:W3CDTF">2024-12-12T02:18:00Z</dcterms:created>
  <dcterms:modified xsi:type="dcterms:W3CDTF">2024-12-12T11:27:00Z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9324283fd38c8f5d01501264afe2839194ad91dc9b72a65f8f2d0c6ec5f6632b</vt:lpwstr>
  </property>
</Properties>
</file>