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5CEEE0" w14:textId="049571B5" w:rsidR="003417C4" w:rsidRDefault="003417C4" w:rsidP="003417C4">
      <w:pPr>
        <w:widowControl/>
        <w:spacing w:line="480" w:lineRule="auto"/>
        <w:jc w:val="center"/>
        <w:rPr>
          <w:rFonts w:ascii="Arial" w:eastAsia="SimSun" w:hAnsi="Arial" w:cs="Arial"/>
          <w:b/>
          <w:bCs/>
          <w:sz w:val="28"/>
          <w:szCs w:val="28"/>
          <w:u w:val="single"/>
        </w:rPr>
      </w:pPr>
      <w:r w:rsidRPr="003417C4">
        <w:rPr>
          <w:rFonts w:ascii="Arial" w:eastAsia="SimSun" w:hAnsi="Arial" w:cs="Arial"/>
          <w:b/>
          <w:bCs/>
          <w:sz w:val="28"/>
          <w:szCs w:val="28"/>
          <w:u w:val="single"/>
        </w:rPr>
        <w:t>ELECTRONIC SUPPLEMENTARY MATERIAL</w:t>
      </w:r>
    </w:p>
    <w:p w14:paraId="7EAF26D0" w14:textId="26C0A1AF" w:rsidR="003417C4" w:rsidRPr="003417C4" w:rsidRDefault="003417C4" w:rsidP="003417C4">
      <w:pPr>
        <w:widowControl/>
        <w:spacing w:line="480" w:lineRule="auto"/>
        <w:jc w:val="center"/>
        <w:rPr>
          <w:rFonts w:ascii="Arial" w:eastAsia="SimSun" w:hAnsi="Arial" w:cs="Arial"/>
          <w:b/>
          <w:bCs/>
          <w:sz w:val="22"/>
        </w:rPr>
      </w:pPr>
      <w:proofErr w:type="spellStart"/>
      <w:r w:rsidRPr="003417C4">
        <w:rPr>
          <w:rFonts w:ascii="Arial" w:eastAsia="SimSun" w:hAnsi="Arial" w:cs="Arial"/>
          <w:b/>
          <w:bCs/>
          <w:sz w:val="22"/>
        </w:rPr>
        <w:t>Tomoelastography</w:t>
      </w:r>
      <w:proofErr w:type="spellEnd"/>
      <w:r w:rsidRPr="003417C4">
        <w:rPr>
          <w:rFonts w:ascii="Arial" w:eastAsia="SimSun" w:hAnsi="Arial" w:cs="Arial"/>
          <w:b/>
          <w:bCs/>
          <w:sz w:val="22"/>
        </w:rPr>
        <w:t xml:space="preserve"> Based on Multifrequency MR Elastography Predicts Liver Function Reserve in Patients with Hepatocellular Carcinoma: A Prospective Study</w:t>
      </w:r>
    </w:p>
    <w:p w14:paraId="3F21891A" w14:textId="77777777" w:rsidR="003417C4" w:rsidRPr="003417C4" w:rsidRDefault="003417C4" w:rsidP="003417C4">
      <w:pPr>
        <w:widowControl/>
        <w:spacing w:line="480" w:lineRule="auto"/>
        <w:jc w:val="left"/>
        <w:rPr>
          <w:rFonts w:ascii="Arial" w:eastAsia="SimSun" w:hAnsi="Arial" w:cs="Arial"/>
          <w:sz w:val="22"/>
        </w:rPr>
      </w:pPr>
    </w:p>
    <w:p w14:paraId="26765A43" w14:textId="750BB648" w:rsidR="003417C4" w:rsidRPr="003417C4" w:rsidRDefault="003417C4" w:rsidP="003417C4">
      <w:pPr>
        <w:widowControl/>
        <w:spacing w:line="480" w:lineRule="auto"/>
        <w:jc w:val="left"/>
        <w:rPr>
          <w:rFonts w:ascii="Arial" w:eastAsia="SimSun" w:hAnsi="Arial" w:cs="Arial"/>
          <w:sz w:val="22"/>
        </w:rPr>
      </w:pPr>
      <w:r w:rsidRPr="003417C4">
        <w:rPr>
          <w:rFonts w:ascii="Arial" w:eastAsia="SimSun" w:hAnsi="Arial" w:cs="Arial"/>
          <w:b/>
          <w:bCs/>
          <w:sz w:val="22"/>
        </w:rPr>
        <w:t>Supplemental Table 1.</w:t>
      </w:r>
      <w:r w:rsidRPr="003417C4">
        <w:rPr>
          <w:rFonts w:ascii="Arial" w:eastAsia="SimSun" w:hAnsi="Arial" w:cs="Arial"/>
          <w:sz w:val="22"/>
        </w:rPr>
        <w:t xml:space="preserve"> Characteristics of the related works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13"/>
        <w:gridCol w:w="1713"/>
        <w:gridCol w:w="1713"/>
        <w:gridCol w:w="1713"/>
        <w:gridCol w:w="1713"/>
        <w:gridCol w:w="1713"/>
        <w:gridCol w:w="1713"/>
        <w:gridCol w:w="1713"/>
      </w:tblGrid>
      <w:tr w:rsidR="003417C4" w:rsidRPr="003417C4" w14:paraId="682FAA67" w14:textId="77777777" w:rsidTr="00517DC2">
        <w:trPr>
          <w:trHeight w:val="1313"/>
        </w:trPr>
        <w:tc>
          <w:tcPr>
            <w:tcW w:w="1713" w:type="dxa"/>
            <w:tcBorders>
              <w:top w:val="single" w:sz="4" w:space="0" w:color="auto"/>
              <w:bottom w:val="single" w:sz="4" w:space="0" w:color="auto"/>
            </w:tcBorders>
          </w:tcPr>
          <w:p w14:paraId="2571749D" w14:textId="77777777" w:rsidR="003417C4" w:rsidRPr="003417C4" w:rsidRDefault="003417C4" w:rsidP="00517DC2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3417C4">
              <w:rPr>
                <w:rFonts w:ascii="Arial" w:hAnsi="Arial" w:cs="Arial"/>
                <w:sz w:val="22"/>
                <w:szCs w:val="22"/>
              </w:rPr>
              <w:t>Author, year</w:t>
            </w:r>
          </w:p>
        </w:tc>
        <w:tc>
          <w:tcPr>
            <w:tcW w:w="1713" w:type="dxa"/>
            <w:tcBorders>
              <w:top w:val="single" w:sz="4" w:space="0" w:color="auto"/>
              <w:bottom w:val="single" w:sz="4" w:space="0" w:color="auto"/>
            </w:tcBorders>
          </w:tcPr>
          <w:p w14:paraId="0C936E53" w14:textId="77777777" w:rsidR="003417C4" w:rsidRPr="003417C4" w:rsidRDefault="003417C4" w:rsidP="00517DC2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3417C4">
              <w:rPr>
                <w:rFonts w:ascii="Arial" w:hAnsi="Arial" w:cs="Arial"/>
                <w:sz w:val="22"/>
                <w:szCs w:val="22"/>
              </w:rPr>
              <w:t>Technique</w:t>
            </w:r>
          </w:p>
        </w:tc>
        <w:tc>
          <w:tcPr>
            <w:tcW w:w="1713" w:type="dxa"/>
            <w:tcBorders>
              <w:top w:val="single" w:sz="4" w:space="0" w:color="auto"/>
              <w:bottom w:val="single" w:sz="4" w:space="0" w:color="auto"/>
            </w:tcBorders>
          </w:tcPr>
          <w:p w14:paraId="0EFC1DFA" w14:textId="77777777" w:rsidR="003417C4" w:rsidRPr="003417C4" w:rsidRDefault="003417C4" w:rsidP="00517DC2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3417C4">
              <w:rPr>
                <w:rFonts w:ascii="Arial" w:hAnsi="Arial" w:cs="Arial"/>
                <w:sz w:val="22"/>
                <w:szCs w:val="22"/>
              </w:rPr>
              <w:t>Sample size</w:t>
            </w:r>
          </w:p>
        </w:tc>
        <w:tc>
          <w:tcPr>
            <w:tcW w:w="1713" w:type="dxa"/>
            <w:tcBorders>
              <w:top w:val="single" w:sz="4" w:space="0" w:color="auto"/>
              <w:bottom w:val="single" w:sz="4" w:space="0" w:color="auto"/>
            </w:tcBorders>
          </w:tcPr>
          <w:p w14:paraId="7916BFA8" w14:textId="77777777" w:rsidR="003417C4" w:rsidRPr="003417C4" w:rsidRDefault="003417C4" w:rsidP="00517DC2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3417C4">
              <w:rPr>
                <w:rFonts w:ascii="Arial" w:hAnsi="Arial" w:cs="Arial"/>
                <w:sz w:val="22"/>
                <w:szCs w:val="22"/>
              </w:rPr>
              <w:t>Etiology</w:t>
            </w:r>
          </w:p>
        </w:tc>
        <w:tc>
          <w:tcPr>
            <w:tcW w:w="1713" w:type="dxa"/>
            <w:tcBorders>
              <w:top w:val="single" w:sz="4" w:space="0" w:color="auto"/>
              <w:bottom w:val="single" w:sz="4" w:space="0" w:color="auto"/>
            </w:tcBorders>
          </w:tcPr>
          <w:p w14:paraId="78C386F0" w14:textId="77777777" w:rsidR="003417C4" w:rsidRPr="003417C4" w:rsidRDefault="003417C4" w:rsidP="00517DC2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3417C4">
              <w:rPr>
                <w:rFonts w:ascii="Arial" w:hAnsi="Arial" w:cs="Arial"/>
                <w:sz w:val="22"/>
                <w:szCs w:val="22"/>
              </w:rPr>
              <w:t>Correlation between</w:t>
            </w:r>
          </w:p>
        </w:tc>
        <w:tc>
          <w:tcPr>
            <w:tcW w:w="1713" w:type="dxa"/>
            <w:tcBorders>
              <w:top w:val="single" w:sz="4" w:space="0" w:color="auto"/>
              <w:bottom w:val="single" w:sz="4" w:space="0" w:color="auto"/>
            </w:tcBorders>
          </w:tcPr>
          <w:p w14:paraId="001CAF96" w14:textId="77777777" w:rsidR="003417C4" w:rsidRPr="003417C4" w:rsidRDefault="003417C4" w:rsidP="00517DC2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3417C4">
              <w:rPr>
                <w:rFonts w:ascii="Arial" w:hAnsi="Arial" w:cs="Arial"/>
                <w:sz w:val="22"/>
                <w:szCs w:val="22"/>
              </w:rPr>
              <w:t>Correlation coefficient</w:t>
            </w:r>
          </w:p>
        </w:tc>
        <w:tc>
          <w:tcPr>
            <w:tcW w:w="1713" w:type="dxa"/>
            <w:tcBorders>
              <w:top w:val="single" w:sz="4" w:space="0" w:color="auto"/>
              <w:bottom w:val="single" w:sz="4" w:space="0" w:color="auto"/>
            </w:tcBorders>
          </w:tcPr>
          <w:p w14:paraId="6788AD7C" w14:textId="77777777" w:rsidR="003417C4" w:rsidRPr="003417C4" w:rsidRDefault="003417C4" w:rsidP="00517DC2">
            <w:pPr>
              <w:spacing w:line="36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3417C4">
              <w:rPr>
                <w:rFonts w:ascii="Arial" w:hAnsi="Arial" w:cs="Arial"/>
                <w:sz w:val="22"/>
                <w:szCs w:val="22"/>
              </w:rPr>
              <w:t xml:space="preserve">AUROC in predicting </w:t>
            </w:r>
          </w:p>
        </w:tc>
        <w:tc>
          <w:tcPr>
            <w:tcW w:w="1713" w:type="dxa"/>
            <w:tcBorders>
              <w:top w:val="single" w:sz="4" w:space="0" w:color="auto"/>
              <w:bottom w:val="single" w:sz="4" w:space="0" w:color="auto"/>
            </w:tcBorders>
          </w:tcPr>
          <w:p w14:paraId="01745D65" w14:textId="77777777" w:rsidR="003417C4" w:rsidRPr="003417C4" w:rsidRDefault="003417C4" w:rsidP="00517DC2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3417C4">
              <w:rPr>
                <w:rFonts w:ascii="Arial" w:hAnsi="Arial" w:cs="Arial"/>
                <w:sz w:val="22"/>
                <w:szCs w:val="22"/>
              </w:rPr>
              <w:t>AUROC</w:t>
            </w:r>
          </w:p>
        </w:tc>
      </w:tr>
      <w:tr w:rsidR="003417C4" w:rsidRPr="003417C4" w14:paraId="734274AC" w14:textId="77777777" w:rsidTr="00517DC2">
        <w:trPr>
          <w:trHeight w:val="656"/>
        </w:trPr>
        <w:tc>
          <w:tcPr>
            <w:tcW w:w="1713" w:type="dxa"/>
            <w:tcBorders>
              <w:top w:val="single" w:sz="4" w:space="0" w:color="auto"/>
            </w:tcBorders>
          </w:tcPr>
          <w:p w14:paraId="07A932E6" w14:textId="77777777" w:rsidR="003417C4" w:rsidRPr="003417C4" w:rsidRDefault="003417C4" w:rsidP="00517DC2">
            <w:pPr>
              <w:spacing w:line="36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3417C4">
              <w:rPr>
                <w:rFonts w:ascii="Arial" w:hAnsi="Arial" w:cs="Arial"/>
                <w:sz w:val="22"/>
                <w:szCs w:val="22"/>
              </w:rPr>
              <w:t>Fung J, 2013 [15]</w:t>
            </w:r>
          </w:p>
        </w:tc>
        <w:tc>
          <w:tcPr>
            <w:tcW w:w="1713" w:type="dxa"/>
            <w:tcBorders>
              <w:top w:val="single" w:sz="4" w:space="0" w:color="auto"/>
            </w:tcBorders>
          </w:tcPr>
          <w:p w14:paraId="01125BB4" w14:textId="77777777" w:rsidR="003417C4" w:rsidRPr="003417C4" w:rsidRDefault="003417C4" w:rsidP="00517DC2">
            <w:pPr>
              <w:spacing w:line="36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3417C4">
              <w:rPr>
                <w:rFonts w:ascii="Arial" w:hAnsi="Arial" w:cs="Arial"/>
                <w:sz w:val="22"/>
                <w:szCs w:val="22"/>
              </w:rPr>
              <w:t>TE</w:t>
            </w:r>
          </w:p>
        </w:tc>
        <w:tc>
          <w:tcPr>
            <w:tcW w:w="1713" w:type="dxa"/>
            <w:tcBorders>
              <w:top w:val="single" w:sz="4" w:space="0" w:color="auto"/>
            </w:tcBorders>
          </w:tcPr>
          <w:p w14:paraId="3854BA12" w14:textId="77777777" w:rsidR="003417C4" w:rsidRPr="003417C4" w:rsidRDefault="003417C4" w:rsidP="00517DC2">
            <w:pPr>
              <w:spacing w:line="36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3417C4">
              <w:rPr>
                <w:rFonts w:ascii="Arial" w:hAnsi="Arial" w:cs="Arial"/>
                <w:sz w:val="22"/>
                <w:szCs w:val="22"/>
              </w:rPr>
              <w:t>44</w:t>
            </w:r>
          </w:p>
        </w:tc>
        <w:tc>
          <w:tcPr>
            <w:tcW w:w="1713" w:type="dxa"/>
            <w:tcBorders>
              <w:top w:val="single" w:sz="4" w:space="0" w:color="auto"/>
            </w:tcBorders>
          </w:tcPr>
          <w:p w14:paraId="2573086D" w14:textId="77777777" w:rsidR="003417C4" w:rsidRPr="003417C4" w:rsidRDefault="003417C4" w:rsidP="00517DC2">
            <w:pPr>
              <w:spacing w:line="36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3417C4">
              <w:rPr>
                <w:rFonts w:ascii="Arial" w:hAnsi="Arial" w:cs="Arial"/>
                <w:sz w:val="22"/>
                <w:szCs w:val="22"/>
              </w:rPr>
              <w:t>HCC</w:t>
            </w:r>
          </w:p>
        </w:tc>
        <w:tc>
          <w:tcPr>
            <w:tcW w:w="1713" w:type="dxa"/>
            <w:tcBorders>
              <w:top w:val="single" w:sz="4" w:space="0" w:color="auto"/>
            </w:tcBorders>
          </w:tcPr>
          <w:p w14:paraId="49171244" w14:textId="77777777" w:rsidR="003417C4" w:rsidRPr="003417C4" w:rsidRDefault="003417C4" w:rsidP="00517DC2">
            <w:pPr>
              <w:spacing w:line="36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3417C4">
              <w:rPr>
                <w:rFonts w:ascii="Arial" w:hAnsi="Arial" w:cs="Arial"/>
                <w:sz w:val="22"/>
                <w:szCs w:val="22"/>
              </w:rPr>
              <w:t xml:space="preserve">LS and ICG-R15 </w:t>
            </w:r>
          </w:p>
        </w:tc>
        <w:tc>
          <w:tcPr>
            <w:tcW w:w="1713" w:type="dxa"/>
            <w:tcBorders>
              <w:top w:val="single" w:sz="4" w:space="0" w:color="auto"/>
            </w:tcBorders>
          </w:tcPr>
          <w:p w14:paraId="15249E49" w14:textId="77777777" w:rsidR="003417C4" w:rsidRPr="003417C4" w:rsidRDefault="003417C4" w:rsidP="00517DC2">
            <w:pPr>
              <w:spacing w:line="36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3417C4">
              <w:rPr>
                <w:rFonts w:ascii="Arial" w:hAnsi="Arial" w:cs="Arial"/>
                <w:sz w:val="22"/>
                <w:szCs w:val="22"/>
              </w:rPr>
              <w:t>0.342</w:t>
            </w:r>
          </w:p>
        </w:tc>
        <w:tc>
          <w:tcPr>
            <w:tcW w:w="1713" w:type="dxa"/>
            <w:tcBorders>
              <w:top w:val="single" w:sz="4" w:space="0" w:color="auto"/>
            </w:tcBorders>
          </w:tcPr>
          <w:p w14:paraId="38D9195B" w14:textId="77777777" w:rsidR="003417C4" w:rsidRPr="003417C4" w:rsidRDefault="003417C4" w:rsidP="00517DC2">
            <w:pPr>
              <w:spacing w:line="36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3417C4">
              <w:rPr>
                <w:rFonts w:ascii="Arial" w:hAnsi="Arial" w:cs="Arial"/>
                <w:sz w:val="22"/>
                <w:szCs w:val="22"/>
              </w:rPr>
              <w:t>/</w:t>
            </w:r>
          </w:p>
        </w:tc>
        <w:tc>
          <w:tcPr>
            <w:tcW w:w="1713" w:type="dxa"/>
            <w:tcBorders>
              <w:top w:val="single" w:sz="4" w:space="0" w:color="auto"/>
            </w:tcBorders>
          </w:tcPr>
          <w:p w14:paraId="7BAE92CB" w14:textId="77777777" w:rsidR="003417C4" w:rsidRPr="003417C4" w:rsidRDefault="003417C4" w:rsidP="00517DC2">
            <w:pPr>
              <w:spacing w:line="36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3417C4">
              <w:rPr>
                <w:rFonts w:ascii="Arial" w:hAnsi="Arial" w:cs="Arial"/>
                <w:sz w:val="22"/>
                <w:szCs w:val="22"/>
              </w:rPr>
              <w:t>/</w:t>
            </w:r>
          </w:p>
        </w:tc>
      </w:tr>
      <w:tr w:rsidR="003417C4" w:rsidRPr="003417C4" w14:paraId="2A33E521" w14:textId="77777777" w:rsidTr="00517DC2">
        <w:trPr>
          <w:trHeight w:val="656"/>
        </w:trPr>
        <w:tc>
          <w:tcPr>
            <w:tcW w:w="1713" w:type="dxa"/>
          </w:tcPr>
          <w:p w14:paraId="5782DF4C" w14:textId="77777777" w:rsidR="003417C4" w:rsidRPr="003417C4" w:rsidRDefault="003417C4" w:rsidP="00517DC2">
            <w:pPr>
              <w:spacing w:line="36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3417C4">
              <w:rPr>
                <w:rFonts w:ascii="Arial" w:hAnsi="Arial" w:cs="Arial"/>
                <w:sz w:val="22"/>
                <w:szCs w:val="22"/>
              </w:rPr>
              <w:t>Sun XL, 2015 [17]</w:t>
            </w:r>
          </w:p>
        </w:tc>
        <w:tc>
          <w:tcPr>
            <w:tcW w:w="1713" w:type="dxa"/>
          </w:tcPr>
          <w:p w14:paraId="52BD4757" w14:textId="77777777" w:rsidR="003417C4" w:rsidRPr="003417C4" w:rsidRDefault="003417C4" w:rsidP="00517DC2">
            <w:pPr>
              <w:spacing w:line="36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3417C4">
              <w:rPr>
                <w:rFonts w:ascii="Arial" w:hAnsi="Arial" w:cs="Arial"/>
                <w:sz w:val="22"/>
                <w:szCs w:val="22"/>
              </w:rPr>
              <w:t>ARFI</w:t>
            </w:r>
          </w:p>
        </w:tc>
        <w:tc>
          <w:tcPr>
            <w:tcW w:w="1713" w:type="dxa"/>
          </w:tcPr>
          <w:p w14:paraId="4266C18D" w14:textId="77777777" w:rsidR="003417C4" w:rsidRPr="003417C4" w:rsidRDefault="003417C4" w:rsidP="00517DC2">
            <w:pPr>
              <w:spacing w:line="36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3417C4">
              <w:rPr>
                <w:rFonts w:ascii="Arial" w:hAnsi="Arial" w:cs="Arial"/>
                <w:sz w:val="22"/>
                <w:szCs w:val="22"/>
              </w:rPr>
              <w:t>76</w:t>
            </w:r>
          </w:p>
        </w:tc>
        <w:tc>
          <w:tcPr>
            <w:tcW w:w="1713" w:type="dxa"/>
          </w:tcPr>
          <w:p w14:paraId="7B1C1C1B" w14:textId="77777777" w:rsidR="003417C4" w:rsidRPr="003417C4" w:rsidRDefault="003417C4" w:rsidP="00517DC2">
            <w:pPr>
              <w:spacing w:line="36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3417C4">
              <w:rPr>
                <w:rFonts w:ascii="Arial" w:hAnsi="Arial" w:cs="Arial"/>
                <w:sz w:val="22"/>
                <w:szCs w:val="22"/>
              </w:rPr>
              <w:t>Liver tumors</w:t>
            </w:r>
          </w:p>
        </w:tc>
        <w:tc>
          <w:tcPr>
            <w:tcW w:w="1713" w:type="dxa"/>
          </w:tcPr>
          <w:p w14:paraId="006F2881" w14:textId="77777777" w:rsidR="003417C4" w:rsidRPr="003417C4" w:rsidRDefault="003417C4" w:rsidP="00517DC2">
            <w:pPr>
              <w:spacing w:line="36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3417C4">
              <w:rPr>
                <w:rFonts w:ascii="Arial" w:hAnsi="Arial" w:cs="Arial"/>
                <w:sz w:val="22"/>
                <w:szCs w:val="22"/>
              </w:rPr>
              <w:t>LS and ICG-R15</w:t>
            </w:r>
          </w:p>
        </w:tc>
        <w:tc>
          <w:tcPr>
            <w:tcW w:w="1713" w:type="dxa"/>
          </w:tcPr>
          <w:p w14:paraId="43719788" w14:textId="77777777" w:rsidR="003417C4" w:rsidRPr="003417C4" w:rsidRDefault="003417C4" w:rsidP="00517DC2">
            <w:pPr>
              <w:spacing w:line="36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3417C4">
              <w:rPr>
                <w:rFonts w:ascii="Arial" w:hAnsi="Arial" w:cs="Arial"/>
                <w:sz w:val="22"/>
                <w:szCs w:val="22"/>
              </w:rPr>
              <w:t>0.862</w:t>
            </w:r>
          </w:p>
        </w:tc>
        <w:tc>
          <w:tcPr>
            <w:tcW w:w="1713" w:type="dxa"/>
          </w:tcPr>
          <w:p w14:paraId="77CF1EDC" w14:textId="77777777" w:rsidR="003417C4" w:rsidRPr="003417C4" w:rsidRDefault="003417C4" w:rsidP="00517DC2">
            <w:pPr>
              <w:spacing w:line="36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3417C4">
              <w:rPr>
                <w:rFonts w:ascii="Arial" w:hAnsi="Arial" w:cs="Arial"/>
                <w:sz w:val="22"/>
                <w:szCs w:val="22"/>
              </w:rPr>
              <w:t>/</w:t>
            </w:r>
          </w:p>
        </w:tc>
        <w:tc>
          <w:tcPr>
            <w:tcW w:w="1713" w:type="dxa"/>
          </w:tcPr>
          <w:p w14:paraId="5FDFDD26" w14:textId="77777777" w:rsidR="003417C4" w:rsidRPr="003417C4" w:rsidRDefault="003417C4" w:rsidP="00517DC2">
            <w:pPr>
              <w:spacing w:line="36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3417C4">
              <w:rPr>
                <w:rFonts w:ascii="Arial" w:hAnsi="Arial" w:cs="Arial"/>
                <w:sz w:val="22"/>
                <w:szCs w:val="22"/>
              </w:rPr>
              <w:t>/</w:t>
            </w:r>
          </w:p>
        </w:tc>
      </w:tr>
      <w:tr w:rsidR="003417C4" w:rsidRPr="003417C4" w14:paraId="62432F74" w14:textId="77777777" w:rsidTr="00517DC2">
        <w:trPr>
          <w:trHeight w:val="55"/>
        </w:trPr>
        <w:tc>
          <w:tcPr>
            <w:tcW w:w="1713" w:type="dxa"/>
          </w:tcPr>
          <w:p w14:paraId="23E9F32A" w14:textId="77777777" w:rsidR="003417C4" w:rsidRPr="003417C4" w:rsidRDefault="003417C4" w:rsidP="00517DC2">
            <w:pPr>
              <w:spacing w:line="36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13" w:type="dxa"/>
          </w:tcPr>
          <w:p w14:paraId="6122535E" w14:textId="77777777" w:rsidR="003417C4" w:rsidRPr="003417C4" w:rsidRDefault="003417C4" w:rsidP="00517DC2">
            <w:pPr>
              <w:spacing w:line="36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13" w:type="dxa"/>
          </w:tcPr>
          <w:p w14:paraId="7CE5376E" w14:textId="77777777" w:rsidR="003417C4" w:rsidRPr="003417C4" w:rsidRDefault="003417C4" w:rsidP="00517DC2">
            <w:pPr>
              <w:spacing w:line="36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13" w:type="dxa"/>
          </w:tcPr>
          <w:p w14:paraId="008C6197" w14:textId="77777777" w:rsidR="003417C4" w:rsidRPr="003417C4" w:rsidRDefault="003417C4" w:rsidP="00517DC2">
            <w:pPr>
              <w:spacing w:line="36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13" w:type="dxa"/>
          </w:tcPr>
          <w:p w14:paraId="24887D41" w14:textId="77777777" w:rsidR="003417C4" w:rsidRPr="003417C4" w:rsidRDefault="003417C4" w:rsidP="00517DC2">
            <w:pPr>
              <w:spacing w:line="36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3417C4">
              <w:rPr>
                <w:rFonts w:ascii="Arial" w:hAnsi="Arial" w:cs="Arial"/>
                <w:sz w:val="22"/>
                <w:szCs w:val="22"/>
              </w:rPr>
              <w:t>LS and Child-Pugh grade</w:t>
            </w:r>
          </w:p>
        </w:tc>
        <w:tc>
          <w:tcPr>
            <w:tcW w:w="1713" w:type="dxa"/>
          </w:tcPr>
          <w:p w14:paraId="2339DE37" w14:textId="77777777" w:rsidR="003417C4" w:rsidRPr="003417C4" w:rsidRDefault="003417C4" w:rsidP="00517DC2">
            <w:pPr>
              <w:spacing w:line="36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3417C4">
              <w:rPr>
                <w:rFonts w:ascii="Arial" w:hAnsi="Arial" w:cs="Arial"/>
                <w:sz w:val="22"/>
                <w:szCs w:val="22"/>
              </w:rPr>
              <w:t>0.772</w:t>
            </w:r>
          </w:p>
        </w:tc>
        <w:tc>
          <w:tcPr>
            <w:tcW w:w="1713" w:type="dxa"/>
          </w:tcPr>
          <w:p w14:paraId="7E0E9A6A" w14:textId="77777777" w:rsidR="003417C4" w:rsidRPr="003417C4" w:rsidRDefault="003417C4" w:rsidP="00517DC2">
            <w:pPr>
              <w:spacing w:line="36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3417C4">
              <w:rPr>
                <w:rFonts w:ascii="Arial" w:hAnsi="Arial" w:cs="Arial"/>
                <w:sz w:val="22"/>
                <w:szCs w:val="22"/>
              </w:rPr>
              <w:t>/</w:t>
            </w:r>
          </w:p>
        </w:tc>
        <w:tc>
          <w:tcPr>
            <w:tcW w:w="1713" w:type="dxa"/>
          </w:tcPr>
          <w:p w14:paraId="1146C012" w14:textId="77777777" w:rsidR="003417C4" w:rsidRPr="003417C4" w:rsidRDefault="003417C4" w:rsidP="00517DC2">
            <w:pPr>
              <w:spacing w:line="36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3417C4">
              <w:rPr>
                <w:rFonts w:ascii="Arial" w:hAnsi="Arial" w:cs="Arial"/>
                <w:sz w:val="22"/>
                <w:szCs w:val="22"/>
              </w:rPr>
              <w:t>/</w:t>
            </w:r>
          </w:p>
        </w:tc>
      </w:tr>
      <w:tr w:rsidR="003417C4" w:rsidRPr="003417C4" w14:paraId="36D4E888" w14:textId="77777777" w:rsidTr="00517DC2">
        <w:trPr>
          <w:trHeight w:val="656"/>
        </w:trPr>
        <w:tc>
          <w:tcPr>
            <w:tcW w:w="1713" w:type="dxa"/>
          </w:tcPr>
          <w:p w14:paraId="468068D4" w14:textId="77777777" w:rsidR="003417C4" w:rsidRPr="003417C4" w:rsidRDefault="003417C4" w:rsidP="00517DC2">
            <w:pPr>
              <w:spacing w:line="36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3417C4">
              <w:rPr>
                <w:rFonts w:ascii="Arial" w:hAnsi="Arial" w:cs="Arial"/>
                <w:sz w:val="22"/>
                <w:szCs w:val="22"/>
              </w:rPr>
              <w:t>Li B, 2015 [33]</w:t>
            </w:r>
          </w:p>
        </w:tc>
        <w:tc>
          <w:tcPr>
            <w:tcW w:w="1713" w:type="dxa"/>
          </w:tcPr>
          <w:p w14:paraId="4742783D" w14:textId="77777777" w:rsidR="003417C4" w:rsidRPr="003417C4" w:rsidRDefault="003417C4" w:rsidP="00517DC2">
            <w:pPr>
              <w:spacing w:line="36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3417C4">
              <w:rPr>
                <w:rFonts w:ascii="Arial" w:hAnsi="Arial" w:cs="Arial"/>
                <w:sz w:val="22"/>
                <w:szCs w:val="22"/>
              </w:rPr>
              <w:t>MRE</w:t>
            </w:r>
          </w:p>
        </w:tc>
        <w:tc>
          <w:tcPr>
            <w:tcW w:w="1713" w:type="dxa"/>
          </w:tcPr>
          <w:p w14:paraId="5C0B933A" w14:textId="77777777" w:rsidR="003417C4" w:rsidRPr="003417C4" w:rsidRDefault="003417C4" w:rsidP="00517DC2">
            <w:pPr>
              <w:spacing w:line="36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3417C4">
              <w:rPr>
                <w:rFonts w:ascii="Arial" w:hAnsi="Arial" w:cs="Arial"/>
                <w:sz w:val="22"/>
                <w:szCs w:val="22"/>
              </w:rPr>
              <w:t>32</w:t>
            </w:r>
          </w:p>
        </w:tc>
        <w:tc>
          <w:tcPr>
            <w:tcW w:w="1713" w:type="dxa"/>
          </w:tcPr>
          <w:p w14:paraId="431BF475" w14:textId="77777777" w:rsidR="003417C4" w:rsidRPr="003417C4" w:rsidRDefault="003417C4" w:rsidP="00517DC2">
            <w:pPr>
              <w:spacing w:line="36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3417C4">
              <w:rPr>
                <w:rFonts w:ascii="Arial" w:hAnsi="Arial" w:cs="Arial"/>
                <w:sz w:val="22"/>
                <w:szCs w:val="22"/>
              </w:rPr>
              <w:t>HCC</w:t>
            </w:r>
          </w:p>
        </w:tc>
        <w:tc>
          <w:tcPr>
            <w:tcW w:w="1713" w:type="dxa"/>
          </w:tcPr>
          <w:p w14:paraId="227E04EC" w14:textId="77777777" w:rsidR="003417C4" w:rsidRPr="003417C4" w:rsidRDefault="003417C4" w:rsidP="00517DC2">
            <w:pPr>
              <w:spacing w:line="36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3417C4">
              <w:rPr>
                <w:rFonts w:ascii="Arial" w:hAnsi="Arial" w:cs="Arial"/>
                <w:sz w:val="22"/>
                <w:szCs w:val="22"/>
              </w:rPr>
              <w:t>LS and ICG-R15</w:t>
            </w:r>
          </w:p>
        </w:tc>
        <w:tc>
          <w:tcPr>
            <w:tcW w:w="1713" w:type="dxa"/>
          </w:tcPr>
          <w:p w14:paraId="578F9219" w14:textId="77777777" w:rsidR="003417C4" w:rsidRPr="003417C4" w:rsidRDefault="003417C4" w:rsidP="00517DC2">
            <w:pPr>
              <w:spacing w:line="36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3417C4">
              <w:rPr>
                <w:rFonts w:ascii="Arial" w:hAnsi="Arial" w:cs="Arial"/>
                <w:sz w:val="22"/>
                <w:szCs w:val="22"/>
              </w:rPr>
              <w:t>0.746</w:t>
            </w:r>
          </w:p>
        </w:tc>
        <w:tc>
          <w:tcPr>
            <w:tcW w:w="1713" w:type="dxa"/>
          </w:tcPr>
          <w:p w14:paraId="39E4A40C" w14:textId="77777777" w:rsidR="003417C4" w:rsidRPr="003417C4" w:rsidRDefault="003417C4" w:rsidP="00517DC2">
            <w:pPr>
              <w:spacing w:line="36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3417C4">
              <w:rPr>
                <w:rFonts w:ascii="Arial" w:hAnsi="Arial" w:cs="Arial"/>
                <w:sz w:val="22"/>
                <w:szCs w:val="22"/>
              </w:rPr>
              <w:t>/</w:t>
            </w:r>
          </w:p>
        </w:tc>
        <w:tc>
          <w:tcPr>
            <w:tcW w:w="1713" w:type="dxa"/>
          </w:tcPr>
          <w:p w14:paraId="13762778" w14:textId="77777777" w:rsidR="003417C4" w:rsidRPr="003417C4" w:rsidRDefault="003417C4" w:rsidP="00517DC2">
            <w:pPr>
              <w:spacing w:line="36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3417C4">
              <w:rPr>
                <w:rFonts w:ascii="Arial" w:hAnsi="Arial" w:cs="Arial"/>
                <w:sz w:val="22"/>
                <w:szCs w:val="22"/>
              </w:rPr>
              <w:t>/</w:t>
            </w:r>
          </w:p>
        </w:tc>
      </w:tr>
      <w:tr w:rsidR="003417C4" w:rsidRPr="003417C4" w14:paraId="0AF3A3A8" w14:textId="77777777" w:rsidTr="00517DC2">
        <w:trPr>
          <w:trHeight w:val="470"/>
        </w:trPr>
        <w:tc>
          <w:tcPr>
            <w:tcW w:w="1713" w:type="dxa"/>
            <w:tcBorders>
              <w:bottom w:val="single" w:sz="4" w:space="0" w:color="auto"/>
            </w:tcBorders>
          </w:tcPr>
          <w:p w14:paraId="20E97D41" w14:textId="77777777" w:rsidR="003417C4" w:rsidRPr="003417C4" w:rsidRDefault="003417C4" w:rsidP="00517DC2">
            <w:pPr>
              <w:spacing w:line="36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3417C4">
              <w:rPr>
                <w:rFonts w:ascii="Arial" w:hAnsi="Arial" w:cs="Arial"/>
                <w:sz w:val="22"/>
                <w:szCs w:val="22"/>
              </w:rPr>
              <w:t>Wei L, 2020 [18]</w:t>
            </w:r>
          </w:p>
        </w:tc>
        <w:tc>
          <w:tcPr>
            <w:tcW w:w="1713" w:type="dxa"/>
            <w:tcBorders>
              <w:bottom w:val="single" w:sz="4" w:space="0" w:color="auto"/>
            </w:tcBorders>
          </w:tcPr>
          <w:p w14:paraId="3876E3E8" w14:textId="77777777" w:rsidR="003417C4" w:rsidRPr="003417C4" w:rsidRDefault="003417C4" w:rsidP="00517DC2">
            <w:pPr>
              <w:spacing w:line="36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3417C4">
              <w:rPr>
                <w:rFonts w:ascii="Arial" w:hAnsi="Arial" w:cs="Arial"/>
                <w:sz w:val="22"/>
                <w:szCs w:val="22"/>
              </w:rPr>
              <w:t>ARFI</w:t>
            </w:r>
          </w:p>
        </w:tc>
        <w:tc>
          <w:tcPr>
            <w:tcW w:w="1713" w:type="dxa"/>
            <w:tcBorders>
              <w:bottom w:val="single" w:sz="4" w:space="0" w:color="auto"/>
            </w:tcBorders>
          </w:tcPr>
          <w:p w14:paraId="44120516" w14:textId="77777777" w:rsidR="003417C4" w:rsidRPr="003417C4" w:rsidRDefault="003417C4" w:rsidP="00517DC2">
            <w:pPr>
              <w:spacing w:line="36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3417C4">
              <w:rPr>
                <w:rFonts w:ascii="Arial" w:hAnsi="Arial" w:cs="Arial"/>
                <w:sz w:val="22"/>
                <w:szCs w:val="22"/>
              </w:rPr>
              <w:t>104</w:t>
            </w:r>
          </w:p>
        </w:tc>
        <w:tc>
          <w:tcPr>
            <w:tcW w:w="1713" w:type="dxa"/>
            <w:tcBorders>
              <w:bottom w:val="single" w:sz="4" w:space="0" w:color="auto"/>
            </w:tcBorders>
          </w:tcPr>
          <w:p w14:paraId="0259F39D" w14:textId="77777777" w:rsidR="003417C4" w:rsidRPr="003417C4" w:rsidRDefault="003417C4" w:rsidP="00517DC2">
            <w:pPr>
              <w:spacing w:line="36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3417C4">
              <w:rPr>
                <w:rFonts w:ascii="Arial" w:hAnsi="Arial" w:cs="Arial"/>
                <w:sz w:val="22"/>
                <w:szCs w:val="22"/>
              </w:rPr>
              <w:t>HBV-related cirrhosis</w:t>
            </w:r>
          </w:p>
        </w:tc>
        <w:tc>
          <w:tcPr>
            <w:tcW w:w="1713" w:type="dxa"/>
            <w:tcBorders>
              <w:bottom w:val="single" w:sz="4" w:space="0" w:color="auto"/>
            </w:tcBorders>
          </w:tcPr>
          <w:p w14:paraId="4FE3809C" w14:textId="77777777" w:rsidR="003417C4" w:rsidRPr="003417C4" w:rsidRDefault="003417C4" w:rsidP="00517DC2">
            <w:pPr>
              <w:spacing w:line="36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3417C4">
              <w:rPr>
                <w:rFonts w:ascii="Arial" w:hAnsi="Arial" w:cs="Arial"/>
                <w:sz w:val="22"/>
                <w:szCs w:val="22"/>
              </w:rPr>
              <w:t>LS and Child-Pugh grade</w:t>
            </w:r>
          </w:p>
        </w:tc>
        <w:tc>
          <w:tcPr>
            <w:tcW w:w="1713" w:type="dxa"/>
            <w:tcBorders>
              <w:bottom w:val="single" w:sz="4" w:space="0" w:color="auto"/>
            </w:tcBorders>
          </w:tcPr>
          <w:p w14:paraId="65C9D1D0" w14:textId="77777777" w:rsidR="003417C4" w:rsidRPr="003417C4" w:rsidRDefault="003417C4" w:rsidP="00517DC2">
            <w:pPr>
              <w:spacing w:line="36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3417C4">
              <w:rPr>
                <w:rFonts w:ascii="Arial" w:hAnsi="Arial" w:cs="Arial"/>
                <w:sz w:val="22"/>
                <w:szCs w:val="22"/>
              </w:rPr>
              <w:t>0.457</w:t>
            </w:r>
          </w:p>
        </w:tc>
        <w:tc>
          <w:tcPr>
            <w:tcW w:w="1713" w:type="dxa"/>
            <w:tcBorders>
              <w:bottom w:val="single" w:sz="4" w:space="0" w:color="auto"/>
            </w:tcBorders>
          </w:tcPr>
          <w:p w14:paraId="0A83140C" w14:textId="77777777" w:rsidR="003417C4" w:rsidRPr="003417C4" w:rsidRDefault="003417C4" w:rsidP="00517DC2">
            <w:pPr>
              <w:spacing w:line="36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3417C4">
              <w:rPr>
                <w:rFonts w:ascii="Arial" w:hAnsi="Arial" w:cs="Arial"/>
                <w:sz w:val="22"/>
                <w:szCs w:val="22"/>
              </w:rPr>
              <w:t>decompensated cirrhosis</w:t>
            </w:r>
          </w:p>
        </w:tc>
        <w:tc>
          <w:tcPr>
            <w:tcW w:w="1713" w:type="dxa"/>
            <w:tcBorders>
              <w:bottom w:val="single" w:sz="4" w:space="0" w:color="auto"/>
            </w:tcBorders>
          </w:tcPr>
          <w:p w14:paraId="61A4D105" w14:textId="77777777" w:rsidR="003417C4" w:rsidRPr="003417C4" w:rsidRDefault="003417C4" w:rsidP="00517DC2">
            <w:pPr>
              <w:spacing w:line="36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3417C4">
              <w:rPr>
                <w:rFonts w:ascii="Arial" w:hAnsi="Arial" w:cs="Arial"/>
                <w:sz w:val="22"/>
                <w:szCs w:val="22"/>
              </w:rPr>
              <w:t>0.841</w:t>
            </w:r>
          </w:p>
        </w:tc>
      </w:tr>
    </w:tbl>
    <w:p w14:paraId="3FDA1AA8" w14:textId="77777777" w:rsidR="003417C4" w:rsidRPr="003417C4" w:rsidRDefault="003417C4" w:rsidP="003417C4">
      <w:pPr>
        <w:spacing w:line="360" w:lineRule="auto"/>
        <w:rPr>
          <w:rFonts w:ascii="Arial" w:hAnsi="Arial" w:cs="Arial"/>
          <w:sz w:val="22"/>
        </w:rPr>
      </w:pPr>
      <w:r w:rsidRPr="003417C4">
        <w:rPr>
          <w:rFonts w:ascii="Arial" w:hAnsi="Arial" w:cs="Arial"/>
          <w:sz w:val="22"/>
        </w:rPr>
        <w:lastRenderedPageBreak/>
        <w:t>AUROC: area under receiver-operating curve, TE: transient elastography,</w:t>
      </w:r>
      <w:r w:rsidRPr="003417C4">
        <w:rPr>
          <w:rFonts w:ascii="Arial" w:eastAsia="SimSun" w:hAnsi="Arial" w:cs="Arial"/>
          <w:sz w:val="22"/>
        </w:rPr>
        <w:t xml:space="preserve"> HCC: hepatocellular carcinoma,</w:t>
      </w:r>
      <w:r w:rsidRPr="003417C4">
        <w:rPr>
          <w:rFonts w:ascii="Arial" w:hAnsi="Arial" w:cs="Arial"/>
          <w:sz w:val="22"/>
        </w:rPr>
        <w:t xml:space="preserve"> LS: liver stiffness, ICG-R15: 15-min indocyanine green retention rate, ARFI: acoustic radiation force impulse, </w:t>
      </w:r>
      <w:r w:rsidRPr="003417C4">
        <w:rPr>
          <w:rFonts w:ascii="Arial" w:eastAsia="SimSun" w:hAnsi="Arial" w:cs="Arial"/>
          <w:sz w:val="22"/>
        </w:rPr>
        <w:t xml:space="preserve">MRE: magnetic resonance elastography, </w:t>
      </w:r>
      <w:r w:rsidRPr="003417C4">
        <w:rPr>
          <w:rFonts w:ascii="Arial" w:hAnsi="Arial" w:cs="Arial"/>
          <w:sz w:val="22"/>
        </w:rPr>
        <w:t>HBV: hepatitis B virus</w:t>
      </w:r>
    </w:p>
    <w:p w14:paraId="2D3D6278" w14:textId="77777777" w:rsidR="003417C4" w:rsidRPr="003417C4" w:rsidRDefault="003417C4" w:rsidP="003417C4">
      <w:pPr>
        <w:widowControl/>
        <w:spacing w:line="480" w:lineRule="auto"/>
        <w:jc w:val="left"/>
        <w:rPr>
          <w:rFonts w:ascii="Arial" w:eastAsia="SimSun" w:hAnsi="Arial" w:cs="Arial"/>
          <w:sz w:val="22"/>
        </w:rPr>
      </w:pPr>
    </w:p>
    <w:p w14:paraId="5FCDAE83" w14:textId="77777777" w:rsidR="00A346A7" w:rsidRPr="003417C4" w:rsidRDefault="00A346A7">
      <w:pPr>
        <w:rPr>
          <w:rFonts w:ascii="Arial" w:hAnsi="Arial" w:cs="Arial"/>
          <w:sz w:val="22"/>
        </w:rPr>
      </w:pPr>
    </w:p>
    <w:sectPr w:rsidR="00A346A7" w:rsidRPr="003417C4" w:rsidSect="00273B69">
      <w:footerReference w:type="default" r:id="rId6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2DC59A" w14:textId="77777777" w:rsidR="0005084C" w:rsidRDefault="0005084C" w:rsidP="003417C4">
      <w:r>
        <w:separator/>
      </w:r>
    </w:p>
  </w:endnote>
  <w:endnote w:type="continuationSeparator" w:id="0">
    <w:p w14:paraId="6133C644" w14:textId="77777777" w:rsidR="0005084C" w:rsidRDefault="0005084C" w:rsidP="003417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708BD4" w14:textId="31A2C47A" w:rsidR="003417C4" w:rsidRPr="003417C4" w:rsidRDefault="003417C4">
    <w:pPr>
      <w:pStyle w:val="Footer"/>
      <w:rPr>
        <w:rFonts w:ascii="Arial" w:hAnsi="Arial" w:cs="Arial"/>
        <w:sz w:val="20"/>
        <w:szCs w:val="20"/>
      </w:rPr>
    </w:pPr>
    <w:r w:rsidRPr="003417C4">
      <w:rPr>
        <w:rFonts w:ascii="Arial" w:hAnsi="Arial" w:cs="Arial"/>
        <w:sz w:val="20"/>
        <w:szCs w:val="20"/>
      </w:rPr>
      <w:t xml:space="preserve">Insights Imaging (2022) Lin H, Wang Y, Zhou J et al. </w:t>
    </w:r>
  </w:p>
  <w:p w14:paraId="7637F1E5" w14:textId="77777777" w:rsidR="003417C4" w:rsidRDefault="003417C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91DEB0" w14:textId="77777777" w:rsidR="0005084C" w:rsidRDefault="0005084C" w:rsidP="003417C4">
      <w:r>
        <w:separator/>
      </w:r>
    </w:p>
  </w:footnote>
  <w:footnote w:type="continuationSeparator" w:id="0">
    <w:p w14:paraId="05051C29" w14:textId="77777777" w:rsidR="0005084C" w:rsidRDefault="0005084C" w:rsidP="003417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7C4"/>
    <w:rsid w:val="0005084C"/>
    <w:rsid w:val="003417C4"/>
    <w:rsid w:val="00A15877"/>
    <w:rsid w:val="00A34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D7925C"/>
  <w15:chartTrackingRefBased/>
  <w15:docId w15:val="{4C6CCDA8-E679-458C-8C0A-08B065119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17C4"/>
    <w:pPr>
      <w:widowControl w:val="0"/>
      <w:spacing w:after="0" w:line="240" w:lineRule="auto"/>
      <w:jc w:val="both"/>
    </w:pPr>
    <w:rPr>
      <w:rFonts w:eastAsiaTheme="minorEastAsia"/>
      <w:kern w:val="2"/>
      <w:sz w:val="21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qFormat/>
    <w:rsid w:val="003417C4"/>
    <w:pPr>
      <w:spacing w:after="0" w:line="240" w:lineRule="auto"/>
    </w:pPr>
    <w:rPr>
      <w:rFonts w:eastAsiaTheme="minorEastAsia"/>
      <w:sz w:val="20"/>
      <w:szCs w:val="20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417C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417C4"/>
    <w:rPr>
      <w:rFonts w:eastAsiaTheme="minorEastAsia"/>
      <w:kern w:val="2"/>
      <w:sz w:val="21"/>
      <w:lang w:val="en-US" w:eastAsia="zh-CN"/>
    </w:rPr>
  </w:style>
  <w:style w:type="paragraph" w:styleId="Footer">
    <w:name w:val="footer"/>
    <w:basedOn w:val="Normal"/>
    <w:link w:val="FooterChar"/>
    <w:uiPriority w:val="99"/>
    <w:unhideWhenUsed/>
    <w:rsid w:val="003417C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417C4"/>
    <w:rPr>
      <w:rFonts w:eastAsiaTheme="minorEastAsia"/>
      <w:kern w:val="2"/>
      <w:sz w:val="21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143</Words>
  <Characters>817</Characters>
  <Application>Microsoft Office Word</Application>
  <DocSecurity>0</DocSecurity>
  <Lines>6</Lines>
  <Paragraphs>1</Paragraphs>
  <ScaleCrop>false</ScaleCrop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ESR - Christoffel Irene</dc:creator>
  <cp:keywords/>
  <dc:description/>
  <cp:lastModifiedBy>ESR - Christoffel Irene</cp:lastModifiedBy>
  <cp:revision>1</cp:revision>
  <dcterms:created xsi:type="dcterms:W3CDTF">2022-05-12T08:36:00Z</dcterms:created>
  <dcterms:modified xsi:type="dcterms:W3CDTF">2022-05-12T08:38:00Z</dcterms:modified>
</cp:coreProperties>
</file>