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B46794" w14:textId="72C40489" w:rsidR="00154864" w:rsidRDefault="00154864" w:rsidP="006B6FF5">
      <w:pPr>
        <w:spacing w:line="480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  <w:r w:rsidRPr="0066180A">
        <w:rPr>
          <w:rFonts w:ascii="Arial" w:hAnsi="Arial" w:cs="Arial"/>
          <w:b/>
          <w:bCs/>
          <w:sz w:val="22"/>
          <w:szCs w:val="22"/>
        </w:rPr>
        <w:t>An MRI-based grading system for preoperative risk estimation of positive surgical margin after radical prostatectomy</w:t>
      </w:r>
    </w:p>
    <w:p w14:paraId="0922BE43" w14:textId="77777777" w:rsidR="0066180A" w:rsidRDefault="0066180A" w:rsidP="006B6FF5">
      <w:pPr>
        <w:spacing w:line="48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83AACE3" w14:textId="62AD0D58" w:rsidR="0066180A" w:rsidRPr="0066180A" w:rsidRDefault="0066180A" w:rsidP="006B6FF5">
      <w:pPr>
        <w:spacing w:line="48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ELECTRONIC SUPPLEMENTARY MATERIAL</w:t>
      </w:r>
    </w:p>
    <w:p w14:paraId="7150FFD9" w14:textId="77777777" w:rsidR="00154864" w:rsidRPr="0066180A" w:rsidRDefault="00154864" w:rsidP="006B6FF5">
      <w:pPr>
        <w:spacing w:line="48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7E784FF" w14:textId="49580406" w:rsidR="006B6FF5" w:rsidRPr="0066180A" w:rsidRDefault="006B6FF5" w:rsidP="006B6FF5">
      <w:pPr>
        <w:spacing w:line="480" w:lineRule="auto"/>
        <w:rPr>
          <w:rFonts w:ascii="Arial" w:hAnsi="Arial" w:cs="Arial"/>
          <w:sz w:val="22"/>
          <w:szCs w:val="22"/>
        </w:rPr>
      </w:pPr>
      <w:r w:rsidRPr="0066180A">
        <w:rPr>
          <w:rFonts w:ascii="Arial" w:hAnsi="Arial" w:cs="Arial"/>
          <w:b/>
          <w:bCs/>
          <w:sz w:val="22"/>
          <w:szCs w:val="22"/>
        </w:rPr>
        <w:t>S-Table 1</w:t>
      </w:r>
      <w:r w:rsidRPr="0066180A">
        <w:rPr>
          <w:rFonts w:ascii="Arial" w:hAnsi="Arial" w:cs="Arial"/>
          <w:sz w:val="22"/>
          <w:szCs w:val="22"/>
        </w:rPr>
        <w:t xml:space="preserve"> Sequence parameters for prostate multiparametric MRI</w:t>
      </w:r>
    </w:p>
    <w:tbl>
      <w:tblPr>
        <w:tblW w:w="971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2565"/>
        <w:gridCol w:w="2755"/>
      </w:tblGrid>
      <w:tr w:rsidR="006B6FF5" w:rsidRPr="0066180A" w14:paraId="02D65BD7" w14:textId="77777777" w:rsidTr="006F1FA8">
        <w:trPr>
          <w:trHeight w:val="230"/>
          <w:jc w:val="center"/>
        </w:trPr>
        <w:tc>
          <w:tcPr>
            <w:tcW w:w="2268" w:type="dxa"/>
            <w:tcBorders>
              <w:bottom w:val="single" w:sz="4" w:space="0" w:color="auto"/>
            </w:tcBorders>
          </w:tcPr>
          <w:p w14:paraId="27E5E349" w14:textId="77777777" w:rsidR="006B6FF5" w:rsidRPr="0066180A" w:rsidRDefault="006B6FF5" w:rsidP="006F1FA8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6180A">
              <w:rPr>
                <w:rFonts w:ascii="Arial" w:hAnsi="Arial" w:cs="Arial"/>
                <w:b/>
                <w:sz w:val="22"/>
                <w:szCs w:val="22"/>
              </w:rPr>
              <w:t>Parameters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94D2749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180A">
              <w:rPr>
                <w:rFonts w:ascii="Arial" w:hAnsi="Arial" w:cs="Arial"/>
                <w:b/>
                <w:sz w:val="22"/>
                <w:szCs w:val="22"/>
              </w:rPr>
              <w:t>T2WI</w:t>
            </w:r>
          </w:p>
        </w:tc>
        <w:tc>
          <w:tcPr>
            <w:tcW w:w="2565" w:type="dxa"/>
            <w:tcBorders>
              <w:bottom w:val="single" w:sz="4" w:space="0" w:color="auto"/>
            </w:tcBorders>
          </w:tcPr>
          <w:p w14:paraId="5FE8E519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180A">
              <w:rPr>
                <w:rFonts w:ascii="Arial" w:hAnsi="Arial" w:cs="Arial"/>
                <w:b/>
                <w:sz w:val="22"/>
                <w:szCs w:val="22"/>
              </w:rPr>
              <w:t>DWI</w:t>
            </w:r>
          </w:p>
        </w:tc>
        <w:tc>
          <w:tcPr>
            <w:tcW w:w="2755" w:type="dxa"/>
            <w:tcBorders>
              <w:bottom w:val="single" w:sz="4" w:space="0" w:color="auto"/>
            </w:tcBorders>
          </w:tcPr>
          <w:p w14:paraId="04A9D829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180A">
              <w:rPr>
                <w:rFonts w:ascii="Arial" w:hAnsi="Arial" w:cs="Arial"/>
                <w:b/>
                <w:sz w:val="22"/>
                <w:szCs w:val="22"/>
              </w:rPr>
              <w:t>DCE-MRI</w:t>
            </w:r>
          </w:p>
        </w:tc>
      </w:tr>
      <w:tr w:rsidR="006B6FF5" w:rsidRPr="0066180A" w14:paraId="123183F7" w14:textId="77777777" w:rsidTr="006F1FA8">
        <w:trPr>
          <w:trHeight w:val="234"/>
          <w:jc w:val="center"/>
        </w:trPr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748DEA65" w14:textId="77777777" w:rsidR="006B6FF5" w:rsidRPr="0066180A" w:rsidRDefault="006B6FF5" w:rsidP="006F1FA8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bookmarkStart w:id="1" w:name="_Hlk2675251"/>
            <w:r w:rsidRPr="0066180A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036613BE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80A">
              <w:rPr>
                <w:rFonts w:ascii="Arial" w:hAnsi="Arial" w:cs="Arial"/>
                <w:sz w:val="22"/>
                <w:szCs w:val="22"/>
              </w:rPr>
              <w:t>FRFSE, TSE</w:t>
            </w:r>
          </w:p>
        </w:tc>
        <w:tc>
          <w:tcPr>
            <w:tcW w:w="2565" w:type="dxa"/>
            <w:tcBorders>
              <w:top w:val="single" w:sz="4" w:space="0" w:color="auto"/>
              <w:bottom w:val="nil"/>
            </w:tcBorders>
          </w:tcPr>
          <w:p w14:paraId="7E100B8E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SE-EPI, SE</w:t>
            </w:r>
          </w:p>
        </w:tc>
        <w:tc>
          <w:tcPr>
            <w:tcW w:w="2755" w:type="dxa"/>
            <w:tcBorders>
              <w:top w:val="single" w:sz="4" w:space="0" w:color="auto"/>
              <w:bottom w:val="nil"/>
            </w:tcBorders>
          </w:tcPr>
          <w:p w14:paraId="489834E1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3D-GRE</w:t>
            </w:r>
          </w:p>
        </w:tc>
      </w:tr>
      <w:bookmarkEnd w:id="1"/>
      <w:tr w:rsidR="006B6FF5" w:rsidRPr="0066180A" w14:paraId="52C8AD0E" w14:textId="77777777" w:rsidTr="006F1FA8">
        <w:trPr>
          <w:trHeight w:val="75"/>
          <w:jc w:val="center"/>
        </w:trPr>
        <w:tc>
          <w:tcPr>
            <w:tcW w:w="2268" w:type="dxa"/>
            <w:tcBorders>
              <w:top w:val="nil"/>
            </w:tcBorders>
          </w:tcPr>
          <w:p w14:paraId="10A0679C" w14:textId="77777777" w:rsidR="006B6FF5" w:rsidRPr="0066180A" w:rsidRDefault="006B6FF5" w:rsidP="006F1FA8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66180A">
              <w:rPr>
                <w:rFonts w:ascii="Arial" w:hAnsi="Arial" w:cs="Arial"/>
                <w:sz w:val="22"/>
                <w:szCs w:val="22"/>
              </w:rPr>
              <w:t>TR/TE (ms)</w:t>
            </w:r>
          </w:p>
        </w:tc>
        <w:tc>
          <w:tcPr>
            <w:tcW w:w="2127" w:type="dxa"/>
            <w:tcBorders>
              <w:top w:val="nil"/>
            </w:tcBorders>
          </w:tcPr>
          <w:p w14:paraId="74B38D15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4400/108, 4000/100</w:t>
            </w:r>
          </w:p>
        </w:tc>
        <w:tc>
          <w:tcPr>
            <w:tcW w:w="2565" w:type="dxa"/>
            <w:tcBorders>
              <w:top w:val="nil"/>
            </w:tcBorders>
          </w:tcPr>
          <w:p w14:paraId="27384E6C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2800/69, 4000/65</w:t>
            </w:r>
          </w:p>
        </w:tc>
        <w:tc>
          <w:tcPr>
            <w:tcW w:w="2755" w:type="dxa"/>
            <w:tcBorders>
              <w:top w:val="nil"/>
            </w:tcBorders>
          </w:tcPr>
          <w:p w14:paraId="36255F60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80A">
              <w:rPr>
                <w:rFonts w:ascii="Arial" w:hAnsi="Arial" w:cs="Arial"/>
                <w:sz w:val="22"/>
                <w:szCs w:val="22"/>
              </w:rPr>
              <w:t>3.0/1.3, 3.5/1.0</w:t>
            </w:r>
          </w:p>
        </w:tc>
      </w:tr>
      <w:tr w:rsidR="006B6FF5" w:rsidRPr="0066180A" w14:paraId="47EAC1B8" w14:textId="77777777" w:rsidTr="006F1FA8">
        <w:trPr>
          <w:trHeight w:val="466"/>
          <w:jc w:val="center"/>
        </w:trPr>
        <w:tc>
          <w:tcPr>
            <w:tcW w:w="2268" w:type="dxa"/>
          </w:tcPr>
          <w:p w14:paraId="77A3E15A" w14:textId="77777777" w:rsidR="006B6FF5" w:rsidRPr="0066180A" w:rsidRDefault="006B6FF5" w:rsidP="006F1FA8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66180A">
              <w:rPr>
                <w:rFonts w:ascii="Arial" w:hAnsi="Arial" w:cs="Arial"/>
                <w:sz w:val="22"/>
                <w:szCs w:val="22"/>
              </w:rPr>
              <w:t>Echo train length</w:t>
            </w:r>
          </w:p>
        </w:tc>
        <w:tc>
          <w:tcPr>
            <w:tcW w:w="2127" w:type="dxa"/>
          </w:tcPr>
          <w:p w14:paraId="65092FC8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565" w:type="dxa"/>
          </w:tcPr>
          <w:p w14:paraId="2C7AEFB0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1, 47</w:t>
            </w:r>
          </w:p>
        </w:tc>
        <w:tc>
          <w:tcPr>
            <w:tcW w:w="2755" w:type="dxa"/>
          </w:tcPr>
          <w:p w14:paraId="0349F939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80A">
              <w:rPr>
                <w:rFonts w:ascii="Arial" w:hAnsi="Arial" w:cs="Arial"/>
                <w:sz w:val="22"/>
                <w:szCs w:val="22"/>
              </w:rPr>
              <w:t>NA</w:t>
            </w:r>
          </w:p>
        </w:tc>
      </w:tr>
      <w:tr w:rsidR="006B6FF5" w:rsidRPr="0066180A" w14:paraId="582F3D9D" w14:textId="77777777" w:rsidTr="006F1FA8">
        <w:trPr>
          <w:trHeight w:val="437"/>
          <w:jc w:val="center"/>
        </w:trPr>
        <w:tc>
          <w:tcPr>
            <w:tcW w:w="2268" w:type="dxa"/>
          </w:tcPr>
          <w:p w14:paraId="14168AAA" w14:textId="77777777" w:rsidR="006B6FF5" w:rsidRPr="0066180A" w:rsidRDefault="006B6FF5" w:rsidP="006F1FA8">
            <w:pPr>
              <w:snapToGrid w:val="0"/>
              <w:spacing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Field of view (cm × cm)</w:t>
            </w:r>
          </w:p>
        </w:tc>
        <w:tc>
          <w:tcPr>
            <w:tcW w:w="2127" w:type="dxa"/>
          </w:tcPr>
          <w:p w14:paraId="3FD24591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26 × 26, 20 ×20</w:t>
            </w:r>
          </w:p>
        </w:tc>
        <w:tc>
          <w:tcPr>
            <w:tcW w:w="2565" w:type="dxa"/>
          </w:tcPr>
          <w:p w14:paraId="00C3B328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36 × 36, 16 × 16</w:t>
            </w:r>
          </w:p>
        </w:tc>
        <w:tc>
          <w:tcPr>
            <w:tcW w:w="2755" w:type="dxa"/>
          </w:tcPr>
          <w:p w14:paraId="6EBCB316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40 × 40, 35 × 35</w:t>
            </w:r>
          </w:p>
        </w:tc>
      </w:tr>
      <w:tr w:rsidR="006B6FF5" w:rsidRPr="0066180A" w14:paraId="1097EA6F" w14:textId="77777777" w:rsidTr="006F1FA8">
        <w:trPr>
          <w:trHeight w:val="230"/>
          <w:jc w:val="center"/>
        </w:trPr>
        <w:tc>
          <w:tcPr>
            <w:tcW w:w="2268" w:type="dxa"/>
          </w:tcPr>
          <w:p w14:paraId="275BA7B3" w14:textId="77777777" w:rsidR="006B6FF5" w:rsidRPr="0066180A" w:rsidRDefault="006B6FF5" w:rsidP="006F1FA8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Matrix size</w:t>
            </w:r>
          </w:p>
        </w:tc>
        <w:tc>
          <w:tcPr>
            <w:tcW w:w="2127" w:type="dxa"/>
          </w:tcPr>
          <w:p w14:paraId="023D3494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288 × 192, 236 × 184</w:t>
            </w:r>
          </w:p>
        </w:tc>
        <w:tc>
          <w:tcPr>
            <w:tcW w:w="2565" w:type="dxa"/>
          </w:tcPr>
          <w:p w14:paraId="0116CE3D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128 × 96, 64 × 64</w:t>
            </w:r>
          </w:p>
        </w:tc>
        <w:tc>
          <w:tcPr>
            <w:tcW w:w="2755" w:type="dxa"/>
          </w:tcPr>
          <w:p w14:paraId="62F29DAD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320 × 192, 232 × 219</w:t>
            </w:r>
          </w:p>
        </w:tc>
      </w:tr>
      <w:tr w:rsidR="006B6FF5" w:rsidRPr="0066180A" w14:paraId="2AC28486" w14:textId="77777777" w:rsidTr="006F1FA8">
        <w:trPr>
          <w:trHeight w:val="234"/>
          <w:jc w:val="center"/>
        </w:trPr>
        <w:tc>
          <w:tcPr>
            <w:tcW w:w="2268" w:type="dxa"/>
          </w:tcPr>
          <w:p w14:paraId="2F095CF9" w14:textId="601DC1AD" w:rsidR="006B6FF5" w:rsidRPr="0066180A" w:rsidRDefault="006B6FF5" w:rsidP="006F1FA8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Thickness (mm)</w:t>
            </w:r>
            <w:r w:rsidR="00E21A8A" w:rsidRPr="0066180A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E21A8A" w:rsidRPr="0066180A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127" w:type="dxa"/>
          </w:tcPr>
          <w:p w14:paraId="15407C39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3.0</w:t>
            </w:r>
          </w:p>
        </w:tc>
        <w:tc>
          <w:tcPr>
            <w:tcW w:w="2565" w:type="dxa"/>
          </w:tcPr>
          <w:p w14:paraId="65EA6049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3.0</w:t>
            </w:r>
          </w:p>
        </w:tc>
        <w:tc>
          <w:tcPr>
            <w:tcW w:w="2755" w:type="dxa"/>
          </w:tcPr>
          <w:p w14:paraId="6B7CB898" w14:textId="77777777" w:rsidR="006B6FF5" w:rsidRPr="0066180A" w:rsidRDefault="006B6FF5" w:rsidP="006F1FA8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3.0</w:t>
            </w:r>
          </w:p>
        </w:tc>
      </w:tr>
      <w:tr w:rsidR="006B6FF5" w:rsidRPr="0066180A" w14:paraId="209D1415" w14:textId="77777777" w:rsidTr="006F1FA8">
        <w:trPr>
          <w:trHeight w:val="75"/>
          <w:jc w:val="center"/>
        </w:trPr>
        <w:tc>
          <w:tcPr>
            <w:tcW w:w="2268" w:type="dxa"/>
          </w:tcPr>
          <w:p w14:paraId="0362D257" w14:textId="77777777" w:rsidR="006B6FF5" w:rsidRPr="0066180A" w:rsidRDefault="006B6FF5" w:rsidP="006F1FA8">
            <w:pPr>
              <w:spacing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127" w:type="dxa"/>
          </w:tcPr>
          <w:p w14:paraId="012BF5ED" w14:textId="77777777" w:rsidR="006B6FF5" w:rsidRPr="0066180A" w:rsidRDefault="006B6FF5" w:rsidP="006F1FA8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5" w:type="dxa"/>
          </w:tcPr>
          <w:p w14:paraId="0E863FEB" w14:textId="77777777" w:rsidR="006B6FF5" w:rsidRPr="0066180A" w:rsidRDefault="006B6FF5" w:rsidP="006F1FA8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66180A">
              <w:rPr>
                <w:rFonts w:ascii="Arial" w:hAnsi="Arial" w:cs="Arial"/>
                <w:sz w:val="22"/>
                <w:szCs w:val="22"/>
              </w:rPr>
              <w:t>b values = 0, 100, 800, 1000, 1500, 2000</w:t>
            </w: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 xml:space="preserve"> s/mm</w:t>
            </w:r>
            <w:r w:rsidRPr="0066180A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755" w:type="dxa"/>
          </w:tcPr>
          <w:p w14:paraId="4F4EE467" w14:textId="77777777" w:rsidR="006B6FF5" w:rsidRPr="0066180A" w:rsidRDefault="006B6FF5" w:rsidP="006F1FA8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66180A">
              <w:rPr>
                <w:rFonts w:ascii="Arial" w:hAnsi="Arial" w:cs="Arial"/>
                <w:color w:val="000000"/>
                <w:sz w:val="22"/>
                <w:szCs w:val="22"/>
              </w:rPr>
              <w:t xml:space="preserve">Temporal resolution &lt; 10s, and total scan time of 5 min </w:t>
            </w:r>
          </w:p>
        </w:tc>
      </w:tr>
    </w:tbl>
    <w:p w14:paraId="45181E87" w14:textId="727F4B15" w:rsidR="006B6FF5" w:rsidRPr="0066180A" w:rsidRDefault="006B6FF5" w:rsidP="006B6FF5">
      <w:pPr>
        <w:spacing w:line="480" w:lineRule="auto"/>
        <w:rPr>
          <w:rFonts w:ascii="Arial" w:hAnsi="Arial" w:cs="Arial"/>
          <w:sz w:val="22"/>
          <w:szCs w:val="22"/>
        </w:rPr>
      </w:pPr>
      <w:r w:rsidRPr="0066180A">
        <w:rPr>
          <w:rFonts w:ascii="Arial" w:hAnsi="Arial" w:cs="Arial"/>
          <w:sz w:val="22"/>
          <w:szCs w:val="22"/>
        </w:rPr>
        <w:t>Note—TR</w:t>
      </w:r>
      <w:r w:rsidR="00A85BDF" w:rsidRPr="0066180A">
        <w:rPr>
          <w:rFonts w:ascii="Arial" w:hAnsi="Arial" w:cs="Arial"/>
          <w:sz w:val="22"/>
          <w:szCs w:val="22"/>
        </w:rPr>
        <w:t xml:space="preserve"> = </w:t>
      </w:r>
      <w:r w:rsidRPr="0066180A">
        <w:rPr>
          <w:rFonts w:ascii="Arial" w:hAnsi="Arial" w:cs="Arial"/>
          <w:sz w:val="22"/>
          <w:szCs w:val="22"/>
        </w:rPr>
        <w:t>repetition time</w:t>
      </w:r>
      <w:r w:rsidR="00A85BDF" w:rsidRPr="0066180A">
        <w:rPr>
          <w:rFonts w:ascii="Arial" w:hAnsi="Arial" w:cs="Arial"/>
          <w:sz w:val="22"/>
          <w:szCs w:val="22"/>
        </w:rPr>
        <w:t>,</w:t>
      </w:r>
      <w:r w:rsidRPr="0066180A">
        <w:rPr>
          <w:rFonts w:ascii="Arial" w:hAnsi="Arial" w:cs="Arial"/>
          <w:sz w:val="22"/>
          <w:szCs w:val="22"/>
        </w:rPr>
        <w:t xml:space="preserve"> TE</w:t>
      </w:r>
      <w:r w:rsidR="00A85BDF" w:rsidRPr="0066180A">
        <w:rPr>
          <w:rFonts w:ascii="Arial" w:hAnsi="Arial" w:cs="Arial"/>
          <w:sz w:val="22"/>
          <w:szCs w:val="22"/>
        </w:rPr>
        <w:t xml:space="preserve"> =</w:t>
      </w:r>
      <w:r w:rsidRPr="0066180A">
        <w:rPr>
          <w:rFonts w:ascii="Arial" w:hAnsi="Arial" w:cs="Arial"/>
          <w:sz w:val="22"/>
          <w:szCs w:val="22"/>
        </w:rPr>
        <w:t xml:space="preserve"> time echo</w:t>
      </w:r>
      <w:r w:rsidR="00A85BDF" w:rsidRPr="0066180A">
        <w:rPr>
          <w:rFonts w:ascii="Arial" w:hAnsi="Arial" w:cs="Arial"/>
          <w:sz w:val="22"/>
          <w:szCs w:val="22"/>
        </w:rPr>
        <w:t>,</w:t>
      </w:r>
      <w:r w:rsidRPr="0066180A">
        <w:rPr>
          <w:rFonts w:ascii="Arial" w:hAnsi="Arial" w:cs="Arial"/>
          <w:sz w:val="22"/>
          <w:szCs w:val="22"/>
        </w:rPr>
        <w:t xml:space="preserve"> FRFSE</w:t>
      </w:r>
      <w:r w:rsidR="00A85BDF" w:rsidRPr="0066180A">
        <w:rPr>
          <w:rFonts w:ascii="Arial" w:hAnsi="Arial" w:cs="Arial"/>
          <w:sz w:val="22"/>
          <w:szCs w:val="22"/>
        </w:rPr>
        <w:t xml:space="preserve"> =</w:t>
      </w:r>
      <w:r w:rsidRPr="0066180A">
        <w:rPr>
          <w:rFonts w:ascii="Arial" w:hAnsi="Arial" w:cs="Arial"/>
          <w:sz w:val="22"/>
          <w:szCs w:val="22"/>
        </w:rPr>
        <w:t xml:space="preserve"> fast relaxation fast spin echo</w:t>
      </w:r>
      <w:r w:rsidR="00A85BDF" w:rsidRPr="0066180A">
        <w:rPr>
          <w:rFonts w:ascii="Arial" w:hAnsi="Arial" w:cs="Arial"/>
          <w:sz w:val="22"/>
          <w:szCs w:val="22"/>
        </w:rPr>
        <w:t>,</w:t>
      </w:r>
      <w:r w:rsidRPr="0066180A">
        <w:rPr>
          <w:rFonts w:ascii="Arial" w:hAnsi="Arial" w:cs="Arial"/>
          <w:sz w:val="22"/>
          <w:szCs w:val="22"/>
        </w:rPr>
        <w:t xml:space="preserve"> SE-EPI</w:t>
      </w:r>
      <w:r w:rsidR="00A85BDF" w:rsidRPr="0066180A">
        <w:rPr>
          <w:rFonts w:ascii="Arial" w:hAnsi="Arial" w:cs="Arial"/>
          <w:sz w:val="22"/>
          <w:szCs w:val="22"/>
        </w:rPr>
        <w:t xml:space="preserve"> =</w:t>
      </w:r>
      <w:r w:rsidRPr="0066180A">
        <w:rPr>
          <w:rFonts w:ascii="Arial" w:hAnsi="Arial" w:cs="Arial"/>
          <w:sz w:val="22"/>
          <w:szCs w:val="22"/>
        </w:rPr>
        <w:t xml:space="preserve"> spin-echo echo-planar imaging</w:t>
      </w:r>
      <w:r w:rsidR="00A85BDF" w:rsidRPr="0066180A">
        <w:rPr>
          <w:rFonts w:ascii="Arial" w:hAnsi="Arial" w:cs="Arial"/>
          <w:sz w:val="22"/>
          <w:szCs w:val="22"/>
        </w:rPr>
        <w:t>,</w:t>
      </w:r>
      <w:r w:rsidRPr="0066180A">
        <w:rPr>
          <w:rFonts w:ascii="Arial" w:hAnsi="Arial" w:cs="Arial"/>
          <w:sz w:val="22"/>
          <w:szCs w:val="22"/>
        </w:rPr>
        <w:t xml:space="preserve"> 3D-GRE</w:t>
      </w:r>
      <w:r w:rsidR="00A85BDF" w:rsidRPr="0066180A">
        <w:rPr>
          <w:rFonts w:ascii="Arial" w:hAnsi="Arial" w:cs="Arial"/>
          <w:sz w:val="22"/>
          <w:szCs w:val="22"/>
        </w:rPr>
        <w:t xml:space="preserve"> =</w:t>
      </w:r>
      <w:r w:rsidRPr="0066180A">
        <w:rPr>
          <w:rFonts w:ascii="Arial" w:hAnsi="Arial" w:cs="Arial"/>
          <w:sz w:val="22"/>
          <w:szCs w:val="22"/>
        </w:rPr>
        <w:t xml:space="preserve"> 3D-gradient echo</w:t>
      </w:r>
      <w:r w:rsidR="00A85BDF" w:rsidRPr="0066180A">
        <w:rPr>
          <w:rFonts w:ascii="Arial" w:hAnsi="Arial" w:cs="Arial"/>
          <w:sz w:val="22"/>
          <w:szCs w:val="22"/>
        </w:rPr>
        <w:t>,</w:t>
      </w:r>
      <w:r w:rsidRPr="0066180A">
        <w:rPr>
          <w:rFonts w:ascii="Arial" w:hAnsi="Arial" w:cs="Arial"/>
          <w:sz w:val="22"/>
          <w:szCs w:val="22"/>
        </w:rPr>
        <w:t xml:space="preserve"> DCE</w:t>
      </w:r>
      <w:r w:rsidR="00A85BDF" w:rsidRPr="0066180A">
        <w:rPr>
          <w:rFonts w:ascii="Arial" w:hAnsi="Arial" w:cs="Arial"/>
          <w:sz w:val="22"/>
          <w:szCs w:val="22"/>
        </w:rPr>
        <w:t xml:space="preserve"> =</w:t>
      </w:r>
      <w:r w:rsidRPr="0066180A">
        <w:rPr>
          <w:rFonts w:ascii="Arial" w:hAnsi="Arial" w:cs="Arial"/>
          <w:sz w:val="22"/>
          <w:szCs w:val="22"/>
        </w:rPr>
        <w:t xml:space="preserve"> dynamic contrast-enhanced MRI. </w:t>
      </w:r>
    </w:p>
    <w:p w14:paraId="3802AFD6" w14:textId="4AAB3569" w:rsidR="00E21A8A" w:rsidRPr="0066180A" w:rsidRDefault="00E21A8A" w:rsidP="00E21A8A">
      <w:pPr>
        <w:spacing w:line="480" w:lineRule="auto"/>
        <w:rPr>
          <w:rFonts w:ascii="Arial" w:hAnsi="Arial" w:cs="Arial"/>
          <w:sz w:val="22"/>
          <w:szCs w:val="22"/>
        </w:rPr>
      </w:pPr>
      <w:r w:rsidRPr="0066180A">
        <w:rPr>
          <w:rFonts w:ascii="Arial" w:hAnsi="Arial" w:cs="Arial"/>
          <w:sz w:val="22"/>
          <w:szCs w:val="22"/>
          <w:vertAlign w:val="superscript"/>
        </w:rPr>
        <w:t>*</w:t>
      </w:r>
      <w:r w:rsidRPr="0066180A">
        <w:rPr>
          <w:rFonts w:ascii="Arial" w:hAnsi="Arial" w:cs="Arial"/>
          <w:sz w:val="22"/>
          <w:szCs w:val="22"/>
        </w:rPr>
        <w:t xml:space="preserve"> With</w:t>
      </w:r>
      <w:r w:rsidR="00763AA1" w:rsidRPr="0066180A">
        <w:rPr>
          <w:rFonts w:ascii="Arial" w:hAnsi="Arial" w:cs="Arial"/>
          <w:sz w:val="22"/>
          <w:szCs w:val="22"/>
        </w:rPr>
        <w:t>out</w:t>
      </w:r>
      <w:r w:rsidRPr="0066180A">
        <w:rPr>
          <w:rFonts w:ascii="Arial" w:hAnsi="Arial" w:cs="Arial"/>
          <w:sz w:val="22"/>
          <w:szCs w:val="22"/>
        </w:rPr>
        <w:t xml:space="preserve"> gap.</w:t>
      </w:r>
    </w:p>
    <w:p w14:paraId="6021139B" w14:textId="77777777" w:rsidR="00D755D3" w:rsidRPr="0066180A" w:rsidRDefault="00D755D3">
      <w:pPr>
        <w:rPr>
          <w:rFonts w:ascii="Arial" w:hAnsi="Arial" w:cs="Arial"/>
          <w:sz w:val="22"/>
          <w:szCs w:val="22"/>
        </w:rPr>
      </w:pPr>
    </w:p>
    <w:sectPr w:rsidR="00D755D3" w:rsidRPr="0066180A">
      <w:footerReference w:type="even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B82DFC" w14:textId="77777777" w:rsidR="00F66985" w:rsidRDefault="00F66985" w:rsidP="00EA23CE">
      <w:r>
        <w:separator/>
      </w:r>
    </w:p>
  </w:endnote>
  <w:endnote w:type="continuationSeparator" w:id="0">
    <w:p w14:paraId="12BA61F2" w14:textId="77777777" w:rsidR="00F66985" w:rsidRDefault="00F66985" w:rsidP="00EA2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3743087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778FA7B" w14:textId="46563916" w:rsidR="00EA23CE" w:rsidRDefault="00EA23CE" w:rsidP="001B7B9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160A053" w14:textId="77777777" w:rsidR="00EA23CE" w:rsidRDefault="00EA23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87D0EB" w14:textId="77777777" w:rsidR="00F66985" w:rsidRDefault="00F66985" w:rsidP="00EA23CE">
      <w:r>
        <w:separator/>
      </w:r>
    </w:p>
  </w:footnote>
  <w:footnote w:type="continuationSeparator" w:id="0">
    <w:p w14:paraId="392C92D6" w14:textId="77777777" w:rsidR="00F66985" w:rsidRDefault="00F66985" w:rsidP="00EA2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351B51"/>
    <w:multiLevelType w:val="hybridMultilevel"/>
    <w:tmpl w:val="889EB74A"/>
    <w:lvl w:ilvl="0" w:tplc="D4B6D5D2">
      <w:start w:val="32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229B4"/>
    <w:multiLevelType w:val="hybridMultilevel"/>
    <w:tmpl w:val="7DC8C560"/>
    <w:lvl w:ilvl="0" w:tplc="2FC296B8">
      <w:start w:val="32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E11E2"/>
    <w:multiLevelType w:val="hybridMultilevel"/>
    <w:tmpl w:val="7E7610F0"/>
    <w:lvl w:ilvl="0" w:tplc="3050E4C2">
      <w:start w:val="32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FF5"/>
    <w:rsid w:val="00037B36"/>
    <w:rsid w:val="00046572"/>
    <w:rsid w:val="000505DE"/>
    <w:rsid w:val="000734E6"/>
    <w:rsid w:val="000A719A"/>
    <w:rsid w:val="000C35FB"/>
    <w:rsid w:val="001064F3"/>
    <w:rsid w:val="00154864"/>
    <w:rsid w:val="00161425"/>
    <w:rsid w:val="001E732B"/>
    <w:rsid w:val="00231B91"/>
    <w:rsid w:val="0024419B"/>
    <w:rsid w:val="002550B5"/>
    <w:rsid w:val="002940FB"/>
    <w:rsid w:val="002C3D43"/>
    <w:rsid w:val="002C43EA"/>
    <w:rsid w:val="002E69F1"/>
    <w:rsid w:val="003B38E0"/>
    <w:rsid w:val="003E4FC0"/>
    <w:rsid w:val="00464B75"/>
    <w:rsid w:val="0048353D"/>
    <w:rsid w:val="00485ABE"/>
    <w:rsid w:val="004C7FD2"/>
    <w:rsid w:val="00523E42"/>
    <w:rsid w:val="00597F14"/>
    <w:rsid w:val="005E1643"/>
    <w:rsid w:val="005F1FFB"/>
    <w:rsid w:val="0066180A"/>
    <w:rsid w:val="00675585"/>
    <w:rsid w:val="00690F26"/>
    <w:rsid w:val="006A1BAF"/>
    <w:rsid w:val="006A2956"/>
    <w:rsid w:val="006B6FF5"/>
    <w:rsid w:val="006B783C"/>
    <w:rsid w:val="006D5D5D"/>
    <w:rsid w:val="006D6632"/>
    <w:rsid w:val="006E6AB3"/>
    <w:rsid w:val="00707C49"/>
    <w:rsid w:val="00721ADE"/>
    <w:rsid w:val="00731CE1"/>
    <w:rsid w:val="00763AA1"/>
    <w:rsid w:val="00780B71"/>
    <w:rsid w:val="007A331E"/>
    <w:rsid w:val="007F0C17"/>
    <w:rsid w:val="007F7DDD"/>
    <w:rsid w:val="00821330"/>
    <w:rsid w:val="008633D9"/>
    <w:rsid w:val="008B3961"/>
    <w:rsid w:val="008E1C83"/>
    <w:rsid w:val="008E3E3C"/>
    <w:rsid w:val="0094143F"/>
    <w:rsid w:val="00956031"/>
    <w:rsid w:val="00957D2E"/>
    <w:rsid w:val="00986131"/>
    <w:rsid w:val="0099486F"/>
    <w:rsid w:val="00A06D13"/>
    <w:rsid w:val="00A350F4"/>
    <w:rsid w:val="00A5268F"/>
    <w:rsid w:val="00A54943"/>
    <w:rsid w:val="00A811C1"/>
    <w:rsid w:val="00A83F3A"/>
    <w:rsid w:val="00A85BDF"/>
    <w:rsid w:val="00A96DED"/>
    <w:rsid w:val="00AD1165"/>
    <w:rsid w:val="00AF6F74"/>
    <w:rsid w:val="00B0482B"/>
    <w:rsid w:val="00B13143"/>
    <w:rsid w:val="00B270DC"/>
    <w:rsid w:val="00B87A53"/>
    <w:rsid w:val="00B95F84"/>
    <w:rsid w:val="00BC78E7"/>
    <w:rsid w:val="00C07E8F"/>
    <w:rsid w:val="00C167F7"/>
    <w:rsid w:val="00C8586B"/>
    <w:rsid w:val="00CA0611"/>
    <w:rsid w:val="00CA26E4"/>
    <w:rsid w:val="00CB5390"/>
    <w:rsid w:val="00D208E6"/>
    <w:rsid w:val="00D628D5"/>
    <w:rsid w:val="00D755D3"/>
    <w:rsid w:val="00D8630E"/>
    <w:rsid w:val="00E00D98"/>
    <w:rsid w:val="00E127D4"/>
    <w:rsid w:val="00E21A8A"/>
    <w:rsid w:val="00E7276C"/>
    <w:rsid w:val="00EA23CE"/>
    <w:rsid w:val="00EE1848"/>
    <w:rsid w:val="00EF127F"/>
    <w:rsid w:val="00F007BE"/>
    <w:rsid w:val="00F16363"/>
    <w:rsid w:val="00F33BCE"/>
    <w:rsid w:val="00F40972"/>
    <w:rsid w:val="00F523D1"/>
    <w:rsid w:val="00F65234"/>
    <w:rsid w:val="00F66985"/>
    <w:rsid w:val="00F72DA4"/>
    <w:rsid w:val="00F7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4E863"/>
  <w15:chartTrackingRefBased/>
  <w15:docId w15:val="{3A3C904C-0B80-DB4F-B02E-74FA323F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F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23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23C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A23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23CE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EA23CE"/>
  </w:style>
  <w:style w:type="paragraph" w:styleId="Revision">
    <w:name w:val="Revision"/>
    <w:hidden/>
    <w:uiPriority w:val="99"/>
    <w:semiHidden/>
    <w:rsid w:val="000505DE"/>
  </w:style>
  <w:style w:type="paragraph" w:styleId="ListParagraph">
    <w:name w:val="List Paragraph"/>
    <w:basedOn w:val="Normal"/>
    <w:uiPriority w:val="34"/>
    <w:qFormat/>
    <w:rsid w:val="00E21A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L</dc:creator>
  <cp:keywords/>
  <dc:description/>
  <cp:lastModifiedBy>Maiden Pacang</cp:lastModifiedBy>
  <cp:revision>10</cp:revision>
  <dcterms:created xsi:type="dcterms:W3CDTF">2023-03-06T14:08:00Z</dcterms:created>
  <dcterms:modified xsi:type="dcterms:W3CDTF">2023-09-09T02:04:00Z</dcterms:modified>
</cp:coreProperties>
</file>