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0F1DAF" w14:textId="7F41AAD6" w:rsidR="003741E1" w:rsidRPr="003741E1" w:rsidRDefault="003741E1" w:rsidP="003741E1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3741E1">
        <w:rPr>
          <w:rFonts w:ascii="Arial" w:hAnsi="Arial" w:cs="Arial"/>
          <w:b/>
          <w:bCs/>
          <w:sz w:val="22"/>
          <w:szCs w:val="22"/>
        </w:rPr>
        <w:t>Diagnostic error and bias in the department of radiology: A pictorial essay</w:t>
      </w:r>
    </w:p>
    <w:p w14:paraId="67AACB46" w14:textId="55005931" w:rsidR="003741E1" w:rsidRDefault="003741E1" w:rsidP="003741E1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3741E1">
        <w:rPr>
          <w:rFonts w:ascii="Arial" w:hAnsi="Arial" w:cs="Arial"/>
          <w:b/>
          <w:bCs/>
          <w:sz w:val="22"/>
          <w:szCs w:val="22"/>
        </w:rPr>
        <w:t>ELECTRONIC SUPPLEMENTARY MATERIAL</w:t>
      </w:r>
    </w:p>
    <w:p w14:paraId="05E88A5F" w14:textId="77777777" w:rsidR="003741E1" w:rsidRDefault="003741E1" w:rsidP="003741E1">
      <w:pPr>
        <w:rPr>
          <w:rFonts w:ascii="Arial" w:hAnsi="Arial" w:cs="Arial"/>
          <w:b/>
          <w:bCs/>
          <w:sz w:val="22"/>
          <w:szCs w:val="22"/>
        </w:rPr>
      </w:pPr>
    </w:p>
    <w:p w14:paraId="38481866" w14:textId="01B025F7" w:rsidR="003741E1" w:rsidRPr="003741E1" w:rsidRDefault="003741E1" w:rsidP="003741E1">
      <w:pPr>
        <w:rPr>
          <w:rFonts w:ascii="Arial" w:hAnsi="Arial" w:cs="Arial"/>
          <w:sz w:val="20"/>
          <w:szCs w:val="20"/>
        </w:rPr>
      </w:pPr>
      <w:r w:rsidRPr="003741E1">
        <w:rPr>
          <w:rFonts w:ascii="Arial" w:hAnsi="Arial" w:cs="Arial"/>
          <w:b/>
          <w:bCs/>
          <w:sz w:val="20"/>
          <w:szCs w:val="20"/>
        </w:rPr>
        <w:t xml:space="preserve">Supplementary </w:t>
      </w:r>
      <w:r w:rsidRPr="003741E1">
        <w:rPr>
          <w:rFonts w:ascii="Arial" w:hAnsi="Arial" w:cs="Arial"/>
          <w:b/>
          <w:bCs/>
          <w:sz w:val="20"/>
          <w:szCs w:val="20"/>
        </w:rPr>
        <w:t>Table 1</w:t>
      </w:r>
      <w:r w:rsidRPr="003741E1">
        <w:rPr>
          <w:rFonts w:ascii="Arial" w:hAnsi="Arial" w:cs="Arial"/>
          <w:sz w:val="20"/>
          <w:szCs w:val="20"/>
        </w:rPr>
        <w:t xml:space="preserve"> Summarized </w:t>
      </w:r>
      <w:proofErr w:type="gramStart"/>
      <w:r w:rsidRPr="003741E1">
        <w:rPr>
          <w:rFonts w:ascii="Arial" w:hAnsi="Arial" w:cs="Arial"/>
          <w:sz w:val="20"/>
          <w:szCs w:val="20"/>
        </w:rPr>
        <w:t>errors’</w:t>
      </w:r>
      <w:proofErr w:type="gramEnd"/>
      <w:r w:rsidRPr="003741E1">
        <w:rPr>
          <w:rFonts w:ascii="Arial" w:hAnsi="Arial" w:cs="Arial"/>
          <w:sz w:val="20"/>
          <w:szCs w:val="20"/>
        </w:rPr>
        <w:t xml:space="preserve"> types categorization and related errors management strategies </w:t>
      </w:r>
    </w:p>
    <w:p w14:paraId="17DB1717" w14:textId="77777777" w:rsidR="003741E1" w:rsidRPr="003741E1" w:rsidRDefault="003741E1" w:rsidP="003741E1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418"/>
        <w:gridCol w:w="1392"/>
        <w:gridCol w:w="1946"/>
        <w:gridCol w:w="2081"/>
        <w:gridCol w:w="6173"/>
        <w:gridCol w:w="15"/>
      </w:tblGrid>
      <w:tr w:rsidR="00F136FB" w:rsidRPr="003741E1" w14:paraId="60AAA4CE" w14:textId="77777777">
        <w:trPr>
          <w:gridAfter w:val="1"/>
          <w:wAfter w:w="15" w:type="dxa"/>
          <w:trHeight w:val="229"/>
        </w:trPr>
        <w:tc>
          <w:tcPr>
            <w:tcW w:w="6837" w:type="dxa"/>
            <w:gridSpan w:val="4"/>
          </w:tcPr>
          <w:p w14:paraId="13C16407" w14:textId="77777777" w:rsidR="00F136FB" w:rsidRPr="003741E1" w:rsidRDefault="00000000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3741E1">
              <w:rPr>
                <w:rFonts w:ascii="Arial" w:hAnsi="Arial" w:cs="Arial"/>
                <w:sz w:val="20"/>
                <w:szCs w:val="20"/>
              </w:rPr>
              <w:t>Errors’</w:t>
            </w:r>
            <w:proofErr w:type="gramEnd"/>
            <w:r w:rsidRPr="003741E1">
              <w:rPr>
                <w:rFonts w:ascii="Arial" w:hAnsi="Arial" w:cs="Arial"/>
                <w:sz w:val="20"/>
                <w:szCs w:val="20"/>
              </w:rPr>
              <w:t xml:space="preserve"> types </w:t>
            </w:r>
          </w:p>
        </w:tc>
        <w:tc>
          <w:tcPr>
            <w:tcW w:w="6173" w:type="dxa"/>
          </w:tcPr>
          <w:p w14:paraId="7D271DAE" w14:textId="77777777" w:rsidR="00F136FB" w:rsidRPr="003741E1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3741E1">
              <w:rPr>
                <w:rFonts w:ascii="Arial" w:hAnsi="Arial" w:cs="Arial"/>
                <w:sz w:val="20"/>
                <w:szCs w:val="20"/>
              </w:rPr>
              <w:t>Related errors management strategies</w:t>
            </w:r>
          </w:p>
        </w:tc>
      </w:tr>
      <w:tr w:rsidR="00F136FB" w:rsidRPr="003741E1" w14:paraId="181EC2CE" w14:textId="77777777">
        <w:trPr>
          <w:gridAfter w:val="1"/>
          <w:wAfter w:w="15" w:type="dxa"/>
          <w:trHeight w:val="32"/>
        </w:trPr>
        <w:tc>
          <w:tcPr>
            <w:tcW w:w="1418" w:type="dxa"/>
            <w:vMerge w:val="restart"/>
          </w:tcPr>
          <w:p w14:paraId="0D8151C6" w14:textId="77777777" w:rsidR="00F136FB" w:rsidRPr="003741E1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3741E1">
              <w:rPr>
                <w:rFonts w:ascii="Arial" w:hAnsi="Arial" w:cs="Arial"/>
                <w:sz w:val="20"/>
                <w:szCs w:val="20"/>
              </w:rPr>
              <w:t>Professional causes</w:t>
            </w:r>
          </w:p>
        </w:tc>
        <w:tc>
          <w:tcPr>
            <w:tcW w:w="1392" w:type="dxa"/>
            <w:vMerge w:val="restart"/>
          </w:tcPr>
          <w:p w14:paraId="352AD1BA" w14:textId="77777777" w:rsidR="00F136FB" w:rsidRPr="003741E1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3741E1">
              <w:rPr>
                <w:rFonts w:ascii="Arial" w:hAnsi="Arial" w:cs="Arial"/>
                <w:sz w:val="20"/>
                <w:szCs w:val="20"/>
              </w:rPr>
              <w:t>Perceptual errors</w:t>
            </w:r>
          </w:p>
        </w:tc>
        <w:tc>
          <w:tcPr>
            <w:tcW w:w="4027" w:type="dxa"/>
            <w:gridSpan w:val="2"/>
          </w:tcPr>
          <w:p w14:paraId="46BC9A45" w14:textId="77777777" w:rsidR="00F136FB" w:rsidRPr="003741E1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3741E1">
              <w:rPr>
                <w:rFonts w:ascii="Arial" w:hAnsi="Arial" w:cs="Arial"/>
                <w:sz w:val="20"/>
                <w:szCs w:val="20"/>
              </w:rPr>
              <w:t>Related to lesion size and density/signal</w:t>
            </w:r>
          </w:p>
        </w:tc>
        <w:tc>
          <w:tcPr>
            <w:tcW w:w="6173" w:type="dxa"/>
          </w:tcPr>
          <w:p w14:paraId="4C7730C4" w14:textId="77777777" w:rsidR="00F136FB" w:rsidRPr="003741E1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3741E1">
              <w:rPr>
                <w:rFonts w:ascii="Arial" w:hAnsi="Arial" w:cs="Arial"/>
                <w:sz w:val="20"/>
                <w:szCs w:val="20"/>
              </w:rPr>
              <w:t xml:space="preserve">Increased time for careful reading, bilateral contrast, and postprocessing methods such as </w:t>
            </w:r>
            <w:bookmarkStart w:id="0" w:name="_Hlk128734061"/>
            <w:r w:rsidRPr="003741E1">
              <w:rPr>
                <w:rFonts w:ascii="Arial" w:hAnsi="Arial" w:cs="Arial"/>
                <w:sz w:val="20"/>
                <w:szCs w:val="20"/>
              </w:rPr>
              <w:t>m</w:t>
            </w:r>
            <w:r w:rsidRPr="003741E1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aximum intensity projection (</w:t>
            </w:r>
            <w:r w:rsidRPr="003741E1">
              <w:rPr>
                <w:rFonts w:ascii="Arial" w:hAnsi="Arial" w:cs="Arial"/>
                <w:sz w:val="20"/>
                <w:szCs w:val="20"/>
              </w:rPr>
              <w:t>MIP),</w:t>
            </w:r>
            <w:bookmarkEnd w:id="0"/>
            <w:r w:rsidRPr="003741E1">
              <w:rPr>
                <w:rFonts w:ascii="Arial" w:hAnsi="Arial" w:cs="Arial"/>
                <w:sz w:val="20"/>
                <w:szCs w:val="20"/>
              </w:rPr>
              <w:t xml:space="preserve"> </w:t>
            </w:r>
            <w:bookmarkStart w:id="1" w:name="_Hlk128734141"/>
            <w:r w:rsidRPr="003741E1">
              <w:rPr>
                <w:rFonts w:ascii="Arial" w:hAnsi="Arial" w:cs="Arial"/>
                <w:sz w:val="20"/>
                <w:szCs w:val="20"/>
              </w:rPr>
              <w:t>multiplanar reformation</w:t>
            </w:r>
            <w:bookmarkEnd w:id="1"/>
            <w:r w:rsidRPr="003741E1">
              <w:rPr>
                <w:rFonts w:ascii="Arial" w:hAnsi="Arial" w:cs="Arial"/>
                <w:sz w:val="20"/>
                <w:szCs w:val="20"/>
              </w:rPr>
              <w:t xml:space="preserve"> (</w:t>
            </w:r>
            <w:bookmarkStart w:id="2" w:name="_Hlk128734127"/>
            <w:r w:rsidRPr="003741E1">
              <w:rPr>
                <w:rFonts w:ascii="Arial" w:hAnsi="Arial" w:cs="Arial"/>
                <w:sz w:val="20"/>
                <w:szCs w:val="20"/>
              </w:rPr>
              <w:t>MPR</w:t>
            </w:r>
            <w:bookmarkEnd w:id="2"/>
            <w:r w:rsidRPr="003741E1">
              <w:rPr>
                <w:rFonts w:ascii="Arial" w:hAnsi="Arial" w:cs="Arial"/>
                <w:sz w:val="20"/>
                <w:szCs w:val="20"/>
              </w:rPr>
              <w:t xml:space="preserve">), and </w:t>
            </w:r>
            <w:bookmarkStart w:id="3" w:name="_Hlk128734177"/>
            <w:r w:rsidRPr="003741E1">
              <w:rPr>
                <w:rFonts w:ascii="Arial" w:hAnsi="Arial" w:cs="Arial"/>
                <w:sz w:val="20"/>
                <w:szCs w:val="20"/>
              </w:rPr>
              <w:t>three-dimensional</w:t>
            </w:r>
            <w:bookmarkEnd w:id="3"/>
            <w:r w:rsidRPr="003741E1">
              <w:rPr>
                <w:rFonts w:ascii="Arial" w:hAnsi="Arial" w:cs="Arial"/>
                <w:sz w:val="20"/>
                <w:szCs w:val="20"/>
              </w:rPr>
              <w:t xml:space="preserve"> (3D) reconstruction</w:t>
            </w:r>
          </w:p>
          <w:p w14:paraId="1396B808" w14:textId="77777777" w:rsidR="00F136FB" w:rsidRPr="003741E1" w:rsidRDefault="00F136F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36FB" w:rsidRPr="003741E1" w14:paraId="00D2E3EA" w14:textId="77777777">
        <w:trPr>
          <w:gridAfter w:val="1"/>
          <w:wAfter w:w="15" w:type="dxa"/>
          <w:trHeight w:val="32"/>
        </w:trPr>
        <w:tc>
          <w:tcPr>
            <w:tcW w:w="1418" w:type="dxa"/>
            <w:vMerge/>
          </w:tcPr>
          <w:p w14:paraId="6F241FA4" w14:textId="77777777" w:rsidR="00F136FB" w:rsidRPr="003741E1" w:rsidRDefault="00F136F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2" w:type="dxa"/>
            <w:vMerge/>
          </w:tcPr>
          <w:p w14:paraId="57DEC95E" w14:textId="77777777" w:rsidR="00F136FB" w:rsidRPr="003741E1" w:rsidRDefault="00F136F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7" w:type="dxa"/>
            <w:gridSpan w:val="2"/>
          </w:tcPr>
          <w:p w14:paraId="18DFFF7B" w14:textId="77777777" w:rsidR="00F136FB" w:rsidRPr="003741E1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3741E1">
              <w:rPr>
                <w:rFonts w:ascii="Arial" w:hAnsi="Arial" w:cs="Arial"/>
                <w:sz w:val="20"/>
                <w:szCs w:val="20"/>
              </w:rPr>
              <w:t xml:space="preserve">Related to the location/type of </w:t>
            </w:r>
            <w:proofErr w:type="gramStart"/>
            <w:r w:rsidRPr="003741E1">
              <w:rPr>
                <w:rFonts w:ascii="Arial" w:hAnsi="Arial" w:cs="Arial"/>
                <w:sz w:val="20"/>
                <w:szCs w:val="20"/>
              </w:rPr>
              <w:t>lesions</w:t>
            </w:r>
            <w:proofErr w:type="gramEnd"/>
          </w:p>
          <w:p w14:paraId="6458CD79" w14:textId="77777777" w:rsidR="00F136FB" w:rsidRPr="003741E1" w:rsidRDefault="00F136F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73" w:type="dxa"/>
          </w:tcPr>
          <w:p w14:paraId="3DCF9936" w14:textId="77777777" w:rsidR="00F136FB" w:rsidRPr="003741E1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3741E1">
              <w:rPr>
                <w:rFonts w:ascii="Arial" w:hAnsi="Arial" w:cs="Arial"/>
                <w:sz w:val="20"/>
                <w:szCs w:val="20"/>
              </w:rPr>
              <w:t xml:space="preserve">Increasing time for comprehensive imaging reading and being more familiar with common blind areas, easily missed lesion types and the metastatic pattern of neoplastic </w:t>
            </w:r>
            <w:proofErr w:type="gramStart"/>
            <w:r w:rsidRPr="003741E1">
              <w:rPr>
                <w:rFonts w:ascii="Arial" w:hAnsi="Arial" w:cs="Arial"/>
                <w:sz w:val="20"/>
                <w:szCs w:val="20"/>
              </w:rPr>
              <w:t>diseases</w:t>
            </w:r>
            <w:proofErr w:type="gramEnd"/>
          </w:p>
          <w:p w14:paraId="603588ED" w14:textId="77777777" w:rsidR="00F136FB" w:rsidRPr="003741E1" w:rsidRDefault="00F136F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36FB" w:rsidRPr="003741E1" w14:paraId="1CEE62F1" w14:textId="77777777">
        <w:trPr>
          <w:gridAfter w:val="1"/>
          <w:wAfter w:w="15" w:type="dxa"/>
          <w:trHeight w:val="32"/>
        </w:trPr>
        <w:tc>
          <w:tcPr>
            <w:tcW w:w="1418" w:type="dxa"/>
            <w:vMerge/>
          </w:tcPr>
          <w:p w14:paraId="357E2621" w14:textId="77777777" w:rsidR="00F136FB" w:rsidRPr="003741E1" w:rsidRDefault="00F136F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2" w:type="dxa"/>
            <w:vMerge/>
          </w:tcPr>
          <w:p w14:paraId="43899A94" w14:textId="77777777" w:rsidR="00F136FB" w:rsidRPr="003741E1" w:rsidRDefault="00F136F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7" w:type="dxa"/>
            <w:gridSpan w:val="2"/>
          </w:tcPr>
          <w:p w14:paraId="10FBF5DD" w14:textId="77777777" w:rsidR="00F136FB" w:rsidRPr="003741E1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3741E1">
              <w:rPr>
                <w:rFonts w:ascii="Arial" w:hAnsi="Arial" w:cs="Arial"/>
                <w:sz w:val="20"/>
                <w:szCs w:val="20"/>
              </w:rPr>
              <w:t>Insufficiency of clinical information</w:t>
            </w:r>
          </w:p>
          <w:p w14:paraId="2D13C773" w14:textId="77777777" w:rsidR="00F136FB" w:rsidRPr="003741E1" w:rsidRDefault="00F136F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73" w:type="dxa"/>
          </w:tcPr>
          <w:p w14:paraId="6AD7480A" w14:textId="77777777" w:rsidR="00F136FB" w:rsidRPr="003741E1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3741E1">
              <w:rPr>
                <w:rFonts w:ascii="Arial" w:hAnsi="Arial" w:cs="Arial"/>
                <w:sz w:val="20"/>
                <w:szCs w:val="20"/>
              </w:rPr>
              <w:t xml:space="preserve">Improving hospital information systems to ensure adequate clinical and pathological information and increasing sensitivity of </w:t>
            </w:r>
            <w:r w:rsidRPr="003741E1">
              <w:rPr>
                <w:rFonts w:ascii="Arial" w:hAnsi="Arial" w:cs="Arial"/>
                <w:sz w:val="20"/>
                <w:szCs w:val="20"/>
              </w:rPr>
              <w:lastRenderedPageBreak/>
              <w:t xml:space="preserve">radiologists towards complications following </w:t>
            </w:r>
            <w:proofErr w:type="gramStart"/>
            <w:r w:rsidRPr="003741E1">
              <w:rPr>
                <w:rFonts w:ascii="Arial" w:hAnsi="Arial" w:cs="Arial"/>
                <w:sz w:val="20"/>
                <w:szCs w:val="20"/>
              </w:rPr>
              <w:t>surgery</w:t>
            </w:r>
            <w:proofErr w:type="gramEnd"/>
          </w:p>
          <w:p w14:paraId="5FF3897D" w14:textId="77777777" w:rsidR="00F136FB" w:rsidRPr="003741E1" w:rsidRDefault="00F136F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36FB" w:rsidRPr="003741E1" w14:paraId="1E6C5D17" w14:textId="77777777">
        <w:trPr>
          <w:gridAfter w:val="1"/>
          <w:wAfter w:w="15" w:type="dxa"/>
          <w:trHeight w:val="32"/>
        </w:trPr>
        <w:tc>
          <w:tcPr>
            <w:tcW w:w="1418" w:type="dxa"/>
            <w:vMerge/>
          </w:tcPr>
          <w:p w14:paraId="00568BED" w14:textId="77777777" w:rsidR="00F136FB" w:rsidRPr="003741E1" w:rsidRDefault="00F136F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2" w:type="dxa"/>
            <w:vMerge/>
          </w:tcPr>
          <w:p w14:paraId="1342A472" w14:textId="77777777" w:rsidR="00F136FB" w:rsidRPr="003741E1" w:rsidRDefault="00F136F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7" w:type="dxa"/>
            <w:gridSpan w:val="2"/>
          </w:tcPr>
          <w:p w14:paraId="7EAB565E" w14:textId="77777777" w:rsidR="00F136FB" w:rsidRPr="003741E1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3741E1">
              <w:rPr>
                <w:rFonts w:ascii="Arial" w:hAnsi="Arial" w:cs="Arial"/>
                <w:sz w:val="20"/>
                <w:szCs w:val="20"/>
              </w:rPr>
              <w:t xml:space="preserve">Related to thinking </w:t>
            </w:r>
            <w:proofErr w:type="gramStart"/>
            <w:r w:rsidRPr="003741E1">
              <w:rPr>
                <w:rFonts w:ascii="Arial" w:hAnsi="Arial" w:cs="Arial"/>
                <w:sz w:val="20"/>
                <w:szCs w:val="20"/>
              </w:rPr>
              <w:t>bias</w:t>
            </w:r>
            <w:proofErr w:type="gramEnd"/>
          </w:p>
          <w:p w14:paraId="0E1D621F" w14:textId="77777777" w:rsidR="00F136FB" w:rsidRPr="003741E1" w:rsidRDefault="00F136F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73" w:type="dxa"/>
          </w:tcPr>
          <w:p w14:paraId="184A02A0" w14:textId="77777777" w:rsidR="00F136FB" w:rsidRPr="003741E1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3741E1">
              <w:rPr>
                <w:rFonts w:ascii="Arial" w:hAnsi="Arial" w:cs="Arial"/>
                <w:sz w:val="20"/>
                <w:szCs w:val="20"/>
              </w:rPr>
              <w:t xml:space="preserve">Reading images </w:t>
            </w:r>
            <w:hyperlink r:id="rId6" w:history="1">
              <w:r w:rsidRPr="003741E1">
                <w:rPr>
                  <w:rFonts w:ascii="Arial" w:hAnsi="Arial" w:cs="Arial"/>
                  <w:sz w:val="20"/>
                  <w:szCs w:val="20"/>
                </w:rPr>
                <w:t>systematically</w:t>
              </w:r>
            </w:hyperlink>
            <w:r w:rsidRPr="003741E1">
              <w:rPr>
                <w:rFonts w:ascii="Arial" w:hAnsi="Arial" w:cs="Arial"/>
                <w:sz w:val="20"/>
                <w:szCs w:val="20"/>
              </w:rPr>
              <w:t xml:space="preserve">, initiating a secondary search to continue looking for others after finding the first abnormality, and having a comprehensive knowledge of common diagnostic </w:t>
            </w:r>
            <w:proofErr w:type="gramStart"/>
            <w:r w:rsidRPr="003741E1">
              <w:rPr>
                <w:rFonts w:ascii="Arial" w:hAnsi="Arial" w:cs="Arial"/>
                <w:sz w:val="20"/>
                <w:szCs w:val="20"/>
              </w:rPr>
              <w:t>combinations</w:t>
            </w:r>
            <w:proofErr w:type="gramEnd"/>
          </w:p>
          <w:p w14:paraId="6A5372EA" w14:textId="77777777" w:rsidR="00F136FB" w:rsidRPr="003741E1" w:rsidRDefault="00F136F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36FB" w:rsidRPr="003741E1" w14:paraId="353E67D3" w14:textId="77777777">
        <w:trPr>
          <w:gridAfter w:val="1"/>
          <w:wAfter w:w="15" w:type="dxa"/>
          <w:trHeight w:val="4590"/>
        </w:trPr>
        <w:tc>
          <w:tcPr>
            <w:tcW w:w="1418" w:type="dxa"/>
            <w:vMerge/>
          </w:tcPr>
          <w:p w14:paraId="3E3C0C47" w14:textId="77777777" w:rsidR="00F136FB" w:rsidRPr="003741E1" w:rsidRDefault="00F136F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2" w:type="dxa"/>
            <w:vMerge/>
          </w:tcPr>
          <w:p w14:paraId="20AFE03A" w14:textId="77777777" w:rsidR="00F136FB" w:rsidRPr="003741E1" w:rsidRDefault="00F136F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7" w:type="dxa"/>
            <w:gridSpan w:val="2"/>
          </w:tcPr>
          <w:p w14:paraId="1639E225" w14:textId="77777777" w:rsidR="00F136FB" w:rsidRPr="003741E1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3741E1">
              <w:rPr>
                <w:rFonts w:ascii="Arial" w:hAnsi="Arial" w:cs="Arial"/>
                <w:sz w:val="20"/>
                <w:szCs w:val="20"/>
              </w:rPr>
              <w:t>Limitations of equipment and post-processing software</w:t>
            </w:r>
          </w:p>
          <w:p w14:paraId="45A56D73" w14:textId="77777777" w:rsidR="00F136FB" w:rsidRPr="003741E1" w:rsidRDefault="00F136F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73" w:type="dxa"/>
          </w:tcPr>
          <w:p w14:paraId="76649D9B" w14:textId="77777777" w:rsidR="00F136FB" w:rsidRPr="003741E1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3741E1">
              <w:rPr>
                <w:rFonts w:ascii="Arial" w:hAnsi="Arial" w:cs="Arial"/>
                <w:sz w:val="20"/>
                <w:szCs w:val="20"/>
              </w:rPr>
              <w:t xml:space="preserve">Increasing investment of time and effort in equipment development and perfection, thereby reducing diagnostic errors caused by equipment </w:t>
            </w:r>
            <w:proofErr w:type="gramStart"/>
            <w:r w:rsidRPr="003741E1">
              <w:rPr>
                <w:rFonts w:ascii="Arial" w:hAnsi="Arial" w:cs="Arial"/>
                <w:sz w:val="20"/>
                <w:szCs w:val="20"/>
              </w:rPr>
              <w:t>issues</w:t>
            </w:r>
            <w:proofErr w:type="gramEnd"/>
          </w:p>
          <w:p w14:paraId="0CFF326E" w14:textId="77777777" w:rsidR="00F136FB" w:rsidRPr="003741E1" w:rsidRDefault="00F136F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36FB" w:rsidRPr="003741E1" w14:paraId="6968C4E7" w14:textId="77777777">
        <w:trPr>
          <w:gridAfter w:val="1"/>
          <w:wAfter w:w="15" w:type="dxa"/>
          <w:trHeight w:val="918"/>
        </w:trPr>
        <w:tc>
          <w:tcPr>
            <w:tcW w:w="1418" w:type="dxa"/>
            <w:vMerge/>
          </w:tcPr>
          <w:p w14:paraId="3621D688" w14:textId="77777777" w:rsidR="00F136FB" w:rsidRPr="003741E1" w:rsidRDefault="00F136F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2" w:type="dxa"/>
            <w:vMerge w:val="restart"/>
          </w:tcPr>
          <w:p w14:paraId="4B2FE0D1" w14:textId="77777777" w:rsidR="00F136FB" w:rsidRPr="003741E1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3741E1">
              <w:rPr>
                <w:rFonts w:ascii="Arial" w:hAnsi="Arial" w:cs="Arial"/>
                <w:sz w:val="20"/>
                <w:szCs w:val="20"/>
              </w:rPr>
              <w:t>Cognitive errors</w:t>
            </w:r>
          </w:p>
          <w:p w14:paraId="06D0A1B9" w14:textId="77777777" w:rsidR="00F136FB" w:rsidRPr="003741E1" w:rsidRDefault="00F136F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7" w:type="dxa"/>
            <w:gridSpan w:val="2"/>
          </w:tcPr>
          <w:p w14:paraId="0CD8E9FC" w14:textId="77777777" w:rsidR="00F136FB" w:rsidRPr="003741E1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3741E1">
              <w:rPr>
                <w:rFonts w:ascii="Arial" w:hAnsi="Arial" w:cs="Arial"/>
                <w:sz w:val="20"/>
                <w:szCs w:val="20"/>
              </w:rPr>
              <w:t xml:space="preserve">Related to lack of professional </w:t>
            </w:r>
            <w:proofErr w:type="gramStart"/>
            <w:r w:rsidRPr="003741E1">
              <w:rPr>
                <w:rFonts w:ascii="Arial" w:hAnsi="Arial" w:cs="Arial"/>
                <w:sz w:val="20"/>
                <w:szCs w:val="20"/>
              </w:rPr>
              <w:t>knowledge</w:t>
            </w:r>
            <w:proofErr w:type="gramEnd"/>
          </w:p>
          <w:p w14:paraId="78952FBA" w14:textId="77777777" w:rsidR="00F136FB" w:rsidRPr="003741E1" w:rsidRDefault="00F136F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73" w:type="dxa"/>
          </w:tcPr>
          <w:p w14:paraId="0E54E1D8" w14:textId="77777777" w:rsidR="00F136FB" w:rsidRPr="003741E1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3741E1">
              <w:rPr>
                <w:rFonts w:ascii="Arial" w:hAnsi="Arial" w:cs="Arial"/>
                <w:sz w:val="20"/>
                <w:szCs w:val="20"/>
              </w:rPr>
              <w:t>Attaching importance to the training of professional knowledge by report writing training and continuing education for radiologists</w:t>
            </w:r>
          </w:p>
        </w:tc>
      </w:tr>
      <w:tr w:rsidR="00F136FB" w:rsidRPr="003741E1" w14:paraId="2B5EFCB7" w14:textId="77777777">
        <w:trPr>
          <w:gridAfter w:val="1"/>
          <w:wAfter w:w="15" w:type="dxa"/>
          <w:trHeight w:val="918"/>
        </w:trPr>
        <w:tc>
          <w:tcPr>
            <w:tcW w:w="1418" w:type="dxa"/>
            <w:vMerge/>
          </w:tcPr>
          <w:p w14:paraId="7356BCEA" w14:textId="77777777" w:rsidR="00F136FB" w:rsidRPr="003741E1" w:rsidRDefault="00F136F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2" w:type="dxa"/>
            <w:vMerge/>
          </w:tcPr>
          <w:p w14:paraId="619A4588" w14:textId="77777777" w:rsidR="00F136FB" w:rsidRPr="003741E1" w:rsidRDefault="00F136F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7" w:type="dxa"/>
            <w:gridSpan w:val="2"/>
          </w:tcPr>
          <w:p w14:paraId="766A5B3A" w14:textId="77777777" w:rsidR="00F136FB" w:rsidRPr="003741E1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3741E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Related to the prior examination and </w:t>
            </w:r>
            <w:proofErr w:type="gramStart"/>
            <w:r w:rsidRPr="003741E1">
              <w:rPr>
                <w:rFonts w:ascii="Arial" w:hAnsi="Arial" w:cs="Arial"/>
                <w:color w:val="000000" w:themeColor="text1"/>
                <w:sz w:val="20"/>
                <w:szCs w:val="20"/>
              </w:rPr>
              <w:t>report</w:t>
            </w:r>
            <w:proofErr w:type="gramEnd"/>
          </w:p>
          <w:p w14:paraId="693AC4B1" w14:textId="77777777" w:rsidR="00F136FB" w:rsidRPr="003741E1" w:rsidRDefault="00F136F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73" w:type="dxa"/>
          </w:tcPr>
          <w:p w14:paraId="0E98A7A0" w14:textId="77777777" w:rsidR="00F136FB" w:rsidRPr="003741E1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3741E1">
              <w:rPr>
                <w:rFonts w:ascii="Arial" w:hAnsi="Arial" w:cs="Arial"/>
                <w:sz w:val="20"/>
                <w:szCs w:val="20"/>
              </w:rPr>
              <w:t xml:space="preserve">Reading the images carefully and making a diagnosis before reviewing previous reports, </w:t>
            </w:r>
            <w:proofErr w:type="gramStart"/>
            <w:r w:rsidRPr="003741E1">
              <w:rPr>
                <w:rFonts w:ascii="Arial" w:hAnsi="Arial" w:cs="Arial"/>
                <w:sz w:val="20"/>
                <w:szCs w:val="20"/>
              </w:rPr>
              <w:t>revisiting</w:t>
            </w:r>
            <w:proofErr w:type="gramEnd"/>
            <w:r w:rsidRPr="003741E1">
              <w:rPr>
                <w:rFonts w:ascii="Arial" w:hAnsi="Arial" w:cs="Arial"/>
                <w:sz w:val="20"/>
                <w:szCs w:val="20"/>
              </w:rPr>
              <w:t xml:space="preserve"> and refining previous reports, and considering a second diagnosis</w:t>
            </w:r>
          </w:p>
          <w:p w14:paraId="11635921" w14:textId="77777777" w:rsidR="00F136FB" w:rsidRPr="003741E1" w:rsidRDefault="00F136F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36FB" w:rsidRPr="003741E1" w14:paraId="772802B3" w14:textId="77777777">
        <w:trPr>
          <w:gridAfter w:val="1"/>
          <w:wAfter w:w="15" w:type="dxa"/>
          <w:trHeight w:val="918"/>
        </w:trPr>
        <w:tc>
          <w:tcPr>
            <w:tcW w:w="1418" w:type="dxa"/>
            <w:vMerge/>
          </w:tcPr>
          <w:p w14:paraId="7611B505" w14:textId="77777777" w:rsidR="00F136FB" w:rsidRPr="003741E1" w:rsidRDefault="00F136F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2" w:type="dxa"/>
            <w:vMerge/>
          </w:tcPr>
          <w:p w14:paraId="205A7808" w14:textId="77777777" w:rsidR="00F136FB" w:rsidRPr="003741E1" w:rsidRDefault="00F136F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7" w:type="dxa"/>
            <w:gridSpan w:val="2"/>
          </w:tcPr>
          <w:p w14:paraId="49BB7E15" w14:textId="77777777" w:rsidR="00F136FB" w:rsidRPr="003741E1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3741E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Related to </w:t>
            </w:r>
            <w:r w:rsidRPr="003741E1">
              <w:rPr>
                <w:rFonts w:ascii="Arial" w:hAnsi="Arial" w:cs="Arial"/>
                <w:sz w:val="20"/>
                <w:szCs w:val="20"/>
              </w:rPr>
              <w:t xml:space="preserve">clinical </w:t>
            </w:r>
            <w:proofErr w:type="gramStart"/>
            <w:r w:rsidRPr="003741E1">
              <w:rPr>
                <w:rFonts w:ascii="Arial" w:hAnsi="Arial" w:cs="Arial"/>
                <w:sz w:val="20"/>
                <w:szCs w:val="20"/>
              </w:rPr>
              <w:t>information</w:t>
            </w:r>
            <w:proofErr w:type="gramEnd"/>
          </w:p>
          <w:p w14:paraId="38E0C7CB" w14:textId="77777777" w:rsidR="00F136FB" w:rsidRPr="003741E1" w:rsidRDefault="00F136F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73" w:type="dxa"/>
          </w:tcPr>
          <w:p w14:paraId="225D7A42" w14:textId="77777777" w:rsidR="00F136FB" w:rsidRPr="003741E1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3741E1">
              <w:rPr>
                <w:rFonts w:ascii="Arial" w:hAnsi="Arial" w:cs="Arial"/>
                <w:sz w:val="20"/>
                <w:szCs w:val="20"/>
              </w:rPr>
              <w:t>Asking for the clinical history or physical examination in person</w:t>
            </w:r>
          </w:p>
        </w:tc>
      </w:tr>
      <w:tr w:rsidR="00F136FB" w:rsidRPr="003741E1" w14:paraId="5DE2A665" w14:textId="77777777">
        <w:trPr>
          <w:trHeight w:val="932"/>
        </w:trPr>
        <w:tc>
          <w:tcPr>
            <w:tcW w:w="1418" w:type="dxa"/>
            <w:vMerge/>
          </w:tcPr>
          <w:p w14:paraId="54FC8D3B" w14:textId="77777777" w:rsidR="00F136FB" w:rsidRPr="003741E1" w:rsidRDefault="00F136F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2" w:type="dxa"/>
            <w:vMerge/>
          </w:tcPr>
          <w:p w14:paraId="77C2E22D" w14:textId="77777777" w:rsidR="00F136FB" w:rsidRPr="003741E1" w:rsidRDefault="00F136F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46" w:type="dxa"/>
            <w:vMerge w:val="restart"/>
          </w:tcPr>
          <w:p w14:paraId="0A6BDF13" w14:textId="77777777" w:rsidR="00F136FB" w:rsidRPr="003741E1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3741E1">
              <w:rPr>
                <w:rFonts w:ascii="Arial" w:hAnsi="Arial" w:cs="Arial"/>
                <w:sz w:val="20"/>
                <w:szCs w:val="20"/>
              </w:rPr>
              <w:t xml:space="preserve">Related to thinking cognitive </w:t>
            </w:r>
            <w:proofErr w:type="gramStart"/>
            <w:r w:rsidRPr="003741E1">
              <w:rPr>
                <w:rFonts w:ascii="Arial" w:hAnsi="Arial" w:cs="Arial"/>
                <w:sz w:val="20"/>
                <w:szCs w:val="20"/>
              </w:rPr>
              <w:t>bias</w:t>
            </w:r>
            <w:proofErr w:type="gramEnd"/>
          </w:p>
          <w:p w14:paraId="67597FCA" w14:textId="77777777" w:rsidR="00F136FB" w:rsidRPr="003741E1" w:rsidRDefault="00F136F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1" w:type="dxa"/>
          </w:tcPr>
          <w:p w14:paraId="6F8868CF" w14:textId="77777777" w:rsidR="00F136FB" w:rsidRPr="003741E1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3741E1">
              <w:rPr>
                <w:rFonts w:ascii="Arial" w:hAnsi="Arial" w:cs="Arial"/>
                <w:sz w:val="20"/>
                <w:szCs w:val="20"/>
              </w:rPr>
              <w:t>Anchoring bias and confirmation bias</w:t>
            </w:r>
          </w:p>
        </w:tc>
        <w:tc>
          <w:tcPr>
            <w:tcW w:w="6188" w:type="dxa"/>
            <w:gridSpan w:val="2"/>
          </w:tcPr>
          <w:p w14:paraId="5F29B3C6" w14:textId="77777777" w:rsidR="00F136FB" w:rsidRPr="003741E1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3741E1">
              <w:rPr>
                <w:rFonts w:ascii="Arial" w:hAnsi="Arial" w:cs="Arial"/>
                <w:sz w:val="20"/>
                <w:szCs w:val="20"/>
              </w:rPr>
              <w:t>Reviewing and gathering all available evidence before the final diagnosis is made, especially evidence supporting a different opinion, and then considering a second diagnosis</w:t>
            </w:r>
          </w:p>
        </w:tc>
      </w:tr>
      <w:tr w:rsidR="00F136FB" w:rsidRPr="003741E1" w14:paraId="157CD18B" w14:textId="77777777">
        <w:trPr>
          <w:trHeight w:val="932"/>
        </w:trPr>
        <w:tc>
          <w:tcPr>
            <w:tcW w:w="1418" w:type="dxa"/>
            <w:vMerge/>
          </w:tcPr>
          <w:p w14:paraId="5B164702" w14:textId="77777777" w:rsidR="00F136FB" w:rsidRPr="003741E1" w:rsidRDefault="00F136F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2" w:type="dxa"/>
            <w:vMerge/>
          </w:tcPr>
          <w:p w14:paraId="00AEFB29" w14:textId="77777777" w:rsidR="00F136FB" w:rsidRPr="003741E1" w:rsidRDefault="00F136F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46" w:type="dxa"/>
            <w:vMerge/>
          </w:tcPr>
          <w:p w14:paraId="53E608CB" w14:textId="77777777" w:rsidR="00F136FB" w:rsidRPr="003741E1" w:rsidRDefault="00F136F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1" w:type="dxa"/>
          </w:tcPr>
          <w:p w14:paraId="3AEC36BA" w14:textId="77777777" w:rsidR="00F136FB" w:rsidRPr="003741E1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3741E1">
              <w:rPr>
                <w:rFonts w:ascii="Arial" w:hAnsi="Arial" w:cs="Arial"/>
                <w:sz w:val="20"/>
                <w:szCs w:val="20"/>
              </w:rPr>
              <w:t>Availability bias</w:t>
            </w:r>
          </w:p>
        </w:tc>
        <w:tc>
          <w:tcPr>
            <w:tcW w:w="6188" w:type="dxa"/>
            <w:gridSpan w:val="2"/>
          </w:tcPr>
          <w:p w14:paraId="12FC60DA" w14:textId="77777777" w:rsidR="00F136FB" w:rsidRPr="003741E1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3741E1">
              <w:rPr>
                <w:rFonts w:ascii="Arial" w:hAnsi="Arial" w:cs="Arial"/>
                <w:sz w:val="20"/>
                <w:szCs w:val="20"/>
              </w:rPr>
              <w:t xml:space="preserve">Using objective data of the disease incidence to correlate with the radiologist’s diagnostic rates and make a differential </w:t>
            </w:r>
            <w:proofErr w:type="gramStart"/>
            <w:r w:rsidRPr="003741E1">
              <w:rPr>
                <w:rFonts w:ascii="Arial" w:hAnsi="Arial" w:cs="Arial"/>
                <w:sz w:val="20"/>
                <w:szCs w:val="20"/>
              </w:rPr>
              <w:t>diagnosis</w:t>
            </w:r>
            <w:proofErr w:type="gramEnd"/>
          </w:p>
          <w:p w14:paraId="771C5885" w14:textId="77777777" w:rsidR="00F136FB" w:rsidRPr="003741E1" w:rsidRDefault="00F136F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36FB" w:rsidRPr="003741E1" w14:paraId="27036DBE" w14:textId="77777777">
        <w:trPr>
          <w:trHeight w:val="1165"/>
        </w:trPr>
        <w:tc>
          <w:tcPr>
            <w:tcW w:w="1418" w:type="dxa"/>
            <w:vMerge/>
          </w:tcPr>
          <w:p w14:paraId="707F7246" w14:textId="77777777" w:rsidR="00F136FB" w:rsidRPr="003741E1" w:rsidRDefault="00F136F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2" w:type="dxa"/>
            <w:vMerge/>
          </w:tcPr>
          <w:p w14:paraId="644FCAC8" w14:textId="77777777" w:rsidR="00F136FB" w:rsidRPr="003741E1" w:rsidRDefault="00F136F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46" w:type="dxa"/>
            <w:vMerge/>
          </w:tcPr>
          <w:p w14:paraId="64235576" w14:textId="77777777" w:rsidR="00F136FB" w:rsidRPr="003741E1" w:rsidRDefault="00F136F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1" w:type="dxa"/>
          </w:tcPr>
          <w:p w14:paraId="3A9284E8" w14:textId="77777777" w:rsidR="00F136FB" w:rsidRPr="003741E1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3741E1">
              <w:rPr>
                <w:rFonts w:ascii="Arial" w:hAnsi="Arial" w:cs="Arial"/>
                <w:sz w:val="20"/>
                <w:szCs w:val="20"/>
              </w:rPr>
              <w:t xml:space="preserve">Attribution bias </w:t>
            </w:r>
          </w:p>
        </w:tc>
        <w:tc>
          <w:tcPr>
            <w:tcW w:w="6188" w:type="dxa"/>
            <w:gridSpan w:val="2"/>
          </w:tcPr>
          <w:p w14:paraId="2201877C" w14:textId="77777777" w:rsidR="00F136FB" w:rsidRPr="003741E1" w:rsidRDefault="00000000">
            <w:pPr>
              <w:rPr>
                <w:rFonts w:ascii="Arial" w:eastAsiaTheme="minorEastAsia" w:hAnsi="Arial" w:cs="Arial"/>
                <w:sz w:val="20"/>
                <w:szCs w:val="20"/>
              </w:rPr>
            </w:pPr>
            <w:r w:rsidRPr="003741E1">
              <w:rPr>
                <w:rFonts w:ascii="Arial" w:hAnsi="Arial" w:cs="Arial"/>
                <w:sz w:val="20"/>
                <w:szCs w:val="20"/>
              </w:rPr>
              <w:t xml:space="preserve">Realizing that initial clinical impressions can sometimes be wrong and reviewing the images before checking the clinical </w:t>
            </w:r>
            <w:proofErr w:type="gramStart"/>
            <w:r w:rsidRPr="003741E1">
              <w:rPr>
                <w:rFonts w:ascii="Arial" w:hAnsi="Arial" w:cs="Arial"/>
                <w:sz w:val="20"/>
                <w:szCs w:val="20"/>
              </w:rPr>
              <w:t>history</w:t>
            </w:r>
            <w:proofErr w:type="gramEnd"/>
          </w:p>
          <w:p w14:paraId="2FB7534D" w14:textId="77777777" w:rsidR="00F136FB" w:rsidRPr="003741E1" w:rsidRDefault="00F136F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36FB" w:rsidRPr="003741E1" w14:paraId="194EAA4F" w14:textId="77777777">
        <w:trPr>
          <w:trHeight w:val="1165"/>
        </w:trPr>
        <w:tc>
          <w:tcPr>
            <w:tcW w:w="1418" w:type="dxa"/>
            <w:vMerge/>
          </w:tcPr>
          <w:p w14:paraId="4995D16A" w14:textId="77777777" w:rsidR="00F136FB" w:rsidRPr="003741E1" w:rsidRDefault="00F136F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2" w:type="dxa"/>
            <w:vMerge/>
          </w:tcPr>
          <w:p w14:paraId="138F9C9D" w14:textId="77777777" w:rsidR="00F136FB" w:rsidRPr="003741E1" w:rsidRDefault="00F136F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46" w:type="dxa"/>
            <w:vMerge/>
          </w:tcPr>
          <w:p w14:paraId="0777E2FE" w14:textId="77777777" w:rsidR="00F136FB" w:rsidRPr="003741E1" w:rsidRDefault="00F136F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1" w:type="dxa"/>
          </w:tcPr>
          <w:p w14:paraId="1D4BE758" w14:textId="77777777" w:rsidR="00F136FB" w:rsidRPr="003741E1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3741E1">
              <w:rPr>
                <w:rFonts w:ascii="Arial" w:eastAsiaTheme="minorEastAsia" w:hAnsi="Arial" w:cs="Arial"/>
                <w:sz w:val="20"/>
                <w:szCs w:val="20"/>
              </w:rPr>
              <w:t>Outcome bias</w:t>
            </w:r>
            <w:r w:rsidRPr="003741E1">
              <w:rPr>
                <w:rFonts w:ascii="Arial" w:hAnsi="Arial" w:cs="Arial"/>
                <w:sz w:val="20"/>
                <w:szCs w:val="20"/>
              </w:rPr>
              <w:t xml:space="preserve"> and</w:t>
            </w:r>
            <w:r w:rsidRPr="003741E1">
              <w:rPr>
                <w:rFonts w:ascii="Arial" w:eastAsiaTheme="minorEastAsia" w:hAnsi="Arial" w:cs="Arial"/>
                <w:sz w:val="20"/>
                <w:szCs w:val="20"/>
              </w:rPr>
              <w:t xml:space="preserve"> premature closure</w:t>
            </w:r>
          </w:p>
        </w:tc>
        <w:tc>
          <w:tcPr>
            <w:tcW w:w="6188" w:type="dxa"/>
            <w:gridSpan w:val="2"/>
          </w:tcPr>
          <w:p w14:paraId="03F6CFDF" w14:textId="77777777" w:rsidR="00F136FB" w:rsidRPr="003741E1" w:rsidRDefault="00000000">
            <w:pPr>
              <w:rPr>
                <w:rFonts w:ascii="Arial" w:eastAsia="Microsoft YaHei" w:hAnsi="Arial" w:cs="Arial"/>
                <w:sz w:val="20"/>
                <w:szCs w:val="20"/>
              </w:rPr>
            </w:pPr>
            <w:r w:rsidRPr="003741E1">
              <w:rPr>
                <w:rFonts w:ascii="Arial" w:eastAsiaTheme="minorEastAsia" w:hAnsi="Arial" w:cs="Arial"/>
                <w:sz w:val="20"/>
                <w:szCs w:val="20"/>
              </w:rPr>
              <w:t>Realizing the above cognitive biases that can influence our diagnosis and c</w:t>
            </w:r>
            <w:r w:rsidRPr="003741E1">
              <w:rPr>
                <w:rFonts w:ascii="Arial" w:eastAsia="Microsoft YaHei" w:hAnsi="Arial" w:cs="Arial"/>
                <w:color w:val="000000"/>
                <w:spacing w:val="10"/>
                <w:sz w:val="20"/>
                <w:szCs w:val="20"/>
              </w:rPr>
              <w:t xml:space="preserve">onducting a complete and accurate diagnosis with a correct </w:t>
            </w:r>
            <w:proofErr w:type="gramStart"/>
            <w:r w:rsidRPr="003741E1">
              <w:rPr>
                <w:rFonts w:ascii="Arial" w:eastAsia="Microsoft YaHei" w:hAnsi="Arial" w:cs="Arial"/>
                <w:color w:val="000000"/>
                <w:spacing w:val="10"/>
                <w:sz w:val="20"/>
                <w:szCs w:val="20"/>
              </w:rPr>
              <w:t>attitude</w:t>
            </w:r>
            <w:proofErr w:type="gramEnd"/>
          </w:p>
          <w:p w14:paraId="2E915AA1" w14:textId="77777777" w:rsidR="00F136FB" w:rsidRPr="003741E1" w:rsidRDefault="00F136F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36FB" w:rsidRPr="003741E1" w14:paraId="1398386E" w14:textId="77777777">
        <w:trPr>
          <w:gridAfter w:val="1"/>
          <w:wAfter w:w="15" w:type="dxa"/>
          <w:trHeight w:val="936"/>
        </w:trPr>
        <w:tc>
          <w:tcPr>
            <w:tcW w:w="1418" w:type="dxa"/>
            <w:vMerge w:val="restart"/>
          </w:tcPr>
          <w:p w14:paraId="79E847AD" w14:textId="77777777" w:rsidR="00F136FB" w:rsidRPr="003741E1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3741E1">
              <w:rPr>
                <w:rFonts w:ascii="Arial" w:hAnsi="Arial" w:cs="Arial"/>
                <w:sz w:val="20"/>
                <w:szCs w:val="20"/>
              </w:rPr>
              <w:t>Non-</w:t>
            </w:r>
          </w:p>
          <w:p w14:paraId="5F12B3C7" w14:textId="77777777" w:rsidR="00F136FB" w:rsidRPr="003741E1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3741E1">
              <w:rPr>
                <w:rFonts w:ascii="Arial" w:hAnsi="Arial" w:cs="Arial"/>
                <w:sz w:val="20"/>
                <w:szCs w:val="20"/>
              </w:rPr>
              <w:t>professional causes</w:t>
            </w:r>
          </w:p>
        </w:tc>
        <w:tc>
          <w:tcPr>
            <w:tcW w:w="5419" w:type="dxa"/>
            <w:gridSpan w:val="3"/>
          </w:tcPr>
          <w:p w14:paraId="6B87C3EA" w14:textId="77777777" w:rsidR="00F136FB" w:rsidRPr="003741E1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3741E1">
              <w:rPr>
                <w:rFonts w:ascii="Arial" w:hAnsi="Arial" w:cs="Arial"/>
                <w:sz w:val="20"/>
                <w:szCs w:val="20"/>
              </w:rPr>
              <w:t>Fatigue</w:t>
            </w:r>
          </w:p>
          <w:p w14:paraId="5273D40E" w14:textId="77777777" w:rsidR="00F136FB" w:rsidRPr="003741E1" w:rsidRDefault="00F136F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73" w:type="dxa"/>
          </w:tcPr>
          <w:p w14:paraId="409AF43A" w14:textId="77777777" w:rsidR="00F136FB" w:rsidRPr="003741E1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3741E1">
              <w:rPr>
                <w:rFonts w:ascii="Arial" w:hAnsi="Arial" w:cs="Arial"/>
                <w:sz w:val="20"/>
                <w:szCs w:val="20"/>
              </w:rPr>
              <w:t>Taking regular breaks to avoid fatigue</w:t>
            </w:r>
          </w:p>
        </w:tc>
      </w:tr>
      <w:tr w:rsidR="00F136FB" w:rsidRPr="003741E1" w14:paraId="39CBAFD5" w14:textId="77777777">
        <w:trPr>
          <w:gridAfter w:val="1"/>
          <w:wAfter w:w="15" w:type="dxa"/>
          <w:trHeight w:val="936"/>
        </w:trPr>
        <w:tc>
          <w:tcPr>
            <w:tcW w:w="1418" w:type="dxa"/>
            <w:vMerge/>
          </w:tcPr>
          <w:p w14:paraId="51B981E4" w14:textId="77777777" w:rsidR="00F136FB" w:rsidRPr="003741E1" w:rsidRDefault="00F136F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19" w:type="dxa"/>
            <w:gridSpan w:val="3"/>
          </w:tcPr>
          <w:p w14:paraId="54B8EEEE" w14:textId="77777777" w:rsidR="00F136FB" w:rsidRPr="003741E1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3741E1">
              <w:rPr>
                <w:rFonts w:ascii="Arial" w:hAnsi="Arial" w:cs="Arial"/>
                <w:sz w:val="20"/>
                <w:szCs w:val="20"/>
              </w:rPr>
              <w:t>Inadequate attention of the readers</w:t>
            </w:r>
          </w:p>
          <w:p w14:paraId="55B2F7E7" w14:textId="77777777" w:rsidR="00F136FB" w:rsidRPr="003741E1" w:rsidRDefault="00F136F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73" w:type="dxa"/>
          </w:tcPr>
          <w:p w14:paraId="4DDD31C8" w14:textId="77777777" w:rsidR="00F136FB" w:rsidRPr="003741E1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3741E1">
              <w:rPr>
                <w:rFonts w:ascii="Arial" w:hAnsi="Arial" w:cs="Arial"/>
                <w:sz w:val="20"/>
                <w:szCs w:val="20"/>
              </w:rPr>
              <w:t>Moving and standing from time to time when reading images, minimizing interruptions in the diagnostic process caused by phone calls</w:t>
            </w:r>
          </w:p>
        </w:tc>
      </w:tr>
      <w:tr w:rsidR="00F136FB" w:rsidRPr="003741E1" w14:paraId="791504F8" w14:textId="77777777">
        <w:trPr>
          <w:gridAfter w:val="1"/>
          <w:wAfter w:w="15" w:type="dxa"/>
          <w:trHeight w:val="936"/>
        </w:trPr>
        <w:tc>
          <w:tcPr>
            <w:tcW w:w="1418" w:type="dxa"/>
            <w:vMerge/>
          </w:tcPr>
          <w:p w14:paraId="5625409D" w14:textId="77777777" w:rsidR="00F136FB" w:rsidRPr="003741E1" w:rsidRDefault="00F136F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19" w:type="dxa"/>
            <w:gridSpan w:val="3"/>
          </w:tcPr>
          <w:p w14:paraId="6E2CB6C0" w14:textId="77777777" w:rsidR="00F136FB" w:rsidRPr="003741E1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3741E1">
              <w:rPr>
                <w:rFonts w:ascii="Arial" w:hAnsi="Arial" w:cs="Arial"/>
                <w:sz w:val="20"/>
                <w:szCs w:val="20"/>
              </w:rPr>
              <w:t>Radiologists suffer neck and shoulder pain, back pain, carpal tunnel syndrome, eye strain, headache and other symptoms that may interfere with work</w:t>
            </w:r>
          </w:p>
        </w:tc>
        <w:tc>
          <w:tcPr>
            <w:tcW w:w="6173" w:type="dxa"/>
          </w:tcPr>
          <w:p w14:paraId="446BDD49" w14:textId="77777777" w:rsidR="00F136FB" w:rsidRPr="003741E1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3741E1">
              <w:rPr>
                <w:rFonts w:ascii="Arial" w:hAnsi="Arial" w:cs="Arial"/>
                <w:sz w:val="20"/>
                <w:szCs w:val="20"/>
              </w:rPr>
              <w:t>Using height-adjustable desks and ergonomic chairs, adjusting the brightness of indoor lighting and screens, and reducing ambient noise</w:t>
            </w:r>
          </w:p>
        </w:tc>
      </w:tr>
    </w:tbl>
    <w:p w14:paraId="366C9AED" w14:textId="62F87322" w:rsidR="00F136FB" w:rsidRPr="003741E1" w:rsidRDefault="00F136FB" w:rsidP="003741E1">
      <w:pPr>
        <w:rPr>
          <w:rFonts w:ascii="Arial" w:hAnsi="Arial" w:cs="Arial"/>
          <w:sz w:val="20"/>
          <w:szCs w:val="20"/>
        </w:rPr>
      </w:pPr>
    </w:p>
    <w:sectPr w:rsidR="00F136FB" w:rsidRPr="003741E1">
      <w:footerReference w:type="default" r:id="rId7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600871" w14:textId="77777777" w:rsidR="0073549F" w:rsidRDefault="0073549F">
      <w:pPr>
        <w:spacing w:line="240" w:lineRule="auto"/>
      </w:pPr>
      <w:r>
        <w:separator/>
      </w:r>
    </w:p>
  </w:endnote>
  <w:endnote w:type="continuationSeparator" w:id="0">
    <w:p w14:paraId="7B9185E7" w14:textId="77777777" w:rsidR="0073549F" w:rsidRDefault="0073549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85D1A8" w14:textId="4CFE7B10" w:rsidR="00C90402" w:rsidRPr="00C90402" w:rsidRDefault="00C90402">
    <w:pPr>
      <w:pStyle w:val="Footer"/>
      <w:rPr>
        <w:rFonts w:ascii="Arial" w:hAnsi="Arial" w:cs="Arial"/>
        <w:sz w:val="18"/>
        <w:szCs w:val="18"/>
      </w:rPr>
    </w:pPr>
    <w:r w:rsidRPr="00C90402">
      <w:rPr>
        <w:rFonts w:ascii="Arial" w:hAnsi="Arial" w:cs="Arial"/>
        <w:sz w:val="18"/>
        <w:szCs w:val="18"/>
      </w:rPr>
      <w:t>Insights Imaging (2023) Zhang L, Wen X, Li JW, Jiang X, Yang XF, Li M</w:t>
    </w:r>
  </w:p>
  <w:p w14:paraId="1F4BF5A0" w14:textId="77777777" w:rsidR="00C90402" w:rsidRDefault="00C904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B532CB" w14:textId="77777777" w:rsidR="0073549F" w:rsidRDefault="0073549F">
      <w:r>
        <w:separator/>
      </w:r>
    </w:p>
  </w:footnote>
  <w:footnote w:type="continuationSeparator" w:id="0">
    <w:p w14:paraId="36ACE8AE" w14:textId="77777777" w:rsidR="0073549F" w:rsidRDefault="007354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9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Tk0MDA3MDRiODk0ZmM1YjZlNjU5ZDllOWU5NzFhZDcifQ=="/>
  </w:docVars>
  <w:rsids>
    <w:rsidRoot w:val="24377C60"/>
    <w:rsid w:val="003741E1"/>
    <w:rsid w:val="0073549F"/>
    <w:rsid w:val="00C90402"/>
    <w:rsid w:val="00F136FB"/>
    <w:rsid w:val="15714980"/>
    <w:rsid w:val="22A53EBB"/>
    <w:rsid w:val="24377C60"/>
    <w:rsid w:val="28A013AD"/>
    <w:rsid w:val="2F3B5B63"/>
    <w:rsid w:val="32560D2E"/>
    <w:rsid w:val="384453CE"/>
    <w:rsid w:val="3F7347F1"/>
    <w:rsid w:val="47DF0CC5"/>
    <w:rsid w:val="4F5A2EDF"/>
    <w:rsid w:val="54D7233D"/>
    <w:rsid w:val="55545149"/>
    <w:rsid w:val="62CE4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,"/>
  <w14:docId w14:val="5ADA27B2"/>
  <w15:docId w15:val="{6440AB95-78A8-FD4A-B916-50A2B41F8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AT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spacing w:line="360" w:lineRule="auto"/>
      <w:jc w:val="both"/>
    </w:pPr>
    <w:rPr>
      <w:rFonts w:ascii="Times New Roman" w:eastAsia="SimSun" w:hAnsi="Times New Roman" w:cs="SimSun"/>
      <w:kern w:val="2"/>
      <w:sz w:val="24"/>
      <w:szCs w:val="24"/>
      <w:lang w:val="en-US" w:eastAsia="zh-CN"/>
    </w:rPr>
  </w:style>
  <w:style w:type="paragraph" w:styleId="Heading1">
    <w:name w:val="heading 1"/>
    <w:basedOn w:val="Normal"/>
    <w:next w:val="Normal"/>
    <w:link w:val="Heading1Char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rPr>
      <w:b/>
      <w:kern w:val="44"/>
      <w:sz w:val="44"/>
    </w:rPr>
  </w:style>
  <w:style w:type="paragraph" w:styleId="Header">
    <w:name w:val="header"/>
    <w:basedOn w:val="Normal"/>
    <w:link w:val="HeaderChar"/>
    <w:rsid w:val="00C90402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rsid w:val="00C90402"/>
    <w:rPr>
      <w:rFonts w:ascii="Times New Roman" w:eastAsia="SimSun" w:hAnsi="Times New Roman" w:cs="SimSun"/>
      <w:kern w:val="2"/>
      <w:sz w:val="24"/>
      <w:szCs w:val="24"/>
      <w:lang w:val="en-US" w:eastAsia="zh-CN"/>
    </w:rPr>
  </w:style>
  <w:style w:type="paragraph" w:styleId="Footer">
    <w:name w:val="footer"/>
    <w:basedOn w:val="Normal"/>
    <w:link w:val="FooterChar"/>
    <w:uiPriority w:val="99"/>
    <w:rsid w:val="00C90402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0402"/>
    <w:rPr>
      <w:rFonts w:ascii="Times New Roman" w:eastAsia="SimSun" w:hAnsi="Times New Roman" w:cs="SimSun"/>
      <w:kern w:val="2"/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javascript:;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4</Pages>
  <Words>483</Words>
  <Characters>2758</Characters>
  <Application>Microsoft Office Word</Application>
  <DocSecurity>0</DocSecurity>
  <Lines>22</Lines>
  <Paragraphs>6</Paragraphs>
  <ScaleCrop>false</ScaleCrop>
  <Company/>
  <LinksUpToDate>false</LinksUpToDate>
  <CharactersWithSpaces>3235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温馨</dc:creator>
  <cp:lastModifiedBy>ESR - Christoffel Irene</cp:lastModifiedBy>
  <cp:revision>3</cp:revision>
  <dcterms:created xsi:type="dcterms:W3CDTF">2023-06-23T10:02:00Z</dcterms:created>
  <dcterms:modified xsi:type="dcterms:W3CDTF">2023-09-06T06:54:00Z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8EA6D0E8C3E4497BA72D82E545751D92_11</vt:lpwstr>
  </property>
</Properties>
</file>