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F81F2" w14:textId="77777777" w:rsidR="008F61A6" w:rsidRPr="008F61A6" w:rsidRDefault="008F61A6" w:rsidP="008F61A6">
      <w:pPr>
        <w:spacing w:line="480" w:lineRule="auto"/>
        <w:jc w:val="center"/>
        <w:rPr>
          <w:rFonts w:ascii="Arial" w:hAnsi="Arial" w:cs="Arial"/>
          <w:b/>
          <w:bCs/>
          <w:color w:val="000000" w:themeColor="text1"/>
          <w:sz w:val="22"/>
        </w:rPr>
      </w:pPr>
      <w:r w:rsidRPr="008F61A6">
        <w:rPr>
          <w:rFonts w:ascii="Arial" w:hAnsi="Arial" w:cs="Arial"/>
          <w:b/>
          <w:bCs/>
          <w:color w:val="000000" w:themeColor="text1"/>
          <w:sz w:val="22"/>
        </w:rPr>
        <w:t>Preoperative CT-based deep learning radiomics model to predict lymph node metastasis and patient prognosis in bladder cancer: a two-center study</w:t>
      </w:r>
    </w:p>
    <w:p w14:paraId="7CF91AD2" w14:textId="77777777" w:rsidR="008F61A6" w:rsidRPr="008F61A6" w:rsidRDefault="008F61A6" w:rsidP="008F61A6">
      <w:pPr>
        <w:spacing w:line="480" w:lineRule="auto"/>
        <w:jc w:val="center"/>
        <w:rPr>
          <w:rFonts w:ascii="Arial" w:hAnsi="Arial" w:cs="Arial"/>
          <w:b/>
          <w:bCs/>
          <w:color w:val="000000" w:themeColor="text1"/>
          <w:sz w:val="22"/>
        </w:rPr>
      </w:pPr>
    </w:p>
    <w:p w14:paraId="52A85748" w14:textId="7B86D86E" w:rsidR="008F61A6" w:rsidRPr="008F61A6" w:rsidRDefault="008F61A6" w:rsidP="008F61A6">
      <w:pPr>
        <w:spacing w:line="480" w:lineRule="auto"/>
        <w:jc w:val="center"/>
        <w:rPr>
          <w:rFonts w:ascii="Arial" w:hAnsi="Arial" w:cs="Arial"/>
          <w:b/>
          <w:bCs/>
          <w:color w:val="000000" w:themeColor="text1"/>
          <w:sz w:val="22"/>
        </w:rPr>
      </w:pPr>
      <w:r w:rsidRPr="008F61A6">
        <w:rPr>
          <w:rFonts w:ascii="Arial" w:hAnsi="Arial" w:cs="Arial"/>
          <w:b/>
          <w:bCs/>
          <w:color w:val="000000" w:themeColor="text1"/>
          <w:sz w:val="22"/>
        </w:rPr>
        <w:t>ELECTRONIC SUPPLEMENTARY MATERIAL</w:t>
      </w:r>
    </w:p>
    <w:p w14:paraId="0696B037" w14:textId="35993C3A" w:rsidR="00072EBD" w:rsidRPr="008F61A6" w:rsidRDefault="00072EBD" w:rsidP="00072EBD">
      <w:pPr>
        <w:spacing w:line="480" w:lineRule="auto"/>
        <w:rPr>
          <w:rFonts w:ascii="Arial" w:hAnsi="Arial" w:cs="Arial"/>
          <w:color w:val="000000" w:themeColor="text1"/>
          <w:sz w:val="22"/>
        </w:rPr>
      </w:pPr>
      <w:r w:rsidRPr="008F61A6">
        <w:rPr>
          <w:rFonts w:ascii="Arial" w:hAnsi="Arial" w:cs="Arial"/>
          <w:b/>
          <w:bCs/>
          <w:color w:val="000000" w:themeColor="text1"/>
          <w:sz w:val="22"/>
        </w:rPr>
        <w:t>Table S1</w:t>
      </w:r>
      <w:r w:rsidRPr="008F61A6">
        <w:rPr>
          <w:rFonts w:ascii="Arial" w:hAnsi="Arial" w:cs="Arial"/>
          <w:color w:val="000000" w:themeColor="text1"/>
          <w:sz w:val="22"/>
        </w:rPr>
        <w:t xml:space="preserve"> CT acquisition </w:t>
      </w:r>
      <w:r w:rsidRPr="008F61A6">
        <w:rPr>
          <w:rFonts w:ascii="Arial" w:hAnsi="Arial" w:cs="Arial"/>
          <w:sz w:val="22"/>
        </w:rPr>
        <w:t>settings.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2"/>
        <w:gridCol w:w="2772"/>
        <w:gridCol w:w="2772"/>
      </w:tblGrid>
      <w:tr w:rsidR="00072EBD" w:rsidRPr="008F61A6" w14:paraId="057897D4" w14:textId="77777777" w:rsidTr="001C56F8">
        <w:tc>
          <w:tcPr>
            <w:tcW w:w="2762" w:type="dxa"/>
            <w:tcBorders>
              <w:top w:val="single" w:sz="4" w:space="0" w:color="auto"/>
              <w:bottom w:val="single" w:sz="4" w:space="0" w:color="auto"/>
            </w:tcBorders>
          </w:tcPr>
          <w:p w14:paraId="5DF2DA69" w14:textId="4C4C0FFE" w:rsidR="00072EBD" w:rsidRPr="008F61A6" w:rsidRDefault="008F61A6" w:rsidP="001C56F8">
            <w:pPr>
              <w:spacing w:line="480" w:lineRule="auto"/>
              <w:rPr>
                <w:rFonts w:ascii="Arial" w:hAnsi="Arial" w:cs="Arial"/>
                <w:b/>
                <w:bCs/>
                <w:sz w:val="22"/>
              </w:rPr>
            </w:pPr>
            <w:r w:rsidRPr="008F61A6">
              <w:rPr>
                <w:rFonts w:ascii="Arial" w:hAnsi="Arial" w:cs="Arial"/>
                <w:b/>
                <w:bCs/>
                <w:sz w:val="22"/>
              </w:rPr>
              <w:t>P</w:t>
            </w:r>
            <w:r w:rsidR="00072EBD" w:rsidRPr="008F61A6">
              <w:rPr>
                <w:rFonts w:ascii="Arial" w:hAnsi="Arial" w:cs="Arial"/>
                <w:b/>
                <w:bCs/>
                <w:sz w:val="22"/>
              </w:rPr>
              <w:t>arameters</w:t>
            </w:r>
          </w:p>
        </w:tc>
        <w:tc>
          <w:tcPr>
            <w:tcW w:w="2772" w:type="dxa"/>
            <w:tcBorders>
              <w:top w:val="single" w:sz="4" w:space="0" w:color="auto"/>
              <w:bottom w:val="single" w:sz="4" w:space="0" w:color="auto"/>
            </w:tcBorders>
          </w:tcPr>
          <w:p w14:paraId="48B1E355" w14:textId="56CB53A8" w:rsidR="00072EBD" w:rsidRPr="008F61A6" w:rsidRDefault="008F61A6" w:rsidP="001C56F8">
            <w:pPr>
              <w:spacing w:line="48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</w:t>
            </w:r>
            <w:r w:rsidR="00072EBD" w:rsidRPr="008F61A6">
              <w:rPr>
                <w:rFonts w:ascii="Arial" w:hAnsi="Arial" w:cs="Arial"/>
                <w:sz w:val="22"/>
              </w:rPr>
              <w:t>he Affiliated Hospital of Qingdao University</w:t>
            </w:r>
          </w:p>
        </w:tc>
        <w:tc>
          <w:tcPr>
            <w:tcW w:w="2772" w:type="dxa"/>
            <w:tcBorders>
              <w:top w:val="single" w:sz="4" w:space="0" w:color="auto"/>
              <w:bottom w:val="single" w:sz="4" w:space="0" w:color="auto"/>
            </w:tcBorders>
          </w:tcPr>
          <w:p w14:paraId="6B6B1103" w14:textId="77777777" w:rsidR="00072EBD" w:rsidRPr="008F61A6" w:rsidRDefault="00072EBD" w:rsidP="001C56F8">
            <w:pPr>
              <w:spacing w:line="480" w:lineRule="auto"/>
              <w:rPr>
                <w:rFonts w:ascii="Arial" w:hAnsi="Arial" w:cs="Arial"/>
                <w:sz w:val="22"/>
              </w:rPr>
            </w:pPr>
            <w:r w:rsidRPr="008F61A6">
              <w:rPr>
                <w:rFonts w:ascii="Arial" w:hAnsi="Arial" w:cs="Arial"/>
                <w:sz w:val="22"/>
              </w:rPr>
              <w:t>Shandong Provincial Hospital Affiliated to Shandong First Medical University</w:t>
            </w:r>
          </w:p>
        </w:tc>
      </w:tr>
      <w:tr w:rsidR="00072EBD" w:rsidRPr="008F61A6" w14:paraId="70CCA860" w14:textId="77777777" w:rsidTr="001C56F8">
        <w:tc>
          <w:tcPr>
            <w:tcW w:w="2762" w:type="dxa"/>
            <w:tcBorders>
              <w:top w:val="single" w:sz="4" w:space="0" w:color="auto"/>
            </w:tcBorders>
          </w:tcPr>
          <w:p w14:paraId="7E655DAE" w14:textId="77777777" w:rsidR="00072EBD" w:rsidRPr="008F61A6" w:rsidRDefault="00072EBD" w:rsidP="001C56F8">
            <w:pPr>
              <w:spacing w:line="480" w:lineRule="auto"/>
              <w:rPr>
                <w:rFonts w:ascii="Arial" w:hAnsi="Arial" w:cs="Arial"/>
                <w:b/>
                <w:bCs/>
                <w:color w:val="000000" w:themeColor="text1"/>
                <w:sz w:val="22"/>
              </w:rPr>
            </w:pPr>
            <w:r w:rsidRPr="008F61A6">
              <w:rPr>
                <w:rFonts w:ascii="Arial" w:hAnsi="Arial" w:cs="Arial"/>
                <w:b/>
                <w:bCs/>
                <w:color w:val="000000" w:themeColor="text1"/>
                <w:sz w:val="22"/>
              </w:rPr>
              <w:t>CT equipment</w:t>
            </w:r>
          </w:p>
        </w:tc>
        <w:tc>
          <w:tcPr>
            <w:tcW w:w="2772" w:type="dxa"/>
            <w:tcBorders>
              <w:top w:val="single" w:sz="4" w:space="0" w:color="auto"/>
            </w:tcBorders>
          </w:tcPr>
          <w:p w14:paraId="11C7C8DC" w14:textId="77777777" w:rsidR="00072EBD" w:rsidRPr="008F61A6" w:rsidRDefault="00072EBD" w:rsidP="001C56F8">
            <w:pPr>
              <w:spacing w:line="480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8F61A6">
              <w:rPr>
                <w:rFonts w:ascii="Arial" w:hAnsi="Arial" w:cs="Arial"/>
                <w:color w:val="000000" w:themeColor="text1"/>
                <w:sz w:val="22"/>
              </w:rPr>
              <w:t>BrightSpeed RT 16 Elite; Aquilion ONE 640, TOSHIBA; LightSpeed CT750 HD, GE Healthcare; SOMATOM CT, Siemens Healthcare; Somatom Sensation Cardiac 64, Siemens Healthcare; Brilliance iCT, Philips Healthcare;</w:t>
            </w:r>
          </w:p>
        </w:tc>
        <w:tc>
          <w:tcPr>
            <w:tcW w:w="2772" w:type="dxa"/>
            <w:tcBorders>
              <w:top w:val="single" w:sz="4" w:space="0" w:color="auto"/>
            </w:tcBorders>
          </w:tcPr>
          <w:p w14:paraId="38716216" w14:textId="77777777" w:rsidR="00072EBD" w:rsidRPr="008F61A6" w:rsidRDefault="00072EBD" w:rsidP="001C56F8">
            <w:pPr>
              <w:spacing w:line="480" w:lineRule="auto"/>
              <w:rPr>
                <w:rFonts w:ascii="Arial" w:hAnsi="Arial" w:cs="Arial"/>
                <w:sz w:val="22"/>
              </w:rPr>
            </w:pPr>
            <w:r w:rsidRPr="008F61A6">
              <w:rPr>
                <w:rFonts w:ascii="Arial" w:hAnsi="Arial" w:cs="Arial"/>
                <w:sz w:val="22"/>
              </w:rPr>
              <w:t>Discovery 750, GE Healthcare;</w:t>
            </w:r>
            <w:r w:rsidRPr="008F61A6">
              <w:rPr>
                <w:rFonts w:ascii="Arial" w:hAnsi="Arial" w:cs="Arial"/>
                <w:color w:val="000000" w:themeColor="text1"/>
                <w:sz w:val="22"/>
              </w:rPr>
              <w:t xml:space="preserve"> Somatom Definition Flash, Siemens Healthcare; Aquilion ONE, TOSHIBA</w:t>
            </w:r>
          </w:p>
        </w:tc>
      </w:tr>
      <w:tr w:rsidR="00072EBD" w:rsidRPr="008F61A6" w14:paraId="496D95DC" w14:textId="77777777" w:rsidTr="001C56F8">
        <w:tc>
          <w:tcPr>
            <w:tcW w:w="2762" w:type="dxa"/>
          </w:tcPr>
          <w:p w14:paraId="76646887" w14:textId="77777777" w:rsidR="00072EBD" w:rsidRPr="008F61A6" w:rsidRDefault="00072EBD" w:rsidP="001C56F8">
            <w:pPr>
              <w:spacing w:line="480" w:lineRule="auto"/>
              <w:rPr>
                <w:rFonts w:ascii="Arial" w:hAnsi="Arial" w:cs="Arial"/>
                <w:b/>
                <w:bCs/>
                <w:sz w:val="22"/>
              </w:rPr>
            </w:pPr>
            <w:r w:rsidRPr="008F61A6">
              <w:rPr>
                <w:rFonts w:ascii="Arial" w:hAnsi="Arial" w:cs="Arial"/>
                <w:b/>
                <w:bCs/>
                <w:sz w:val="22"/>
              </w:rPr>
              <w:t>Matrix size</w:t>
            </w:r>
          </w:p>
        </w:tc>
        <w:tc>
          <w:tcPr>
            <w:tcW w:w="2772" w:type="dxa"/>
          </w:tcPr>
          <w:p w14:paraId="050AF46A" w14:textId="77777777" w:rsidR="00072EBD" w:rsidRPr="008F61A6" w:rsidRDefault="00072EBD" w:rsidP="001C56F8">
            <w:pPr>
              <w:spacing w:line="480" w:lineRule="auto"/>
              <w:rPr>
                <w:rFonts w:ascii="Arial" w:hAnsi="Arial" w:cs="Arial"/>
                <w:sz w:val="22"/>
              </w:rPr>
            </w:pPr>
            <w:r w:rsidRPr="008F61A6">
              <w:rPr>
                <w:rFonts w:ascii="Arial" w:hAnsi="Arial" w:cs="Arial"/>
                <w:sz w:val="22"/>
              </w:rPr>
              <w:t>512 × 512</w:t>
            </w:r>
          </w:p>
        </w:tc>
        <w:tc>
          <w:tcPr>
            <w:tcW w:w="2772" w:type="dxa"/>
          </w:tcPr>
          <w:p w14:paraId="104F333E" w14:textId="77777777" w:rsidR="00072EBD" w:rsidRPr="008F61A6" w:rsidRDefault="00072EBD" w:rsidP="001C56F8">
            <w:pPr>
              <w:spacing w:line="480" w:lineRule="auto"/>
              <w:rPr>
                <w:rFonts w:ascii="Arial" w:hAnsi="Arial" w:cs="Arial"/>
                <w:sz w:val="22"/>
              </w:rPr>
            </w:pPr>
            <w:r w:rsidRPr="008F61A6">
              <w:rPr>
                <w:rFonts w:ascii="Arial" w:hAnsi="Arial" w:cs="Arial"/>
                <w:sz w:val="22"/>
              </w:rPr>
              <w:t>512 × 512</w:t>
            </w:r>
          </w:p>
        </w:tc>
      </w:tr>
      <w:tr w:rsidR="00072EBD" w:rsidRPr="008F61A6" w14:paraId="169E2DCD" w14:textId="77777777" w:rsidTr="001C56F8">
        <w:tc>
          <w:tcPr>
            <w:tcW w:w="2762" w:type="dxa"/>
          </w:tcPr>
          <w:p w14:paraId="0C1AE594" w14:textId="77777777" w:rsidR="00072EBD" w:rsidRPr="008F61A6" w:rsidRDefault="00072EBD" w:rsidP="001C56F8">
            <w:pPr>
              <w:spacing w:line="480" w:lineRule="auto"/>
              <w:rPr>
                <w:rFonts w:ascii="Arial" w:hAnsi="Arial" w:cs="Arial"/>
                <w:b/>
                <w:bCs/>
                <w:sz w:val="22"/>
              </w:rPr>
            </w:pPr>
            <w:r w:rsidRPr="008F61A6">
              <w:rPr>
                <w:rFonts w:ascii="Arial" w:hAnsi="Arial" w:cs="Arial"/>
                <w:b/>
                <w:bCs/>
                <w:sz w:val="22"/>
              </w:rPr>
              <w:t>Tube current</w:t>
            </w:r>
          </w:p>
        </w:tc>
        <w:tc>
          <w:tcPr>
            <w:tcW w:w="2772" w:type="dxa"/>
          </w:tcPr>
          <w:p w14:paraId="7EE60B45" w14:textId="77777777" w:rsidR="00072EBD" w:rsidRPr="008F61A6" w:rsidRDefault="00072EBD" w:rsidP="001C56F8">
            <w:pPr>
              <w:spacing w:line="480" w:lineRule="auto"/>
              <w:rPr>
                <w:rFonts w:ascii="Arial" w:hAnsi="Arial" w:cs="Arial"/>
                <w:sz w:val="22"/>
              </w:rPr>
            </w:pPr>
            <w:r w:rsidRPr="008F61A6">
              <w:rPr>
                <w:rFonts w:ascii="Arial" w:hAnsi="Arial" w:cs="Arial"/>
                <w:sz w:val="22"/>
              </w:rPr>
              <w:t>automatic tube current modulation</w:t>
            </w:r>
          </w:p>
        </w:tc>
        <w:tc>
          <w:tcPr>
            <w:tcW w:w="2772" w:type="dxa"/>
          </w:tcPr>
          <w:p w14:paraId="5A4B5239" w14:textId="77777777" w:rsidR="00072EBD" w:rsidRPr="008F61A6" w:rsidRDefault="00072EBD" w:rsidP="001C56F8">
            <w:pPr>
              <w:spacing w:line="480" w:lineRule="auto"/>
              <w:rPr>
                <w:rFonts w:ascii="Arial" w:hAnsi="Arial" w:cs="Arial"/>
                <w:sz w:val="22"/>
              </w:rPr>
            </w:pPr>
            <w:r w:rsidRPr="008F61A6">
              <w:rPr>
                <w:rFonts w:ascii="Arial" w:hAnsi="Arial" w:cs="Arial"/>
                <w:sz w:val="22"/>
              </w:rPr>
              <w:t>automatic tube current modulation</w:t>
            </w:r>
          </w:p>
        </w:tc>
      </w:tr>
      <w:tr w:rsidR="00072EBD" w:rsidRPr="008F61A6" w14:paraId="316A394E" w14:textId="77777777" w:rsidTr="001C56F8">
        <w:tc>
          <w:tcPr>
            <w:tcW w:w="2762" w:type="dxa"/>
          </w:tcPr>
          <w:p w14:paraId="4D4FC3D3" w14:textId="77777777" w:rsidR="00072EBD" w:rsidRPr="008F61A6" w:rsidRDefault="00072EBD" w:rsidP="001C56F8">
            <w:pPr>
              <w:spacing w:line="480" w:lineRule="auto"/>
              <w:rPr>
                <w:rFonts w:ascii="Arial" w:hAnsi="Arial" w:cs="Arial"/>
                <w:b/>
                <w:bCs/>
                <w:sz w:val="22"/>
              </w:rPr>
            </w:pPr>
            <w:r w:rsidRPr="008F61A6">
              <w:rPr>
                <w:rFonts w:ascii="Arial" w:hAnsi="Arial" w:cs="Arial"/>
                <w:b/>
                <w:bCs/>
                <w:sz w:val="22"/>
              </w:rPr>
              <w:lastRenderedPageBreak/>
              <w:t>Pitch</w:t>
            </w:r>
          </w:p>
        </w:tc>
        <w:tc>
          <w:tcPr>
            <w:tcW w:w="2772" w:type="dxa"/>
          </w:tcPr>
          <w:p w14:paraId="081851E5" w14:textId="77777777" w:rsidR="00072EBD" w:rsidRPr="008F61A6" w:rsidRDefault="00072EBD" w:rsidP="001C56F8">
            <w:pPr>
              <w:spacing w:line="480" w:lineRule="auto"/>
              <w:rPr>
                <w:rFonts w:ascii="Arial" w:hAnsi="Arial" w:cs="Arial"/>
                <w:sz w:val="22"/>
              </w:rPr>
            </w:pPr>
            <w:r w:rsidRPr="008F61A6">
              <w:rPr>
                <w:rFonts w:ascii="Arial" w:hAnsi="Arial" w:cs="Arial"/>
                <w:sz w:val="22"/>
              </w:rPr>
              <w:t>0.8</w:t>
            </w:r>
          </w:p>
        </w:tc>
        <w:tc>
          <w:tcPr>
            <w:tcW w:w="2772" w:type="dxa"/>
          </w:tcPr>
          <w:p w14:paraId="280A624F" w14:textId="77777777" w:rsidR="00072EBD" w:rsidRPr="008F61A6" w:rsidRDefault="00072EBD" w:rsidP="001C56F8">
            <w:pPr>
              <w:spacing w:line="480" w:lineRule="auto"/>
              <w:rPr>
                <w:rFonts w:ascii="Arial" w:hAnsi="Arial" w:cs="Arial"/>
                <w:sz w:val="22"/>
              </w:rPr>
            </w:pPr>
            <w:r w:rsidRPr="008F61A6">
              <w:rPr>
                <w:rFonts w:ascii="Arial" w:hAnsi="Arial" w:cs="Arial"/>
                <w:sz w:val="22"/>
              </w:rPr>
              <w:t>0.8</w:t>
            </w:r>
          </w:p>
        </w:tc>
      </w:tr>
      <w:tr w:rsidR="00072EBD" w:rsidRPr="008F61A6" w14:paraId="4DD7307E" w14:textId="77777777" w:rsidTr="001C56F8">
        <w:tc>
          <w:tcPr>
            <w:tcW w:w="2762" w:type="dxa"/>
          </w:tcPr>
          <w:p w14:paraId="53253F8C" w14:textId="77777777" w:rsidR="00072EBD" w:rsidRPr="008F61A6" w:rsidRDefault="00072EBD" w:rsidP="001C56F8">
            <w:pPr>
              <w:spacing w:line="480" w:lineRule="auto"/>
              <w:rPr>
                <w:rFonts w:ascii="Arial" w:hAnsi="Arial" w:cs="Arial"/>
                <w:b/>
                <w:bCs/>
                <w:sz w:val="22"/>
              </w:rPr>
            </w:pPr>
            <w:r w:rsidRPr="008F61A6">
              <w:rPr>
                <w:rFonts w:ascii="Arial" w:hAnsi="Arial" w:cs="Arial"/>
                <w:b/>
                <w:bCs/>
                <w:sz w:val="22"/>
              </w:rPr>
              <w:t>Tube voltage</w:t>
            </w:r>
          </w:p>
        </w:tc>
        <w:tc>
          <w:tcPr>
            <w:tcW w:w="2772" w:type="dxa"/>
          </w:tcPr>
          <w:p w14:paraId="5703D25F" w14:textId="77777777" w:rsidR="00072EBD" w:rsidRPr="008F61A6" w:rsidRDefault="00072EBD" w:rsidP="001C56F8">
            <w:pPr>
              <w:spacing w:line="480" w:lineRule="auto"/>
              <w:rPr>
                <w:rFonts w:ascii="Arial" w:hAnsi="Arial" w:cs="Arial"/>
                <w:sz w:val="22"/>
              </w:rPr>
            </w:pPr>
            <w:r w:rsidRPr="008F61A6">
              <w:rPr>
                <w:rFonts w:ascii="Arial" w:hAnsi="Arial" w:cs="Arial"/>
                <w:sz w:val="22"/>
              </w:rPr>
              <w:t>120 kV</w:t>
            </w:r>
          </w:p>
        </w:tc>
        <w:tc>
          <w:tcPr>
            <w:tcW w:w="2772" w:type="dxa"/>
          </w:tcPr>
          <w:p w14:paraId="48AA71A9" w14:textId="77777777" w:rsidR="00072EBD" w:rsidRPr="008F61A6" w:rsidRDefault="00072EBD" w:rsidP="001C56F8">
            <w:pPr>
              <w:spacing w:line="480" w:lineRule="auto"/>
              <w:rPr>
                <w:rFonts w:ascii="Arial" w:hAnsi="Arial" w:cs="Arial"/>
                <w:sz w:val="22"/>
              </w:rPr>
            </w:pPr>
            <w:r w:rsidRPr="008F61A6">
              <w:rPr>
                <w:rFonts w:ascii="Arial" w:hAnsi="Arial" w:cs="Arial"/>
                <w:sz w:val="22"/>
              </w:rPr>
              <w:t>120 kV</w:t>
            </w:r>
          </w:p>
        </w:tc>
      </w:tr>
      <w:tr w:rsidR="00072EBD" w:rsidRPr="008F61A6" w14:paraId="6D4B9FDC" w14:textId="77777777" w:rsidTr="001C56F8">
        <w:tc>
          <w:tcPr>
            <w:tcW w:w="2762" w:type="dxa"/>
          </w:tcPr>
          <w:p w14:paraId="536C3248" w14:textId="77777777" w:rsidR="00072EBD" w:rsidRPr="008F61A6" w:rsidRDefault="00072EBD" w:rsidP="001C56F8">
            <w:pPr>
              <w:spacing w:line="480" w:lineRule="auto"/>
              <w:rPr>
                <w:rFonts w:ascii="Arial" w:hAnsi="Arial" w:cs="Arial"/>
                <w:b/>
                <w:bCs/>
                <w:sz w:val="22"/>
              </w:rPr>
            </w:pPr>
            <w:r w:rsidRPr="008F61A6">
              <w:rPr>
                <w:rFonts w:ascii="Arial" w:hAnsi="Arial" w:cs="Arial"/>
                <w:b/>
                <w:bCs/>
                <w:sz w:val="22"/>
              </w:rPr>
              <w:t>Slice thickness</w:t>
            </w:r>
          </w:p>
        </w:tc>
        <w:tc>
          <w:tcPr>
            <w:tcW w:w="2772" w:type="dxa"/>
          </w:tcPr>
          <w:p w14:paraId="78D1CC32" w14:textId="77777777" w:rsidR="00072EBD" w:rsidRPr="008F61A6" w:rsidRDefault="00072EBD" w:rsidP="001C56F8">
            <w:pPr>
              <w:spacing w:line="480" w:lineRule="auto"/>
              <w:rPr>
                <w:rFonts w:ascii="Arial" w:hAnsi="Arial" w:cs="Arial"/>
                <w:sz w:val="22"/>
              </w:rPr>
            </w:pPr>
            <w:r w:rsidRPr="008F61A6">
              <w:rPr>
                <w:rFonts w:ascii="Arial" w:hAnsi="Arial" w:cs="Arial"/>
                <w:sz w:val="22"/>
              </w:rPr>
              <w:t>5mm</w:t>
            </w:r>
          </w:p>
        </w:tc>
        <w:tc>
          <w:tcPr>
            <w:tcW w:w="2772" w:type="dxa"/>
          </w:tcPr>
          <w:p w14:paraId="2393846A" w14:textId="77777777" w:rsidR="00072EBD" w:rsidRPr="008F61A6" w:rsidRDefault="00072EBD" w:rsidP="001C56F8">
            <w:pPr>
              <w:spacing w:line="480" w:lineRule="auto"/>
              <w:rPr>
                <w:rFonts w:ascii="Arial" w:hAnsi="Arial" w:cs="Arial"/>
                <w:sz w:val="22"/>
              </w:rPr>
            </w:pPr>
            <w:r w:rsidRPr="008F61A6">
              <w:rPr>
                <w:rFonts w:ascii="Arial" w:hAnsi="Arial" w:cs="Arial"/>
                <w:sz w:val="22"/>
              </w:rPr>
              <w:t>5mm</w:t>
            </w:r>
          </w:p>
        </w:tc>
      </w:tr>
      <w:tr w:rsidR="00072EBD" w:rsidRPr="008F61A6" w14:paraId="29291DB2" w14:textId="77777777" w:rsidTr="001C56F8">
        <w:tc>
          <w:tcPr>
            <w:tcW w:w="2762" w:type="dxa"/>
          </w:tcPr>
          <w:p w14:paraId="0940B476" w14:textId="77777777" w:rsidR="00072EBD" w:rsidRPr="008F61A6" w:rsidRDefault="00072EBD" w:rsidP="001C56F8">
            <w:pPr>
              <w:spacing w:line="480" w:lineRule="auto"/>
              <w:rPr>
                <w:rFonts w:ascii="Arial" w:hAnsi="Arial" w:cs="Arial"/>
                <w:b/>
                <w:bCs/>
                <w:sz w:val="22"/>
              </w:rPr>
            </w:pPr>
            <w:r w:rsidRPr="008F61A6">
              <w:rPr>
                <w:rFonts w:ascii="Arial" w:hAnsi="Arial" w:cs="Arial"/>
                <w:b/>
                <w:bCs/>
                <w:sz w:val="22"/>
              </w:rPr>
              <w:t>Detector collimation</w:t>
            </w:r>
          </w:p>
        </w:tc>
        <w:tc>
          <w:tcPr>
            <w:tcW w:w="2772" w:type="dxa"/>
          </w:tcPr>
          <w:p w14:paraId="1257B7F6" w14:textId="77777777" w:rsidR="00072EBD" w:rsidRPr="008F61A6" w:rsidRDefault="00072EBD" w:rsidP="001C56F8">
            <w:pPr>
              <w:spacing w:line="480" w:lineRule="auto"/>
              <w:rPr>
                <w:rFonts w:ascii="Arial" w:hAnsi="Arial" w:cs="Arial"/>
                <w:sz w:val="22"/>
              </w:rPr>
            </w:pPr>
            <w:r w:rsidRPr="008F61A6">
              <w:rPr>
                <w:rFonts w:ascii="Arial" w:hAnsi="Arial" w:cs="Arial"/>
                <w:sz w:val="22"/>
              </w:rPr>
              <w:t>64×0.6mm</w:t>
            </w:r>
          </w:p>
          <w:p w14:paraId="4A390879" w14:textId="77777777" w:rsidR="00072EBD" w:rsidRPr="008F61A6" w:rsidRDefault="00072EBD" w:rsidP="001C56F8">
            <w:pPr>
              <w:spacing w:line="480" w:lineRule="auto"/>
              <w:rPr>
                <w:rFonts w:ascii="Arial" w:hAnsi="Arial" w:cs="Arial"/>
                <w:sz w:val="22"/>
              </w:rPr>
            </w:pPr>
            <w:r w:rsidRPr="008F61A6">
              <w:rPr>
                <w:rFonts w:ascii="Arial" w:hAnsi="Arial" w:cs="Arial"/>
                <w:sz w:val="22"/>
              </w:rPr>
              <w:t>or 64×0.625mm</w:t>
            </w:r>
          </w:p>
        </w:tc>
        <w:tc>
          <w:tcPr>
            <w:tcW w:w="2772" w:type="dxa"/>
          </w:tcPr>
          <w:p w14:paraId="0906D4F7" w14:textId="77777777" w:rsidR="00072EBD" w:rsidRPr="008F61A6" w:rsidRDefault="00072EBD" w:rsidP="001C56F8">
            <w:pPr>
              <w:spacing w:line="480" w:lineRule="auto"/>
              <w:rPr>
                <w:rFonts w:ascii="Arial" w:hAnsi="Arial" w:cs="Arial"/>
                <w:sz w:val="22"/>
              </w:rPr>
            </w:pPr>
            <w:r w:rsidRPr="008F61A6">
              <w:rPr>
                <w:rFonts w:ascii="Arial" w:hAnsi="Arial" w:cs="Arial"/>
                <w:sz w:val="22"/>
              </w:rPr>
              <w:t>64×0.6mm</w:t>
            </w:r>
          </w:p>
          <w:p w14:paraId="6624B463" w14:textId="77777777" w:rsidR="00072EBD" w:rsidRPr="008F61A6" w:rsidRDefault="00072EBD" w:rsidP="001C56F8">
            <w:pPr>
              <w:spacing w:line="480" w:lineRule="auto"/>
              <w:rPr>
                <w:rFonts w:ascii="Arial" w:hAnsi="Arial" w:cs="Arial"/>
                <w:sz w:val="22"/>
              </w:rPr>
            </w:pPr>
            <w:r w:rsidRPr="008F61A6">
              <w:rPr>
                <w:rFonts w:ascii="Arial" w:hAnsi="Arial" w:cs="Arial"/>
                <w:sz w:val="22"/>
              </w:rPr>
              <w:t>or 64×0.625mm</w:t>
            </w:r>
          </w:p>
        </w:tc>
      </w:tr>
      <w:tr w:rsidR="00072EBD" w:rsidRPr="008F61A6" w14:paraId="3BAD125E" w14:textId="77777777" w:rsidTr="001C56F8">
        <w:tc>
          <w:tcPr>
            <w:tcW w:w="2762" w:type="dxa"/>
          </w:tcPr>
          <w:p w14:paraId="29650670" w14:textId="77777777" w:rsidR="00072EBD" w:rsidRPr="008F61A6" w:rsidRDefault="00072EBD" w:rsidP="001C56F8">
            <w:pPr>
              <w:spacing w:line="480" w:lineRule="auto"/>
              <w:rPr>
                <w:rFonts w:ascii="Arial" w:hAnsi="Arial" w:cs="Arial"/>
                <w:b/>
                <w:bCs/>
                <w:sz w:val="22"/>
              </w:rPr>
            </w:pPr>
            <w:r w:rsidRPr="008F61A6">
              <w:rPr>
                <w:rFonts w:ascii="Arial" w:hAnsi="Arial" w:cs="Arial"/>
                <w:b/>
                <w:bCs/>
                <w:sz w:val="22"/>
              </w:rPr>
              <w:t>Contrast agent</w:t>
            </w:r>
          </w:p>
        </w:tc>
        <w:tc>
          <w:tcPr>
            <w:tcW w:w="2772" w:type="dxa"/>
          </w:tcPr>
          <w:p w14:paraId="23B4C930" w14:textId="77777777" w:rsidR="00072EBD" w:rsidRPr="008F61A6" w:rsidRDefault="00072EBD" w:rsidP="001C56F8">
            <w:pPr>
              <w:spacing w:line="480" w:lineRule="auto"/>
              <w:rPr>
                <w:rFonts w:ascii="Arial" w:hAnsi="Arial" w:cs="Arial"/>
                <w:sz w:val="22"/>
              </w:rPr>
            </w:pPr>
            <w:r w:rsidRPr="008F61A6">
              <w:rPr>
                <w:rFonts w:ascii="Arial" w:hAnsi="Arial" w:cs="Arial"/>
                <w:sz w:val="22"/>
              </w:rPr>
              <w:t>Ultravist 370</w:t>
            </w:r>
          </w:p>
          <w:p w14:paraId="6996E963" w14:textId="77777777" w:rsidR="00072EBD" w:rsidRPr="008F61A6" w:rsidRDefault="00072EBD" w:rsidP="001C56F8">
            <w:pPr>
              <w:spacing w:line="480" w:lineRule="auto"/>
              <w:rPr>
                <w:rFonts w:ascii="Arial" w:hAnsi="Arial" w:cs="Arial"/>
                <w:sz w:val="22"/>
              </w:rPr>
            </w:pPr>
            <w:r w:rsidRPr="008F61A6">
              <w:rPr>
                <w:rFonts w:ascii="Arial" w:hAnsi="Arial" w:cs="Arial"/>
                <w:sz w:val="22"/>
              </w:rPr>
              <w:t>or Omnipaque 350</w:t>
            </w:r>
          </w:p>
        </w:tc>
        <w:tc>
          <w:tcPr>
            <w:tcW w:w="2772" w:type="dxa"/>
          </w:tcPr>
          <w:p w14:paraId="5D846895" w14:textId="77777777" w:rsidR="00072EBD" w:rsidRPr="008F61A6" w:rsidRDefault="00072EBD" w:rsidP="001C56F8">
            <w:pPr>
              <w:spacing w:line="480" w:lineRule="auto"/>
              <w:rPr>
                <w:rFonts w:ascii="Arial" w:hAnsi="Arial" w:cs="Arial"/>
                <w:sz w:val="22"/>
              </w:rPr>
            </w:pPr>
            <w:r w:rsidRPr="008F61A6">
              <w:rPr>
                <w:rFonts w:ascii="Arial" w:hAnsi="Arial" w:cs="Arial"/>
                <w:sz w:val="22"/>
              </w:rPr>
              <w:t>Omnipaque 350</w:t>
            </w:r>
          </w:p>
        </w:tc>
      </w:tr>
      <w:tr w:rsidR="00072EBD" w:rsidRPr="008F61A6" w14:paraId="3A9EBF05" w14:textId="77777777" w:rsidTr="001C56F8">
        <w:tc>
          <w:tcPr>
            <w:tcW w:w="2762" w:type="dxa"/>
          </w:tcPr>
          <w:p w14:paraId="79A66BBF" w14:textId="77777777" w:rsidR="00072EBD" w:rsidRPr="008F61A6" w:rsidRDefault="00072EBD" w:rsidP="001C56F8">
            <w:pPr>
              <w:spacing w:line="480" w:lineRule="auto"/>
              <w:rPr>
                <w:rFonts w:ascii="Arial" w:hAnsi="Arial" w:cs="Arial"/>
                <w:b/>
                <w:bCs/>
                <w:sz w:val="22"/>
              </w:rPr>
            </w:pPr>
            <w:r w:rsidRPr="008F61A6">
              <w:rPr>
                <w:rFonts w:ascii="Arial" w:hAnsi="Arial" w:cs="Arial"/>
                <w:b/>
                <w:bCs/>
                <w:sz w:val="22"/>
              </w:rPr>
              <w:t>Injection rate</w:t>
            </w:r>
          </w:p>
        </w:tc>
        <w:tc>
          <w:tcPr>
            <w:tcW w:w="2772" w:type="dxa"/>
          </w:tcPr>
          <w:p w14:paraId="00808928" w14:textId="77777777" w:rsidR="00072EBD" w:rsidRPr="008F61A6" w:rsidRDefault="00072EBD" w:rsidP="001C56F8">
            <w:pPr>
              <w:spacing w:line="480" w:lineRule="auto"/>
              <w:rPr>
                <w:rFonts w:ascii="Arial" w:hAnsi="Arial" w:cs="Arial"/>
                <w:sz w:val="22"/>
              </w:rPr>
            </w:pPr>
            <w:r w:rsidRPr="008F61A6">
              <w:rPr>
                <w:rFonts w:ascii="Arial" w:hAnsi="Arial" w:cs="Arial"/>
                <w:sz w:val="22"/>
              </w:rPr>
              <w:t>3.0ml/s</w:t>
            </w:r>
          </w:p>
        </w:tc>
        <w:tc>
          <w:tcPr>
            <w:tcW w:w="2772" w:type="dxa"/>
          </w:tcPr>
          <w:p w14:paraId="5E1A864A" w14:textId="77777777" w:rsidR="00072EBD" w:rsidRPr="008F61A6" w:rsidRDefault="00072EBD" w:rsidP="001C56F8">
            <w:pPr>
              <w:spacing w:line="480" w:lineRule="auto"/>
              <w:rPr>
                <w:rFonts w:ascii="Arial" w:hAnsi="Arial" w:cs="Arial"/>
                <w:sz w:val="22"/>
              </w:rPr>
            </w:pPr>
            <w:r w:rsidRPr="008F61A6">
              <w:rPr>
                <w:rFonts w:ascii="Arial" w:hAnsi="Arial" w:cs="Arial"/>
                <w:sz w:val="22"/>
              </w:rPr>
              <w:t>3.0ml/s</w:t>
            </w:r>
          </w:p>
        </w:tc>
      </w:tr>
      <w:tr w:rsidR="00072EBD" w:rsidRPr="008F61A6" w14:paraId="7AB9B9A9" w14:textId="77777777" w:rsidTr="001C56F8">
        <w:tc>
          <w:tcPr>
            <w:tcW w:w="2762" w:type="dxa"/>
            <w:tcBorders>
              <w:bottom w:val="single" w:sz="4" w:space="0" w:color="auto"/>
            </w:tcBorders>
          </w:tcPr>
          <w:p w14:paraId="7712E49A" w14:textId="77777777" w:rsidR="00072EBD" w:rsidRPr="008F61A6" w:rsidRDefault="00072EBD" w:rsidP="001C56F8">
            <w:pPr>
              <w:spacing w:line="480" w:lineRule="auto"/>
              <w:rPr>
                <w:rFonts w:ascii="Arial" w:hAnsi="Arial" w:cs="Arial"/>
                <w:b/>
                <w:bCs/>
                <w:sz w:val="22"/>
              </w:rPr>
            </w:pPr>
            <w:r w:rsidRPr="008F61A6">
              <w:rPr>
                <w:rFonts w:ascii="Arial" w:hAnsi="Arial" w:cs="Arial"/>
                <w:b/>
                <w:bCs/>
                <w:sz w:val="22"/>
              </w:rPr>
              <w:t>Contrast medium dose</w:t>
            </w: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2AD8D438" w14:textId="77777777" w:rsidR="00072EBD" w:rsidRPr="008F61A6" w:rsidRDefault="00072EBD" w:rsidP="001C56F8">
            <w:pPr>
              <w:spacing w:line="480" w:lineRule="auto"/>
              <w:rPr>
                <w:rFonts w:ascii="Arial" w:hAnsi="Arial" w:cs="Arial"/>
                <w:sz w:val="22"/>
              </w:rPr>
            </w:pPr>
            <w:r w:rsidRPr="008F61A6">
              <w:rPr>
                <w:rFonts w:ascii="Arial" w:hAnsi="Arial" w:cs="Arial"/>
                <w:sz w:val="22"/>
              </w:rPr>
              <w:t>80~90ml</w:t>
            </w: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5B522DF3" w14:textId="77777777" w:rsidR="00072EBD" w:rsidRPr="008F61A6" w:rsidRDefault="00072EBD" w:rsidP="001C56F8">
            <w:pPr>
              <w:spacing w:line="480" w:lineRule="auto"/>
              <w:rPr>
                <w:rFonts w:ascii="Arial" w:hAnsi="Arial" w:cs="Arial"/>
                <w:sz w:val="22"/>
              </w:rPr>
            </w:pPr>
            <w:r w:rsidRPr="008F61A6">
              <w:rPr>
                <w:rFonts w:ascii="Arial" w:hAnsi="Arial" w:cs="Arial"/>
                <w:sz w:val="22"/>
              </w:rPr>
              <w:t>80~90ml</w:t>
            </w:r>
          </w:p>
        </w:tc>
      </w:tr>
    </w:tbl>
    <w:p w14:paraId="3697E0F4" w14:textId="77777777" w:rsidR="00DD69E0" w:rsidRPr="008F61A6" w:rsidRDefault="00DD69E0">
      <w:pPr>
        <w:rPr>
          <w:rFonts w:ascii="Arial" w:hAnsi="Arial" w:cs="Arial"/>
          <w:sz w:val="22"/>
        </w:rPr>
      </w:pPr>
    </w:p>
    <w:sectPr w:rsidR="00DD69E0" w:rsidRPr="008F61A6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BAD14B" w14:textId="77777777" w:rsidR="00906AFD" w:rsidRDefault="00906AFD" w:rsidP="008F61A6">
      <w:r>
        <w:separator/>
      </w:r>
    </w:p>
  </w:endnote>
  <w:endnote w:type="continuationSeparator" w:id="0">
    <w:p w14:paraId="7D721A74" w14:textId="77777777" w:rsidR="00906AFD" w:rsidRDefault="00906AFD" w:rsidP="008F6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8786B" w14:textId="445A2A6D" w:rsidR="008F61A6" w:rsidRPr="008F61A6" w:rsidRDefault="008F61A6">
    <w:pPr>
      <w:pStyle w:val="Footer"/>
      <w:rPr>
        <w:rFonts w:ascii="Arial" w:hAnsi="Arial" w:cs="Arial"/>
        <w:sz w:val="18"/>
        <w:szCs w:val="18"/>
      </w:rPr>
    </w:pPr>
    <w:r w:rsidRPr="008F61A6">
      <w:rPr>
        <w:rFonts w:ascii="Arial" w:hAnsi="Arial" w:cs="Arial"/>
        <w:sz w:val="18"/>
        <w:szCs w:val="18"/>
      </w:rPr>
      <w:t>Insights Imaging (2023) Sun R, Zhang M, Yang L et al.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45926" w14:textId="77777777" w:rsidR="00906AFD" w:rsidRDefault="00906AFD" w:rsidP="008F61A6">
      <w:r>
        <w:separator/>
      </w:r>
    </w:p>
  </w:footnote>
  <w:footnote w:type="continuationSeparator" w:id="0">
    <w:p w14:paraId="619C0DC1" w14:textId="77777777" w:rsidR="00906AFD" w:rsidRDefault="00906AFD" w:rsidP="008F61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EBD"/>
    <w:rsid w:val="00072EBD"/>
    <w:rsid w:val="008F61A6"/>
    <w:rsid w:val="00906AFD"/>
    <w:rsid w:val="00DD69E0"/>
    <w:rsid w:val="00DF7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D513AAB"/>
  <w15:chartTrackingRefBased/>
  <w15:docId w15:val="{A8F478F2-8BEC-45E1-8AFF-A30B20580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2EBD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2EBD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F61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61A6"/>
  </w:style>
  <w:style w:type="paragraph" w:styleId="Footer">
    <w:name w:val="footer"/>
    <w:basedOn w:val="Normal"/>
    <w:link w:val="FooterChar"/>
    <w:uiPriority w:val="99"/>
    <w:unhideWhenUsed/>
    <w:rsid w:val="008F61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61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156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 RUI</dc:creator>
  <cp:keywords/>
  <dc:description/>
  <cp:lastModifiedBy>ESR - Christoffel Irene</cp:lastModifiedBy>
  <cp:revision>2</cp:revision>
  <dcterms:created xsi:type="dcterms:W3CDTF">2023-06-16T17:59:00Z</dcterms:created>
  <dcterms:modified xsi:type="dcterms:W3CDTF">2023-11-14T10:39:00Z</dcterms:modified>
</cp:coreProperties>
</file>