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08DBB" w14:textId="77777777" w:rsidR="001251A1" w:rsidRPr="001251A1" w:rsidRDefault="001251A1" w:rsidP="001251A1">
      <w:pPr>
        <w:spacing w:after="160" w:line="360" w:lineRule="auto"/>
        <w:jc w:val="center"/>
        <w:rPr>
          <w:b/>
          <w:sz w:val="18"/>
          <w:szCs w:val="18"/>
        </w:rPr>
      </w:pPr>
      <w:proofErr w:type="spellStart"/>
      <w:r w:rsidRPr="001251A1">
        <w:rPr>
          <w:b/>
          <w:sz w:val="18"/>
          <w:szCs w:val="18"/>
        </w:rPr>
        <w:t>METhodological</w:t>
      </w:r>
      <w:proofErr w:type="spellEnd"/>
      <w:r w:rsidRPr="001251A1">
        <w:rPr>
          <w:b/>
          <w:sz w:val="18"/>
          <w:szCs w:val="18"/>
        </w:rPr>
        <w:t xml:space="preserve"> </w:t>
      </w:r>
      <w:proofErr w:type="spellStart"/>
      <w:r w:rsidRPr="001251A1">
        <w:rPr>
          <w:b/>
          <w:sz w:val="18"/>
          <w:szCs w:val="18"/>
        </w:rPr>
        <w:t>RadiomICs</w:t>
      </w:r>
      <w:proofErr w:type="spellEnd"/>
      <w:r w:rsidRPr="001251A1">
        <w:rPr>
          <w:b/>
          <w:sz w:val="18"/>
          <w:szCs w:val="18"/>
        </w:rPr>
        <w:t xml:space="preserve"> Score (METRICS): A quality scoring tool for radiomics research endorsed by </w:t>
      </w:r>
      <w:proofErr w:type="spellStart"/>
      <w:proofErr w:type="gramStart"/>
      <w:r w:rsidRPr="001251A1">
        <w:rPr>
          <w:b/>
          <w:sz w:val="18"/>
          <w:szCs w:val="18"/>
        </w:rPr>
        <w:t>EuSoMII</w:t>
      </w:r>
      <w:proofErr w:type="spellEnd"/>
      <w:proofErr w:type="gramEnd"/>
    </w:p>
    <w:p w14:paraId="2F7A976D" w14:textId="378A0119" w:rsidR="001251A1" w:rsidRDefault="001251A1" w:rsidP="001251A1">
      <w:pPr>
        <w:spacing w:after="160" w:line="360" w:lineRule="auto"/>
        <w:jc w:val="center"/>
        <w:rPr>
          <w:b/>
          <w:sz w:val="18"/>
          <w:szCs w:val="18"/>
        </w:rPr>
      </w:pPr>
      <w:r w:rsidRPr="001251A1">
        <w:rPr>
          <w:b/>
          <w:sz w:val="18"/>
          <w:szCs w:val="18"/>
        </w:rPr>
        <w:t>ELECTRONIC SUPPLEMENTARY MATERIAL</w:t>
      </w:r>
    </w:p>
    <w:p w14:paraId="205B78E3" w14:textId="77777777" w:rsidR="001251A1" w:rsidRDefault="001251A1" w:rsidP="001251A1">
      <w:pPr>
        <w:spacing w:after="160" w:line="360" w:lineRule="auto"/>
        <w:jc w:val="center"/>
        <w:rPr>
          <w:b/>
          <w:sz w:val="18"/>
          <w:szCs w:val="18"/>
        </w:rPr>
      </w:pPr>
    </w:p>
    <w:p w14:paraId="2A0BC17E" w14:textId="55BF85BD" w:rsidR="00656BC5" w:rsidRPr="001251A1" w:rsidRDefault="00000000">
      <w:pPr>
        <w:spacing w:after="160" w:line="360" w:lineRule="auto"/>
        <w:rPr>
          <w:sz w:val="18"/>
          <w:szCs w:val="18"/>
        </w:rPr>
      </w:pPr>
      <w:r w:rsidRPr="001251A1">
        <w:rPr>
          <w:b/>
          <w:sz w:val="18"/>
          <w:szCs w:val="18"/>
        </w:rPr>
        <w:t xml:space="preserve">Supplementary file 2: </w:t>
      </w:r>
      <w:r w:rsidRPr="001251A1">
        <w:rPr>
          <w:sz w:val="18"/>
          <w:szCs w:val="18"/>
        </w:rPr>
        <w:t>METRICS tool without explanations.</w:t>
      </w:r>
    </w:p>
    <w:tbl>
      <w:tblPr>
        <w:tblStyle w:val="TableGridLight"/>
        <w:tblpPr w:leftFromText="180" w:rightFromText="180" w:topFromText="180" w:bottomFromText="180" w:vertAnchor="text"/>
        <w:tblW w:w="10285" w:type="dxa"/>
        <w:tblLayout w:type="fixed"/>
        <w:tblLook w:val="0400" w:firstRow="0" w:lastRow="0" w:firstColumn="0" w:lastColumn="0" w:noHBand="0" w:noVBand="1"/>
      </w:tblPr>
      <w:tblGrid>
        <w:gridCol w:w="1616"/>
        <w:gridCol w:w="647"/>
        <w:gridCol w:w="5910"/>
        <w:gridCol w:w="1056"/>
        <w:gridCol w:w="1056"/>
      </w:tblGrid>
      <w:tr w:rsidR="00656BC5" w:rsidRPr="001251A1" w14:paraId="7983280E" w14:textId="77777777" w:rsidTr="00801422">
        <w:tc>
          <w:tcPr>
            <w:tcW w:w="1616" w:type="dxa"/>
          </w:tcPr>
          <w:p w14:paraId="200AC73B" w14:textId="77777777" w:rsidR="00656BC5" w:rsidRPr="001251A1" w:rsidRDefault="00000000">
            <w:pPr>
              <w:rPr>
                <w:b/>
                <w:sz w:val="18"/>
                <w:szCs w:val="18"/>
              </w:rPr>
            </w:pPr>
            <w:r w:rsidRPr="001251A1">
              <w:rPr>
                <w:b/>
                <w:sz w:val="18"/>
                <w:szCs w:val="18"/>
              </w:rPr>
              <w:t>Categories</w:t>
            </w:r>
          </w:p>
        </w:tc>
        <w:tc>
          <w:tcPr>
            <w:tcW w:w="647" w:type="dxa"/>
          </w:tcPr>
          <w:p w14:paraId="5889EEB6" w14:textId="77777777" w:rsidR="00656BC5" w:rsidRPr="001251A1" w:rsidRDefault="00000000">
            <w:pPr>
              <w:rPr>
                <w:b/>
                <w:sz w:val="18"/>
                <w:szCs w:val="18"/>
              </w:rPr>
            </w:pPr>
            <w:r w:rsidRPr="001251A1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5910" w:type="dxa"/>
          </w:tcPr>
          <w:p w14:paraId="3E979283" w14:textId="77777777" w:rsidR="00656BC5" w:rsidRPr="001251A1" w:rsidRDefault="00000000">
            <w:pPr>
              <w:rPr>
                <w:b/>
                <w:sz w:val="18"/>
                <w:szCs w:val="18"/>
              </w:rPr>
            </w:pPr>
            <w:r w:rsidRPr="001251A1">
              <w:rPr>
                <w:b/>
                <w:sz w:val="18"/>
                <w:szCs w:val="18"/>
              </w:rPr>
              <w:t>Items</w:t>
            </w:r>
          </w:p>
        </w:tc>
        <w:tc>
          <w:tcPr>
            <w:tcW w:w="1056" w:type="dxa"/>
          </w:tcPr>
          <w:p w14:paraId="57DC6FA0" w14:textId="3F8FEECA" w:rsidR="00656BC5" w:rsidRPr="001251A1" w:rsidRDefault="00000000">
            <w:pPr>
              <w:rPr>
                <w:b/>
                <w:sz w:val="18"/>
                <w:szCs w:val="18"/>
                <w:vertAlign w:val="superscript"/>
              </w:rPr>
            </w:pPr>
            <w:r w:rsidRPr="001251A1">
              <w:rPr>
                <w:b/>
                <w:sz w:val="18"/>
                <w:szCs w:val="18"/>
              </w:rPr>
              <w:t>Weights</w:t>
            </w:r>
          </w:p>
        </w:tc>
        <w:tc>
          <w:tcPr>
            <w:tcW w:w="1056" w:type="dxa"/>
          </w:tcPr>
          <w:p w14:paraId="3EB32444" w14:textId="0FC897FF" w:rsidR="00656BC5" w:rsidRPr="001251A1" w:rsidRDefault="00000000">
            <w:pPr>
              <w:rPr>
                <w:b/>
                <w:sz w:val="18"/>
                <w:szCs w:val="18"/>
                <w:vertAlign w:val="superscript"/>
              </w:rPr>
            </w:pPr>
            <w:r w:rsidRPr="001251A1">
              <w:rPr>
                <w:b/>
                <w:sz w:val="18"/>
                <w:szCs w:val="18"/>
              </w:rPr>
              <w:t>Score</w:t>
            </w:r>
            <w:r w:rsidRPr="001251A1">
              <w:rPr>
                <w:bCs/>
                <w:sz w:val="18"/>
                <w:szCs w:val="18"/>
                <w:vertAlign w:val="superscript"/>
              </w:rPr>
              <w:t>6</w:t>
            </w:r>
          </w:p>
        </w:tc>
      </w:tr>
      <w:tr w:rsidR="00656BC5" w:rsidRPr="001251A1" w14:paraId="4A97FEC0" w14:textId="77777777" w:rsidTr="00801422">
        <w:tc>
          <w:tcPr>
            <w:tcW w:w="1616" w:type="dxa"/>
            <w:vMerge w:val="restart"/>
          </w:tcPr>
          <w:p w14:paraId="37A49BBF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Study Design</w:t>
            </w:r>
          </w:p>
        </w:tc>
        <w:tc>
          <w:tcPr>
            <w:tcW w:w="647" w:type="dxa"/>
          </w:tcPr>
          <w:p w14:paraId="40F7AF33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#1</w:t>
            </w:r>
          </w:p>
        </w:tc>
        <w:tc>
          <w:tcPr>
            <w:tcW w:w="5910" w:type="dxa"/>
          </w:tcPr>
          <w:p w14:paraId="790915EF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Adherence to radiomics and/or machine learning-specific checklists or guidelines</w:t>
            </w:r>
          </w:p>
        </w:tc>
        <w:tc>
          <w:tcPr>
            <w:tcW w:w="1056" w:type="dxa"/>
          </w:tcPr>
          <w:p w14:paraId="6C9B6CEE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0.0368</w:t>
            </w:r>
          </w:p>
        </w:tc>
        <w:tc>
          <w:tcPr>
            <w:tcW w:w="1056" w:type="dxa"/>
          </w:tcPr>
          <w:p w14:paraId="21AED116" w14:textId="77777777" w:rsidR="00656BC5" w:rsidRPr="001251A1" w:rsidRDefault="00656BC5">
            <w:pPr>
              <w:rPr>
                <w:sz w:val="18"/>
                <w:szCs w:val="18"/>
              </w:rPr>
            </w:pPr>
          </w:p>
        </w:tc>
      </w:tr>
      <w:tr w:rsidR="00656BC5" w:rsidRPr="001251A1" w14:paraId="2EE9C5A8" w14:textId="77777777" w:rsidTr="00801422">
        <w:tc>
          <w:tcPr>
            <w:tcW w:w="1616" w:type="dxa"/>
            <w:vMerge/>
          </w:tcPr>
          <w:p w14:paraId="4414E9B6" w14:textId="77777777" w:rsidR="00656BC5" w:rsidRPr="001251A1" w:rsidRDefault="00656BC5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647" w:type="dxa"/>
          </w:tcPr>
          <w:p w14:paraId="7156BC69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#2</w:t>
            </w:r>
          </w:p>
        </w:tc>
        <w:tc>
          <w:tcPr>
            <w:tcW w:w="5910" w:type="dxa"/>
          </w:tcPr>
          <w:p w14:paraId="27870B6C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Eligibility criteria that describe a representative study population</w:t>
            </w:r>
          </w:p>
        </w:tc>
        <w:tc>
          <w:tcPr>
            <w:tcW w:w="1056" w:type="dxa"/>
          </w:tcPr>
          <w:p w14:paraId="02CDEAB5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0.0735</w:t>
            </w:r>
          </w:p>
        </w:tc>
        <w:tc>
          <w:tcPr>
            <w:tcW w:w="1056" w:type="dxa"/>
          </w:tcPr>
          <w:p w14:paraId="30B1C545" w14:textId="77777777" w:rsidR="00656BC5" w:rsidRPr="001251A1" w:rsidRDefault="00656BC5">
            <w:pPr>
              <w:rPr>
                <w:sz w:val="18"/>
                <w:szCs w:val="18"/>
              </w:rPr>
            </w:pPr>
          </w:p>
        </w:tc>
      </w:tr>
      <w:tr w:rsidR="00656BC5" w:rsidRPr="001251A1" w14:paraId="2A25E7FD" w14:textId="77777777" w:rsidTr="00801422">
        <w:tc>
          <w:tcPr>
            <w:tcW w:w="1616" w:type="dxa"/>
            <w:vMerge/>
          </w:tcPr>
          <w:p w14:paraId="5950837D" w14:textId="77777777" w:rsidR="00656BC5" w:rsidRPr="001251A1" w:rsidRDefault="00656BC5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647" w:type="dxa"/>
          </w:tcPr>
          <w:p w14:paraId="00D13ADD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#3</w:t>
            </w:r>
          </w:p>
        </w:tc>
        <w:tc>
          <w:tcPr>
            <w:tcW w:w="5910" w:type="dxa"/>
          </w:tcPr>
          <w:p w14:paraId="75CBEBB3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High-quality reference standard with a clear definition</w:t>
            </w:r>
          </w:p>
        </w:tc>
        <w:tc>
          <w:tcPr>
            <w:tcW w:w="1056" w:type="dxa"/>
          </w:tcPr>
          <w:p w14:paraId="2B1E33CE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0.0919</w:t>
            </w:r>
          </w:p>
        </w:tc>
        <w:tc>
          <w:tcPr>
            <w:tcW w:w="1056" w:type="dxa"/>
          </w:tcPr>
          <w:p w14:paraId="40B63BEE" w14:textId="77777777" w:rsidR="00656BC5" w:rsidRPr="001251A1" w:rsidRDefault="00656BC5">
            <w:pPr>
              <w:rPr>
                <w:sz w:val="18"/>
                <w:szCs w:val="18"/>
              </w:rPr>
            </w:pPr>
          </w:p>
        </w:tc>
      </w:tr>
      <w:tr w:rsidR="00656BC5" w:rsidRPr="001251A1" w14:paraId="374078D6" w14:textId="77777777" w:rsidTr="00801422">
        <w:tc>
          <w:tcPr>
            <w:tcW w:w="1616" w:type="dxa"/>
            <w:vMerge w:val="restart"/>
          </w:tcPr>
          <w:p w14:paraId="0B41962D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Imaging Data</w:t>
            </w:r>
          </w:p>
        </w:tc>
        <w:tc>
          <w:tcPr>
            <w:tcW w:w="647" w:type="dxa"/>
          </w:tcPr>
          <w:p w14:paraId="6E2AF7D7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#4</w:t>
            </w:r>
          </w:p>
        </w:tc>
        <w:tc>
          <w:tcPr>
            <w:tcW w:w="5910" w:type="dxa"/>
          </w:tcPr>
          <w:p w14:paraId="0172D57E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Multi-center</w:t>
            </w:r>
          </w:p>
        </w:tc>
        <w:tc>
          <w:tcPr>
            <w:tcW w:w="1056" w:type="dxa"/>
          </w:tcPr>
          <w:p w14:paraId="2D74E2EB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0.0438</w:t>
            </w:r>
          </w:p>
        </w:tc>
        <w:tc>
          <w:tcPr>
            <w:tcW w:w="1056" w:type="dxa"/>
          </w:tcPr>
          <w:p w14:paraId="78322849" w14:textId="77777777" w:rsidR="00656BC5" w:rsidRPr="001251A1" w:rsidRDefault="00656BC5">
            <w:pPr>
              <w:rPr>
                <w:sz w:val="18"/>
                <w:szCs w:val="18"/>
              </w:rPr>
            </w:pPr>
          </w:p>
        </w:tc>
      </w:tr>
      <w:tr w:rsidR="00656BC5" w:rsidRPr="001251A1" w14:paraId="3C8AA6E7" w14:textId="77777777" w:rsidTr="00801422">
        <w:tc>
          <w:tcPr>
            <w:tcW w:w="1616" w:type="dxa"/>
            <w:vMerge/>
          </w:tcPr>
          <w:p w14:paraId="3F6872CC" w14:textId="77777777" w:rsidR="00656BC5" w:rsidRPr="001251A1" w:rsidRDefault="00656BC5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647" w:type="dxa"/>
          </w:tcPr>
          <w:p w14:paraId="2508D9C6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#5</w:t>
            </w:r>
          </w:p>
        </w:tc>
        <w:tc>
          <w:tcPr>
            <w:tcW w:w="5910" w:type="dxa"/>
          </w:tcPr>
          <w:p w14:paraId="5F97365A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Clinical translatability of the imaging data source for radiomics analysis</w:t>
            </w:r>
          </w:p>
        </w:tc>
        <w:tc>
          <w:tcPr>
            <w:tcW w:w="1056" w:type="dxa"/>
          </w:tcPr>
          <w:p w14:paraId="470D0817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0.0292</w:t>
            </w:r>
          </w:p>
        </w:tc>
        <w:tc>
          <w:tcPr>
            <w:tcW w:w="1056" w:type="dxa"/>
          </w:tcPr>
          <w:p w14:paraId="59FC3BB0" w14:textId="77777777" w:rsidR="00656BC5" w:rsidRPr="001251A1" w:rsidRDefault="00656BC5">
            <w:pPr>
              <w:rPr>
                <w:sz w:val="18"/>
                <w:szCs w:val="18"/>
              </w:rPr>
            </w:pPr>
          </w:p>
        </w:tc>
      </w:tr>
      <w:tr w:rsidR="00656BC5" w:rsidRPr="001251A1" w14:paraId="7CE12F8E" w14:textId="77777777" w:rsidTr="00801422">
        <w:tc>
          <w:tcPr>
            <w:tcW w:w="1616" w:type="dxa"/>
            <w:vMerge/>
          </w:tcPr>
          <w:p w14:paraId="2E31CF33" w14:textId="77777777" w:rsidR="00656BC5" w:rsidRPr="001251A1" w:rsidRDefault="00656BC5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647" w:type="dxa"/>
          </w:tcPr>
          <w:p w14:paraId="47E6A4DA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#6</w:t>
            </w:r>
          </w:p>
        </w:tc>
        <w:tc>
          <w:tcPr>
            <w:tcW w:w="5910" w:type="dxa"/>
          </w:tcPr>
          <w:p w14:paraId="764F2A6A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Imaging protocol with acquisition parameters</w:t>
            </w:r>
          </w:p>
        </w:tc>
        <w:tc>
          <w:tcPr>
            <w:tcW w:w="1056" w:type="dxa"/>
          </w:tcPr>
          <w:p w14:paraId="561B21F0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0.0438</w:t>
            </w:r>
          </w:p>
        </w:tc>
        <w:tc>
          <w:tcPr>
            <w:tcW w:w="1056" w:type="dxa"/>
          </w:tcPr>
          <w:p w14:paraId="69F1D0B9" w14:textId="77777777" w:rsidR="00656BC5" w:rsidRPr="001251A1" w:rsidRDefault="00656BC5">
            <w:pPr>
              <w:rPr>
                <w:sz w:val="18"/>
                <w:szCs w:val="18"/>
              </w:rPr>
            </w:pPr>
          </w:p>
        </w:tc>
      </w:tr>
      <w:tr w:rsidR="00656BC5" w:rsidRPr="001251A1" w14:paraId="60AF65BB" w14:textId="77777777" w:rsidTr="00801422">
        <w:tc>
          <w:tcPr>
            <w:tcW w:w="1616" w:type="dxa"/>
            <w:vMerge/>
          </w:tcPr>
          <w:p w14:paraId="65EA5F6F" w14:textId="77777777" w:rsidR="00656BC5" w:rsidRPr="001251A1" w:rsidRDefault="00656BC5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647" w:type="dxa"/>
          </w:tcPr>
          <w:p w14:paraId="6B5C011C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#7</w:t>
            </w:r>
          </w:p>
        </w:tc>
        <w:tc>
          <w:tcPr>
            <w:tcW w:w="5910" w:type="dxa"/>
          </w:tcPr>
          <w:p w14:paraId="43A37C91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The interval between imaging used and reference standard</w:t>
            </w:r>
          </w:p>
        </w:tc>
        <w:tc>
          <w:tcPr>
            <w:tcW w:w="1056" w:type="dxa"/>
          </w:tcPr>
          <w:p w14:paraId="71EEA801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0.0292</w:t>
            </w:r>
          </w:p>
        </w:tc>
        <w:tc>
          <w:tcPr>
            <w:tcW w:w="1056" w:type="dxa"/>
          </w:tcPr>
          <w:p w14:paraId="6BB02CB1" w14:textId="77777777" w:rsidR="00656BC5" w:rsidRPr="001251A1" w:rsidRDefault="00656BC5">
            <w:pPr>
              <w:rPr>
                <w:sz w:val="18"/>
                <w:szCs w:val="18"/>
              </w:rPr>
            </w:pPr>
          </w:p>
        </w:tc>
      </w:tr>
      <w:tr w:rsidR="00656BC5" w:rsidRPr="001251A1" w14:paraId="794A9E6F" w14:textId="77777777" w:rsidTr="00801422">
        <w:tc>
          <w:tcPr>
            <w:tcW w:w="1616" w:type="dxa"/>
            <w:vMerge w:val="restart"/>
          </w:tcPr>
          <w:p w14:paraId="43DE9245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Segmentation</w:t>
            </w:r>
            <w:r w:rsidRPr="001251A1">
              <w:rPr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647" w:type="dxa"/>
          </w:tcPr>
          <w:p w14:paraId="4C9E4B04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#8</w:t>
            </w:r>
          </w:p>
        </w:tc>
        <w:tc>
          <w:tcPr>
            <w:tcW w:w="5910" w:type="dxa"/>
          </w:tcPr>
          <w:p w14:paraId="6FB0AC25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Transparent description of segmentation methodology</w:t>
            </w:r>
          </w:p>
        </w:tc>
        <w:tc>
          <w:tcPr>
            <w:tcW w:w="1056" w:type="dxa"/>
          </w:tcPr>
          <w:p w14:paraId="67C90385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0.0337</w:t>
            </w:r>
          </w:p>
        </w:tc>
        <w:tc>
          <w:tcPr>
            <w:tcW w:w="1056" w:type="dxa"/>
          </w:tcPr>
          <w:p w14:paraId="2598FDBA" w14:textId="77777777" w:rsidR="00656BC5" w:rsidRPr="001251A1" w:rsidRDefault="00656BC5">
            <w:pPr>
              <w:rPr>
                <w:sz w:val="18"/>
                <w:szCs w:val="18"/>
              </w:rPr>
            </w:pPr>
          </w:p>
        </w:tc>
      </w:tr>
      <w:tr w:rsidR="00656BC5" w:rsidRPr="001251A1" w14:paraId="3FF443AF" w14:textId="77777777" w:rsidTr="00801422">
        <w:tc>
          <w:tcPr>
            <w:tcW w:w="1616" w:type="dxa"/>
            <w:vMerge/>
          </w:tcPr>
          <w:p w14:paraId="3EAD0EAC" w14:textId="77777777" w:rsidR="00656BC5" w:rsidRPr="001251A1" w:rsidRDefault="00656BC5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647" w:type="dxa"/>
          </w:tcPr>
          <w:p w14:paraId="1018AA30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#9</w:t>
            </w:r>
          </w:p>
        </w:tc>
        <w:tc>
          <w:tcPr>
            <w:tcW w:w="5910" w:type="dxa"/>
          </w:tcPr>
          <w:p w14:paraId="1D45B4C7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Formal evaluation of fully automated segmentation</w:t>
            </w:r>
            <w:r w:rsidRPr="001251A1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56" w:type="dxa"/>
          </w:tcPr>
          <w:p w14:paraId="1634F8C2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0.0225</w:t>
            </w:r>
          </w:p>
        </w:tc>
        <w:tc>
          <w:tcPr>
            <w:tcW w:w="1056" w:type="dxa"/>
          </w:tcPr>
          <w:p w14:paraId="0937E260" w14:textId="77777777" w:rsidR="00656BC5" w:rsidRPr="001251A1" w:rsidRDefault="00656BC5">
            <w:pPr>
              <w:rPr>
                <w:sz w:val="18"/>
                <w:szCs w:val="18"/>
              </w:rPr>
            </w:pPr>
          </w:p>
        </w:tc>
      </w:tr>
      <w:tr w:rsidR="00656BC5" w:rsidRPr="001251A1" w14:paraId="33A088E3" w14:textId="77777777" w:rsidTr="00801422">
        <w:tc>
          <w:tcPr>
            <w:tcW w:w="1616" w:type="dxa"/>
            <w:vMerge/>
          </w:tcPr>
          <w:p w14:paraId="18D55D01" w14:textId="77777777" w:rsidR="00656BC5" w:rsidRPr="001251A1" w:rsidRDefault="00656BC5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647" w:type="dxa"/>
          </w:tcPr>
          <w:p w14:paraId="4C5DAD54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#10</w:t>
            </w:r>
          </w:p>
        </w:tc>
        <w:tc>
          <w:tcPr>
            <w:tcW w:w="5910" w:type="dxa"/>
          </w:tcPr>
          <w:p w14:paraId="40CF51AC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Test set segmentation masks produced by a single reader or automated tool</w:t>
            </w:r>
          </w:p>
        </w:tc>
        <w:tc>
          <w:tcPr>
            <w:tcW w:w="1056" w:type="dxa"/>
          </w:tcPr>
          <w:p w14:paraId="6C7D0B5F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0.0112</w:t>
            </w:r>
          </w:p>
        </w:tc>
        <w:tc>
          <w:tcPr>
            <w:tcW w:w="1056" w:type="dxa"/>
          </w:tcPr>
          <w:p w14:paraId="142A3E31" w14:textId="77777777" w:rsidR="00656BC5" w:rsidRPr="001251A1" w:rsidRDefault="00656BC5">
            <w:pPr>
              <w:rPr>
                <w:sz w:val="18"/>
                <w:szCs w:val="18"/>
              </w:rPr>
            </w:pPr>
          </w:p>
        </w:tc>
      </w:tr>
      <w:tr w:rsidR="00656BC5" w:rsidRPr="001251A1" w14:paraId="6159D707" w14:textId="77777777" w:rsidTr="00801422">
        <w:tc>
          <w:tcPr>
            <w:tcW w:w="1616" w:type="dxa"/>
            <w:vMerge w:val="restart"/>
          </w:tcPr>
          <w:p w14:paraId="30B030F3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Image Processing and Feature Extraction</w:t>
            </w:r>
          </w:p>
        </w:tc>
        <w:tc>
          <w:tcPr>
            <w:tcW w:w="647" w:type="dxa"/>
          </w:tcPr>
          <w:p w14:paraId="7252B4DD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#11</w:t>
            </w:r>
          </w:p>
        </w:tc>
        <w:tc>
          <w:tcPr>
            <w:tcW w:w="5910" w:type="dxa"/>
          </w:tcPr>
          <w:p w14:paraId="69F17346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Appropriate use of image preprocessing techniques with transparent description</w:t>
            </w:r>
          </w:p>
        </w:tc>
        <w:tc>
          <w:tcPr>
            <w:tcW w:w="1056" w:type="dxa"/>
          </w:tcPr>
          <w:p w14:paraId="6EE04155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0.0622</w:t>
            </w:r>
          </w:p>
        </w:tc>
        <w:tc>
          <w:tcPr>
            <w:tcW w:w="1056" w:type="dxa"/>
          </w:tcPr>
          <w:p w14:paraId="2C375237" w14:textId="77777777" w:rsidR="00656BC5" w:rsidRPr="001251A1" w:rsidRDefault="00656BC5">
            <w:pPr>
              <w:rPr>
                <w:sz w:val="18"/>
                <w:szCs w:val="18"/>
              </w:rPr>
            </w:pPr>
          </w:p>
        </w:tc>
      </w:tr>
      <w:tr w:rsidR="00656BC5" w:rsidRPr="001251A1" w14:paraId="23829F83" w14:textId="77777777" w:rsidTr="00801422">
        <w:tc>
          <w:tcPr>
            <w:tcW w:w="1616" w:type="dxa"/>
            <w:vMerge/>
          </w:tcPr>
          <w:p w14:paraId="4E9B1995" w14:textId="77777777" w:rsidR="00656BC5" w:rsidRPr="001251A1" w:rsidRDefault="00656BC5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647" w:type="dxa"/>
          </w:tcPr>
          <w:p w14:paraId="2F315481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#12</w:t>
            </w:r>
          </w:p>
        </w:tc>
        <w:tc>
          <w:tcPr>
            <w:tcW w:w="5910" w:type="dxa"/>
          </w:tcPr>
          <w:p w14:paraId="12839782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Use of standardized feature extraction software</w:t>
            </w:r>
            <w:r w:rsidRPr="001251A1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56" w:type="dxa"/>
          </w:tcPr>
          <w:p w14:paraId="5D580402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0.0311</w:t>
            </w:r>
          </w:p>
        </w:tc>
        <w:tc>
          <w:tcPr>
            <w:tcW w:w="1056" w:type="dxa"/>
          </w:tcPr>
          <w:p w14:paraId="149E99E5" w14:textId="77777777" w:rsidR="00656BC5" w:rsidRPr="001251A1" w:rsidRDefault="00656BC5">
            <w:pPr>
              <w:rPr>
                <w:sz w:val="18"/>
                <w:szCs w:val="18"/>
              </w:rPr>
            </w:pPr>
          </w:p>
        </w:tc>
      </w:tr>
      <w:tr w:rsidR="00656BC5" w:rsidRPr="001251A1" w14:paraId="5A9885FE" w14:textId="77777777" w:rsidTr="00801422">
        <w:tc>
          <w:tcPr>
            <w:tcW w:w="1616" w:type="dxa"/>
            <w:vMerge/>
          </w:tcPr>
          <w:p w14:paraId="652E3CB4" w14:textId="77777777" w:rsidR="00656BC5" w:rsidRPr="001251A1" w:rsidRDefault="00656BC5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647" w:type="dxa"/>
          </w:tcPr>
          <w:p w14:paraId="39DBB69C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#13</w:t>
            </w:r>
          </w:p>
        </w:tc>
        <w:tc>
          <w:tcPr>
            <w:tcW w:w="5910" w:type="dxa"/>
          </w:tcPr>
          <w:p w14:paraId="3CF943C2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Transparent reporting of feature extraction parameters, otherwise providing a default configuration statement</w:t>
            </w:r>
          </w:p>
        </w:tc>
        <w:tc>
          <w:tcPr>
            <w:tcW w:w="1056" w:type="dxa"/>
          </w:tcPr>
          <w:p w14:paraId="41A92F16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0.0415</w:t>
            </w:r>
          </w:p>
        </w:tc>
        <w:tc>
          <w:tcPr>
            <w:tcW w:w="1056" w:type="dxa"/>
          </w:tcPr>
          <w:p w14:paraId="12802F05" w14:textId="77777777" w:rsidR="00656BC5" w:rsidRPr="001251A1" w:rsidRDefault="00656BC5">
            <w:pPr>
              <w:rPr>
                <w:sz w:val="18"/>
                <w:szCs w:val="18"/>
              </w:rPr>
            </w:pPr>
          </w:p>
        </w:tc>
      </w:tr>
      <w:tr w:rsidR="00656BC5" w:rsidRPr="001251A1" w14:paraId="11EB8D41" w14:textId="77777777" w:rsidTr="00801422">
        <w:tc>
          <w:tcPr>
            <w:tcW w:w="1616" w:type="dxa"/>
            <w:vMerge w:val="restart"/>
          </w:tcPr>
          <w:p w14:paraId="28593D70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Feature Processing</w:t>
            </w:r>
          </w:p>
        </w:tc>
        <w:tc>
          <w:tcPr>
            <w:tcW w:w="647" w:type="dxa"/>
          </w:tcPr>
          <w:p w14:paraId="0296B534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#14</w:t>
            </w:r>
          </w:p>
        </w:tc>
        <w:tc>
          <w:tcPr>
            <w:tcW w:w="5910" w:type="dxa"/>
          </w:tcPr>
          <w:p w14:paraId="6AB23240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Removal of non-robust features</w:t>
            </w:r>
            <w:r w:rsidRPr="001251A1">
              <w:rPr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056" w:type="dxa"/>
          </w:tcPr>
          <w:p w14:paraId="513EC174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0.0200</w:t>
            </w:r>
          </w:p>
        </w:tc>
        <w:tc>
          <w:tcPr>
            <w:tcW w:w="1056" w:type="dxa"/>
          </w:tcPr>
          <w:p w14:paraId="6F9067D0" w14:textId="77777777" w:rsidR="00656BC5" w:rsidRPr="001251A1" w:rsidRDefault="00656BC5">
            <w:pPr>
              <w:rPr>
                <w:sz w:val="18"/>
                <w:szCs w:val="18"/>
              </w:rPr>
            </w:pPr>
          </w:p>
        </w:tc>
      </w:tr>
      <w:tr w:rsidR="00656BC5" w:rsidRPr="001251A1" w14:paraId="392317A9" w14:textId="77777777" w:rsidTr="00801422">
        <w:tc>
          <w:tcPr>
            <w:tcW w:w="1616" w:type="dxa"/>
            <w:vMerge/>
          </w:tcPr>
          <w:p w14:paraId="14969F4D" w14:textId="77777777" w:rsidR="00656BC5" w:rsidRPr="001251A1" w:rsidRDefault="00656BC5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647" w:type="dxa"/>
          </w:tcPr>
          <w:p w14:paraId="716A18A6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#15</w:t>
            </w:r>
          </w:p>
        </w:tc>
        <w:tc>
          <w:tcPr>
            <w:tcW w:w="5910" w:type="dxa"/>
          </w:tcPr>
          <w:p w14:paraId="0E4083AE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Removal of redundant features</w:t>
            </w:r>
            <w:r w:rsidRPr="001251A1">
              <w:rPr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056" w:type="dxa"/>
          </w:tcPr>
          <w:p w14:paraId="5C0868ED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0.0200</w:t>
            </w:r>
          </w:p>
        </w:tc>
        <w:tc>
          <w:tcPr>
            <w:tcW w:w="1056" w:type="dxa"/>
          </w:tcPr>
          <w:p w14:paraId="49AE2736" w14:textId="77777777" w:rsidR="00656BC5" w:rsidRPr="001251A1" w:rsidRDefault="00656BC5">
            <w:pPr>
              <w:rPr>
                <w:sz w:val="18"/>
                <w:szCs w:val="18"/>
              </w:rPr>
            </w:pPr>
          </w:p>
        </w:tc>
      </w:tr>
      <w:tr w:rsidR="00656BC5" w:rsidRPr="001251A1" w14:paraId="06FBB5BC" w14:textId="77777777" w:rsidTr="00801422">
        <w:tc>
          <w:tcPr>
            <w:tcW w:w="1616" w:type="dxa"/>
            <w:vMerge/>
          </w:tcPr>
          <w:p w14:paraId="124F8E75" w14:textId="77777777" w:rsidR="00656BC5" w:rsidRPr="001251A1" w:rsidRDefault="00656BC5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647" w:type="dxa"/>
          </w:tcPr>
          <w:p w14:paraId="1118CCBD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#16</w:t>
            </w:r>
          </w:p>
        </w:tc>
        <w:tc>
          <w:tcPr>
            <w:tcW w:w="5910" w:type="dxa"/>
          </w:tcPr>
          <w:p w14:paraId="7F7324E8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Appropriateness of dimensionality compared to data size</w:t>
            </w:r>
            <w:r w:rsidRPr="001251A1">
              <w:rPr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056" w:type="dxa"/>
          </w:tcPr>
          <w:p w14:paraId="7F5BC599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0.0300</w:t>
            </w:r>
          </w:p>
        </w:tc>
        <w:tc>
          <w:tcPr>
            <w:tcW w:w="1056" w:type="dxa"/>
          </w:tcPr>
          <w:p w14:paraId="7EB87F61" w14:textId="77777777" w:rsidR="00656BC5" w:rsidRPr="001251A1" w:rsidRDefault="00656BC5">
            <w:pPr>
              <w:rPr>
                <w:sz w:val="18"/>
                <w:szCs w:val="18"/>
              </w:rPr>
            </w:pPr>
          </w:p>
        </w:tc>
      </w:tr>
      <w:tr w:rsidR="00656BC5" w:rsidRPr="001251A1" w14:paraId="47C04E9C" w14:textId="77777777" w:rsidTr="00801422">
        <w:tc>
          <w:tcPr>
            <w:tcW w:w="1616" w:type="dxa"/>
            <w:vMerge/>
          </w:tcPr>
          <w:p w14:paraId="0177ACC4" w14:textId="77777777" w:rsidR="00656BC5" w:rsidRPr="001251A1" w:rsidRDefault="00656BC5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647" w:type="dxa"/>
          </w:tcPr>
          <w:p w14:paraId="672B88E8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#17</w:t>
            </w:r>
          </w:p>
        </w:tc>
        <w:tc>
          <w:tcPr>
            <w:tcW w:w="5910" w:type="dxa"/>
          </w:tcPr>
          <w:p w14:paraId="0C3024D8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Robustness assessment of end-to-end deep learning pipelines</w:t>
            </w:r>
            <w:r w:rsidRPr="001251A1">
              <w:rPr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1056" w:type="dxa"/>
          </w:tcPr>
          <w:p w14:paraId="2E023B60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0.0200</w:t>
            </w:r>
          </w:p>
        </w:tc>
        <w:tc>
          <w:tcPr>
            <w:tcW w:w="1056" w:type="dxa"/>
          </w:tcPr>
          <w:p w14:paraId="26ACA19A" w14:textId="77777777" w:rsidR="00656BC5" w:rsidRPr="001251A1" w:rsidRDefault="00656BC5">
            <w:pPr>
              <w:rPr>
                <w:sz w:val="18"/>
                <w:szCs w:val="18"/>
              </w:rPr>
            </w:pPr>
          </w:p>
        </w:tc>
      </w:tr>
      <w:tr w:rsidR="00656BC5" w:rsidRPr="001251A1" w14:paraId="64538BF2" w14:textId="77777777" w:rsidTr="00801422">
        <w:tc>
          <w:tcPr>
            <w:tcW w:w="1616" w:type="dxa"/>
            <w:vMerge w:val="restart"/>
          </w:tcPr>
          <w:p w14:paraId="3794A352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Preparation for Modeling</w:t>
            </w:r>
          </w:p>
        </w:tc>
        <w:tc>
          <w:tcPr>
            <w:tcW w:w="647" w:type="dxa"/>
          </w:tcPr>
          <w:p w14:paraId="5C4A42CD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#18</w:t>
            </w:r>
          </w:p>
        </w:tc>
        <w:tc>
          <w:tcPr>
            <w:tcW w:w="5910" w:type="dxa"/>
          </w:tcPr>
          <w:p w14:paraId="27F18D4A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Proper data partitioning process</w:t>
            </w:r>
          </w:p>
        </w:tc>
        <w:tc>
          <w:tcPr>
            <w:tcW w:w="1056" w:type="dxa"/>
          </w:tcPr>
          <w:p w14:paraId="78C6090D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0.0599</w:t>
            </w:r>
          </w:p>
        </w:tc>
        <w:tc>
          <w:tcPr>
            <w:tcW w:w="1056" w:type="dxa"/>
          </w:tcPr>
          <w:p w14:paraId="60562843" w14:textId="77777777" w:rsidR="00656BC5" w:rsidRPr="001251A1" w:rsidRDefault="00656BC5">
            <w:pPr>
              <w:rPr>
                <w:sz w:val="18"/>
                <w:szCs w:val="18"/>
              </w:rPr>
            </w:pPr>
          </w:p>
        </w:tc>
      </w:tr>
      <w:tr w:rsidR="00656BC5" w:rsidRPr="001251A1" w14:paraId="67B4F452" w14:textId="77777777" w:rsidTr="00801422">
        <w:tc>
          <w:tcPr>
            <w:tcW w:w="1616" w:type="dxa"/>
            <w:vMerge/>
          </w:tcPr>
          <w:p w14:paraId="742CBB8C" w14:textId="77777777" w:rsidR="00656BC5" w:rsidRPr="001251A1" w:rsidRDefault="00656BC5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647" w:type="dxa"/>
          </w:tcPr>
          <w:p w14:paraId="7323D4A1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#19</w:t>
            </w:r>
          </w:p>
        </w:tc>
        <w:tc>
          <w:tcPr>
            <w:tcW w:w="5910" w:type="dxa"/>
          </w:tcPr>
          <w:p w14:paraId="40A11E8C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Handling of confounding factors</w:t>
            </w:r>
          </w:p>
        </w:tc>
        <w:tc>
          <w:tcPr>
            <w:tcW w:w="1056" w:type="dxa"/>
          </w:tcPr>
          <w:p w14:paraId="001DB6A8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0.0300</w:t>
            </w:r>
          </w:p>
        </w:tc>
        <w:tc>
          <w:tcPr>
            <w:tcW w:w="1056" w:type="dxa"/>
          </w:tcPr>
          <w:p w14:paraId="0EF4FDB0" w14:textId="77777777" w:rsidR="00656BC5" w:rsidRPr="001251A1" w:rsidRDefault="00656BC5">
            <w:pPr>
              <w:rPr>
                <w:sz w:val="18"/>
                <w:szCs w:val="18"/>
              </w:rPr>
            </w:pPr>
          </w:p>
        </w:tc>
      </w:tr>
      <w:tr w:rsidR="00656BC5" w:rsidRPr="001251A1" w14:paraId="44279125" w14:textId="77777777" w:rsidTr="00801422">
        <w:tc>
          <w:tcPr>
            <w:tcW w:w="1616" w:type="dxa"/>
            <w:vMerge w:val="restart"/>
          </w:tcPr>
          <w:p w14:paraId="240DDC84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Metrics and Comparison</w:t>
            </w:r>
          </w:p>
        </w:tc>
        <w:tc>
          <w:tcPr>
            <w:tcW w:w="647" w:type="dxa"/>
          </w:tcPr>
          <w:p w14:paraId="42D18121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#20</w:t>
            </w:r>
          </w:p>
        </w:tc>
        <w:tc>
          <w:tcPr>
            <w:tcW w:w="5910" w:type="dxa"/>
          </w:tcPr>
          <w:p w14:paraId="7A53AC45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Use of appropriate performance evaluation metrics for task</w:t>
            </w:r>
          </w:p>
        </w:tc>
        <w:tc>
          <w:tcPr>
            <w:tcW w:w="1056" w:type="dxa"/>
          </w:tcPr>
          <w:p w14:paraId="7704D8BC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0.0352</w:t>
            </w:r>
          </w:p>
        </w:tc>
        <w:tc>
          <w:tcPr>
            <w:tcW w:w="1056" w:type="dxa"/>
          </w:tcPr>
          <w:p w14:paraId="0FFBA64D" w14:textId="77777777" w:rsidR="00656BC5" w:rsidRPr="001251A1" w:rsidRDefault="00656BC5">
            <w:pPr>
              <w:rPr>
                <w:sz w:val="18"/>
                <w:szCs w:val="18"/>
              </w:rPr>
            </w:pPr>
          </w:p>
        </w:tc>
      </w:tr>
      <w:tr w:rsidR="00656BC5" w:rsidRPr="001251A1" w14:paraId="15E52238" w14:textId="77777777" w:rsidTr="00801422">
        <w:tc>
          <w:tcPr>
            <w:tcW w:w="1616" w:type="dxa"/>
            <w:vMerge/>
          </w:tcPr>
          <w:p w14:paraId="3CF8029F" w14:textId="77777777" w:rsidR="00656BC5" w:rsidRPr="001251A1" w:rsidRDefault="00656BC5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647" w:type="dxa"/>
          </w:tcPr>
          <w:p w14:paraId="118960DC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#21</w:t>
            </w:r>
          </w:p>
        </w:tc>
        <w:tc>
          <w:tcPr>
            <w:tcW w:w="5910" w:type="dxa"/>
          </w:tcPr>
          <w:p w14:paraId="5E559C41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Consideration of uncertainty</w:t>
            </w:r>
          </w:p>
        </w:tc>
        <w:tc>
          <w:tcPr>
            <w:tcW w:w="1056" w:type="dxa"/>
          </w:tcPr>
          <w:p w14:paraId="15585CA2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0.0234</w:t>
            </w:r>
          </w:p>
        </w:tc>
        <w:tc>
          <w:tcPr>
            <w:tcW w:w="1056" w:type="dxa"/>
          </w:tcPr>
          <w:p w14:paraId="79E65F5B" w14:textId="77777777" w:rsidR="00656BC5" w:rsidRPr="001251A1" w:rsidRDefault="00656BC5">
            <w:pPr>
              <w:rPr>
                <w:sz w:val="18"/>
                <w:szCs w:val="18"/>
              </w:rPr>
            </w:pPr>
          </w:p>
        </w:tc>
      </w:tr>
      <w:tr w:rsidR="00656BC5" w:rsidRPr="001251A1" w14:paraId="151EEF5C" w14:textId="77777777" w:rsidTr="00801422">
        <w:tc>
          <w:tcPr>
            <w:tcW w:w="1616" w:type="dxa"/>
            <w:vMerge/>
          </w:tcPr>
          <w:p w14:paraId="125E7113" w14:textId="77777777" w:rsidR="00656BC5" w:rsidRPr="001251A1" w:rsidRDefault="00656BC5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647" w:type="dxa"/>
          </w:tcPr>
          <w:p w14:paraId="4C249841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#22</w:t>
            </w:r>
          </w:p>
        </w:tc>
        <w:tc>
          <w:tcPr>
            <w:tcW w:w="5910" w:type="dxa"/>
          </w:tcPr>
          <w:p w14:paraId="32F1D1DA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Calibration assessment</w:t>
            </w:r>
          </w:p>
        </w:tc>
        <w:tc>
          <w:tcPr>
            <w:tcW w:w="1056" w:type="dxa"/>
          </w:tcPr>
          <w:p w14:paraId="020C62AE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0.0176</w:t>
            </w:r>
          </w:p>
        </w:tc>
        <w:tc>
          <w:tcPr>
            <w:tcW w:w="1056" w:type="dxa"/>
          </w:tcPr>
          <w:p w14:paraId="30324F74" w14:textId="77777777" w:rsidR="00656BC5" w:rsidRPr="001251A1" w:rsidRDefault="00656BC5">
            <w:pPr>
              <w:rPr>
                <w:sz w:val="18"/>
                <w:szCs w:val="18"/>
              </w:rPr>
            </w:pPr>
          </w:p>
        </w:tc>
      </w:tr>
      <w:tr w:rsidR="00656BC5" w:rsidRPr="001251A1" w14:paraId="44782BAD" w14:textId="77777777" w:rsidTr="00801422">
        <w:tc>
          <w:tcPr>
            <w:tcW w:w="1616" w:type="dxa"/>
            <w:vMerge/>
          </w:tcPr>
          <w:p w14:paraId="5ED15B36" w14:textId="77777777" w:rsidR="00656BC5" w:rsidRPr="001251A1" w:rsidRDefault="00656BC5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647" w:type="dxa"/>
          </w:tcPr>
          <w:p w14:paraId="20A508B3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#23</w:t>
            </w:r>
          </w:p>
        </w:tc>
        <w:tc>
          <w:tcPr>
            <w:tcW w:w="5910" w:type="dxa"/>
          </w:tcPr>
          <w:p w14:paraId="764B8BF2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 xml:space="preserve">Use of </w:t>
            </w:r>
            <w:proofErr w:type="spellStart"/>
            <w:r w:rsidRPr="001251A1">
              <w:rPr>
                <w:sz w:val="18"/>
                <w:szCs w:val="18"/>
              </w:rPr>
              <w:t>uni</w:t>
            </w:r>
            <w:proofErr w:type="spellEnd"/>
            <w:r w:rsidRPr="001251A1">
              <w:rPr>
                <w:sz w:val="18"/>
                <w:szCs w:val="18"/>
              </w:rPr>
              <w:t>-parametric imaging or proof of its inferiority</w:t>
            </w:r>
          </w:p>
        </w:tc>
        <w:tc>
          <w:tcPr>
            <w:tcW w:w="1056" w:type="dxa"/>
          </w:tcPr>
          <w:p w14:paraId="4B44C9B6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0.0117</w:t>
            </w:r>
          </w:p>
        </w:tc>
        <w:tc>
          <w:tcPr>
            <w:tcW w:w="1056" w:type="dxa"/>
          </w:tcPr>
          <w:p w14:paraId="28FB1C44" w14:textId="77777777" w:rsidR="00656BC5" w:rsidRPr="001251A1" w:rsidRDefault="00656BC5">
            <w:pPr>
              <w:rPr>
                <w:sz w:val="18"/>
                <w:szCs w:val="18"/>
              </w:rPr>
            </w:pPr>
          </w:p>
        </w:tc>
      </w:tr>
      <w:tr w:rsidR="00656BC5" w:rsidRPr="001251A1" w14:paraId="6B57756C" w14:textId="77777777" w:rsidTr="00801422">
        <w:tc>
          <w:tcPr>
            <w:tcW w:w="1616" w:type="dxa"/>
            <w:vMerge/>
          </w:tcPr>
          <w:p w14:paraId="513076EB" w14:textId="77777777" w:rsidR="00656BC5" w:rsidRPr="001251A1" w:rsidRDefault="00656BC5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647" w:type="dxa"/>
          </w:tcPr>
          <w:p w14:paraId="4B4F04DD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#24</w:t>
            </w:r>
          </w:p>
        </w:tc>
        <w:tc>
          <w:tcPr>
            <w:tcW w:w="5910" w:type="dxa"/>
          </w:tcPr>
          <w:p w14:paraId="317A76EA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Comparison with a non-radiomic approach or proof of added clinical value</w:t>
            </w:r>
          </w:p>
        </w:tc>
        <w:tc>
          <w:tcPr>
            <w:tcW w:w="1056" w:type="dxa"/>
          </w:tcPr>
          <w:p w14:paraId="4230C6AD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0.0293</w:t>
            </w:r>
          </w:p>
        </w:tc>
        <w:tc>
          <w:tcPr>
            <w:tcW w:w="1056" w:type="dxa"/>
          </w:tcPr>
          <w:p w14:paraId="6442A241" w14:textId="77777777" w:rsidR="00656BC5" w:rsidRPr="001251A1" w:rsidRDefault="00656BC5">
            <w:pPr>
              <w:rPr>
                <w:sz w:val="18"/>
                <w:szCs w:val="18"/>
              </w:rPr>
            </w:pPr>
          </w:p>
        </w:tc>
      </w:tr>
      <w:tr w:rsidR="00656BC5" w:rsidRPr="001251A1" w14:paraId="16BBFC22" w14:textId="77777777" w:rsidTr="00801422">
        <w:tc>
          <w:tcPr>
            <w:tcW w:w="1616" w:type="dxa"/>
            <w:vMerge/>
          </w:tcPr>
          <w:p w14:paraId="154099F6" w14:textId="77777777" w:rsidR="00656BC5" w:rsidRPr="001251A1" w:rsidRDefault="00656BC5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647" w:type="dxa"/>
          </w:tcPr>
          <w:p w14:paraId="6A5F313B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#25</w:t>
            </w:r>
          </w:p>
        </w:tc>
        <w:tc>
          <w:tcPr>
            <w:tcW w:w="5910" w:type="dxa"/>
          </w:tcPr>
          <w:p w14:paraId="60F08D7B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Comparison with simple or classical statistical models</w:t>
            </w:r>
          </w:p>
        </w:tc>
        <w:tc>
          <w:tcPr>
            <w:tcW w:w="1056" w:type="dxa"/>
          </w:tcPr>
          <w:p w14:paraId="07709ADA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0.0176</w:t>
            </w:r>
          </w:p>
        </w:tc>
        <w:tc>
          <w:tcPr>
            <w:tcW w:w="1056" w:type="dxa"/>
          </w:tcPr>
          <w:p w14:paraId="05F157A5" w14:textId="77777777" w:rsidR="00656BC5" w:rsidRPr="001251A1" w:rsidRDefault="00656BC5">
            <w:pPr>
              <w:rPr>
                <w:sz w:val="18"/>
                <w:szCs w:val="18"/>
              </w:rPr>
            </w:pPr>
          </w:p>
        </w:tc>
      </w:tr>
      <w:tr w:rsidR="00656BC5" w:rsidRPr="001251A1" w14:paraId="7552B15C" w14:textId="77777777" w:rsidTr="00801422">
        <w:tc>
          <w:tcPr>
            <w:tcW w:w="1616" w:type="dxa"/>
            <w:vMerge w:val="restart"/>
          </w:tcPr>
          <w:p w14:paraId="44C457C1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Testing</w:t>
            </w:r>
          </w:p>
        </w:tc>
        <w:tc>
          <w:tcPr>
            <w:tcW w:w="647" w:type="dxa"/>
          </w:tcPr>
          <w:p w14:paraId="3B6751D1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#26</w:t>
            </w:r>
          </w:p>
        </w:tc>
        <w:tc>
          <w:tcPr>
            <w:tcW w:w="5910" w:type="dxa"/>
          </w:tcPr>
          <w:p w14:paraId="05BA9C71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Internal testing</w:t>
            </w:r>
          </w:p>
        </w:tc>
        <w:tc>
          <w:tcPr>
            <w:tcW w:w="1056" w:type="dxa"/>
          </w:tcPr>
          <w:p w14:paraId="63104289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0.0375</w:t>
            </w:r>
          </w:p>
        </w:tc>
        <w:tc>
          <w:tcPr>
            <w:tcW w:w="1056" w:type="dxa"/>
          </w:tcPr>
          <w:p w14:paraId="01D57769" w14:textId="77777777" w:rsidR="00656BC5" w:rsidRPr="001251A1" w:rsidRDefault="00656BC5">
            <w:pPr>
              <w:rPr>
                <w:sz w:val="18"/>
                <w:szCs w:val="18"/>
              </w:rPr>
            </w:pPr>
          </w:p>
        </w:tc>
      </w:tr>
      <w:tr w:rsidR="00656BC5" w:rsidRPr="001251A1" w14:paraId="022D5B5A" w14:textId="77777777" w:rsidTr="00801422">
        <w:tc>
          <w:tcPr>
            <w:tcW w:w="1616" w:type="dxa"/>
            <w:vMerge/>
          </w:tcPr>
          <w:p w14:paraId="006B1BCD" w14:textId="77777777" w:rsidR="00656BC5" w:rsidRPr="001251A1" w:rsidRDefault="00656BC5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647" w:type="dxa"/>
          </w:tcPr>
          <w:p w14:paraId="281637F4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#27</w:t>
            </w:r>
          </w:p>
        </w:tc>
        <w:tc>
          <w:tcPr>
            <w:tcW w:w="5910" w:type="dxa"/>
          </w:tcPr>
          <w:p w14:paraId="776D531F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External testing</w:t>
            </w:r>
          </w:p>
        </w:tc>
        <w:tc>
          <w:tcPr>
            <w:tcW w:w="1056" w:type="dxa"/>
          </w:tcPr>
          <w:p w14:paraId="381ABC8B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0.0749</w:t>
            </w:r>
          </w:p>
        </w:tc>
        <w:tc>
          <w:tcPr>
            <w:tcW w:w="1056" w:type="dxa"/>
          </w:tcPr>
          <w:p w14:paraId="74BFEE7E" w14:textId="77777777" w:rsidR="00656BC5" w:rsidRPr="001251A1" w:rsidRDefault="00656BC5">
            <w:pPr>
              <w:rPr>
                <w:sz w:val="18"/>
                <w:szCs w:val="18"/>
              </w:rPr>
            </w:pPr>
          </w:p>
        </w:tc>
      </w:tr>
      <w:tr w:rsidR="00656BC5" w:rsidRPr="001251A1" w14:paraId="3DC7B4DC" w14:textId="77777777" w:rsidTr="00801422">
        <w:tc>
          <w:tcPr>
            <w:tcW w:w="1616" w:type="dxa"/>
            <w:vMerge w:val="restart"/>
          </w:tcPr>
          <w:p w14:paraId="21163DAD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Open Science</w:t>
            </w:r>
          </w:p>
        </w:tc>
        <w:tc>
          <w:tcPr>
            <w:tcW w:w="647" w:type="dxa"/>
          </w:tcPr>
          <w:p w14:paraId="6D48CF3E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#28</w:t>
            </w:r>
          </w:p>
        </w:tc>
        <w:tc>
          <w:tcPr>
            <w:tcW w:w="5910" w:type="dxa"/>
          </w:tcPr>
          <w:p w14:paraId="1D43739D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Data availability</w:t>
            </w:r>
          </w:p>
        </w:tc>
        <w:tc>
          <w:tcPr>
            <w:tcW w:w="1056" w:type="dxa"/>
          </w:tcPr>
          <w:p w14:paraId="3FB70BB4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0.0075</w:t>
            </w:r>
          </w:p>
        </w:tc>
        <w:tc>
          <w:tcPr>
            <w:tcW w:w="1056" w:type="dxa"/>
          </w:tcPr>
          <w:p w14:paraId="6C48BEAC" w14:textId="77777777" w:rsidR="00656BC5" w:rsidRPr="001251A1" w:rsidRDefault="00656BC5">
            <w:pPr>
              <w:rPr>
                <w:sz w:val="18"/>
                <w:szCs w:val="18"/>
              </w:rPr>
            </w:pPr>
          </w:p>
        </w:tc>
      </w:tr>
      <w:tr w:rsidR="00656BC5" w:rsidRPr="001251A1" w14:paraId="06BA56F8" w14:textId="77777777" w:rsidTr="00801422">
        <w:tc>
          <w:tcPr>
            <w:tcW w:w="1616" w:type="dxa"/>
            <w:vMerge/>
          </w:tcPr>
          <w:p w14:paraId="317236D0" w14:textId="77777777" w:rsidR="00656BC5" w:rsidRPr="001251A1" w:rsidRDefault="00656BC5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647" w:type="dxa"/>
          </w:tcPr>
          <w:p w14:paraId="05AD89B4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#29</w:t>
            </w:r>
          </w:p>
        </w:tc>
        <w:tc>
          <w:tcPr>
            <w:tcW w:w="5910" w:type="dxa"/>
          </w:tcPr>
          <w:p w14:paraId="6D888472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Code availability</w:t>
            </w:r>
          </w:p>
        </w:tc>
        <w:tc>
          <w:tcPr>
            <w:tcW w:w="1056" w:type="dxa"/>
          </w:tcPr>
          <w:p w14:paraId="294E0340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0.0075</w:t>
            </w:r>
          </w:p>
        </w:tc>
        <w:tc>
          <w:tcPr>
            <w:tcW w:w="1056" w:type="dxa"/>
          </w:tcPr>
          <w:p w14:paraId="30DF6F37" w14:textId="77777777" w:rsidR="00656BC5" w:rsidRPr="001251A1" w:rsidRDefault="00656BC5">
            <w:pPr>
              <w:rPr>
                <w:sz w:val="18"/>
                <w:szCs w:val="18"/>
              </w:rPr>
            </w:pPr>
          </w:p>
        </w:tc>
      </w:tr>
      <w:tr w:rsidR="00656BC5" w:rsidRPr="001251A1" w14:paraId="39712DD3" w14:textId="77777777" w:rsidTr="00801422">
        <w:tc>
          <w:tcPr>
            <w:tcW w:w="1616" w:type="dxa"/>
            <w:vMerge/>
          </w:tcPr>
          <w:p w14:paraId="35A70E3C" w14:textId="77777777" w:rsidR="00656BC5" w:rsidRPr="001251A1" w:rsidRDefault="00656BC5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647" w:type="dxa"/>
          </w:tcPr>
          <w:p w14:paraId="64D9D8BB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#30</w:t>
            </w:r>
          </w:p>
        </w:tc>
        <w:tc>
          <w:tcPr>
            <w:tcW w:w="5910" w:type="dxa"/>
          </w:tcPr>
          <w:p w14:paraId="145C5BF9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Model availability</w:t>
            </w:r>
          </w:p>
        </w:tc>
        <w:tc>
          <w:tcPr>
            <w:tcW w:w="1056" w:type="dxa"/>
          </w:tcPr>
          <w:p w14:paraId="3641115C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0.0075</w:t>
            </w:r>
          </w:p>
        </w:tc>
        <w:tc>
          <w:tcPr>
            <w:tcW w:w="1056" w:type="dxa"/>
          </w:tcPr>
          <w:p w14:paraId="7943CF35" w14:textId="77777777" w:rsidR="00656BC5" w:rsidRPr="001251A1" w:rsidRDefault="00656BC5">
            <w:pPr>
              <w:rPr>
                <w:sz w:val="18"/>
                <w:szCs w:val="18"/>
              </w:rPr>
            </w:pPr>
          </w:p>
        </w:tc>
      </w:tr>
      <w:tr w:rsidR="00656BC5" w:rsidRPr="001251A1" w14:paraId="7E90833A" w14:textId="77777777" w:rsidTr="00801422">
        <w:tc>
          <w:tcPr>
            <w:tcW w:w="9229" w:type="dxa"/>
            <w:gridSpan w:val="4"/>
          </w:tcPr>
          <w:p w14:paraId="45F7BE03" w14:textId="77777777" w:rsidR="00656BC5" w:rsidRPr="001251A1" w:rsidRDefault="00000000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Total METRICS score (should be given as percentage)</w:t>
            </w:r>
          </w:p>
        </w:tc>
        <w:tc>
          <w:tcPr>
            <w:tcW w:w="1056" w:type="dxa"/>
          </w:tcPr>
          <w:p w14:paraId="4C414212" w14:textId="77777777" w:rsidR="00656BC5" w:rsidRPr="001251A1" w:rsidRDefault="00656BC5">
            <w:pPr>
              <w:rPr>
                <w:sz w:val="18"/>
                <w:szCs w:val="18"/>
              </w:rPr>
            </w:pPr>
          </w:p>
        </w:tc>
      </w:tr>
      <w:tr w:rsidR="00935E0B" w:rsidRPr="001251A1" w14:paraId="541093AE" w14:textId="77777777" w:rsidTr="00801422">
        <w:tc>
          <w:tcPr>
            <w:tcW w:w="9229" w:type="dxa"/>
            <w:gridSpan w:val="4"/>
          </w:tcPr>
          <w:p w14:paraId="4290A430" w14:textId="35ADAFCE" w:rsidR="00935E0B" w:rsidRPr="001251A1" w:rsidRDefault="00935E0B">
            <w:pPr>
              <w:rPr>
                <w:sz w:val="18"/>
                <w:szCs w:val="18"/>
              </w:rPr>
            </w:pPr>
            <w:r w:rsidRPr="001251A1">
              <w:rPr>
                <w:sz w:val="18"/>
                <w:szCs w:val="18"/>
              </w:rPr>
              <w:t>Quality category</w:t>
            </w:r>
            <w:r w:rsidRPr="001251A1">
              <w:rPr>
                <w:sz w:val="18"/>
                <w:szCs w:val="18"/>
                <w:vertAlign w:val="superscript"/>
              </w:rPr>
              <w:t>7</w:t>
            </w:r>
          </w:p>
        </w:tc>
        <w:tc>
          <w:tcPr>
            <w:tcW w:w="1056" w:type="dxa"/>
          </w:tcPr>
          <w:p w14:paraId="41F7A20D" w14:textId="77777777" w:rsidR="00935E0B" w:rsidRPr="001251A1" w:rsidRDefault="00935E0B">
            <w:pPr>
              <w:rPr>
                <w:sz w:val="18"/>
                <w:szCs w:val="18"/>
              </w:rPr>
            </w:pPr>
          </w:p>
        </w:tc>
      </w:tr>
    </w:tbl>
    <w:p w14:paraId="251934AC" w14:textId="701E1B0B" w:rsidR="00656BC5" w:rsidRPr="001251A1" w:rsidRDefault="00000000" w:rsidP="00D55DC2">
      <w:pPr>
        <w:spacing w:after="160" w:line="360" w:lineRule="auto"/>
      </w:pPr>
      <w:r w:rsidRPr="001251A1">
        <w:rPr>
          <w:sz w:val="18"/>
          <w:szCs w:val="18"/>
          <w:vertAlign w:val="superscript"/>
        </w:rPr>
        <w:t xml:space="preserve">1 </w:t>
      </w:r>
      <w:r w:rsidRPr="001251A1">
        <w:rPr>
          <w:sz w:val="18"/>
          <w:szCs w:val="18"/>
        </w:rPr>
        <w:t xml:space="preserve">Conditional for studies including region/volume of interest labeling. </w:t>
      </w:r>
      <w:r w:rsidRPr="001251A1">
        <w:rPr>
          <w:sz w:val="18"/>
          <w:szCs w:val="18"/>
          <w:vertAlign w:val="superscript"/>
        </w:rPr>
        <w:t xml:space="preserve">2 </w:t>
      </w:r>
      <w:r w:rsidRPr="001251A1">
        <w:rPr>
          <w:sz w:val="18"/>
          <w:szCs w:val="18"/>
        </w:rPr>
        <w:t xml:space="preserve">Conditional for studies using fully automated segmentation. </w:t>
      </w:r>
      <w:r w:rsidRPr="001251A1">
        <w:rPr>
          <w:sz w:val="18"/>
          <w:szCs w:val="18"/>
          <w:vertAlign w:val="superscript"/>
        </w:rPr>
        <w:t xml:space="preserve">3 </w:t>
      </w:r>
      <w:r w:rsidRPr="001251A1">
        <w:rPr>
          <w:sz w:val="18"/>
          <w:szCs w:val="18"/>
        </w:rPr>
        <w:t xml:space="preserve">Conditional for the hand-crafted radiomics. </w:t>
      </w:r>
      <w:r w:rsidRPr="001251A1">
        <w:rPr>
          <w:sz w:val="18"/>
          <w:szCs w:val="18"/>
          <w:vertAlign w:val="superscript"/>
        </w:rPr>
        <w:t xml:space="preserve">4 </w:t>
      </w:r>
      <w:r w:rsidRPr="001251A1">
        <w:rPr>
          <w:sz w:val="18"/>
          <w:szCs w:val="18"/>
        </w:rPr>
        <w:t xml:space="preserve">Conditional for tabular data use. </w:t>
      </w:r>
      <w:r w:rsidRPr="001251A1">
        <w:rPr>
          <w:sz w:val="18"/>
          <w:szCs w:val="18"/>
          <w:vertAlign w:val="superscript"/>
        </w:rPr>
        <w:t xml:space="preserve">5 </w:t>
      </w:r>
      <w:r w:rsidRPr="001251A1">
        <w:rPr>
          <w:sz w:val="18"/>
          <w:szCs w:val="18"/>
        </w:rPr>
        <w:t>Conditional on the use of end-to-end deep learning.</w:t>
      </w:r>
      <w:r w:rsidRPr="001251A1">
        <w:rPr>
          <w:sz w:val="18"/>
          <w:szCs w:val="18"/>
          <w:vertAlign w:val="superscript"/>
        </w:rPr>
        <w:t>6</w:t>
      </w:r>
      <w:r w:rsidRPr="001251A1">
        <w:rPr>
          <w:sz w:val="18"/>
          <w:szCs w:val="18"/>
        </w:rPr>
        <w:t xml:space="preserve"> </w:t>
      </w:r>
      <w:proofErr w:type="gramStart"/>
      <w:r w:rsidRPr="001251A1">
        <w:rPr>
          <w:sz w:val="18"/>
          <w:szCs w:val="18"/>
        </w:rPr>
        <w:t>Score</w:t>
      </w:r>
      <w:proofErr w:type="gramEnd"/>
      <w:r w:rsidRPr="001251A1">
        <w:rPr>
          <w:sz w:val="18"/>
          <w:szCs w:val="18"/>
        </w:rPr>
        <w:t xml:space="preserve"> is simply the weight if present and 0 otherwise.  </w:t>
      </w:r>
      <w:r w:rsidR="00935E0B" w:rsidRPr="001251A1">
        <w:rPr>
          <w:sz w:val="18"/>
          <w:szCs w:val="18"/>
          <w:vertAlign w:val="superscript"/>
        </w:rPr>
        <w:t>7</w:t>
      </w:r>
      <w:r w:rsidR="00935E0B" w:rsidRPr="001251A1">
        <w:rPr>
          <w:sz w:val="18"/>
          <w:szCs w:val="18"/>
        </w:rPr>
        <w:t xml:space="preserve"> </w:t>
      </w:r>
      <w:r w:rsidRPr="001251A1">
        <w:rPr>
          <w:sz w:val="18"/>
          <w:szCs w:val="18"/>
        </w:rPr>
        <w:t>Proposed total score categories: 0≤score&lt;20%, “very low”; 20≤score&lt;40%, “low”; 40≤score&lt;60%, “moderate”; 60≤score&lt;80%, “good”; and 80≤score≤100%, “excellent” quality.</w:t>
      </w:r>
    </w:p>
    <w:sectPr w:rsidR="00656BC5" w:rsidRPr="001251A1" w:rsidSect="00D55D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9FD2C" w14:textId="77777777" w:rsidR="007D14DA" w:rsidRDefault="007D14DA">
      <w:pPr>
        <w:spacing w:line="240" w:lineRule="auto"/>
      </w:pPr>
      <w:r>
        <w:separator/>
      </w:r>
    </w:p>
  </w:endnote>
  <w:endnote w:type="continuationSeparator" w:id="0">
    <w:p w14:paraId="5D072076" w14:textId="77777777" w:rsidR="007D14DA" w:rsidRDefault="007D14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CCB96" w14:textId="77777777" w:rsidR="001251A1" w:rsidRDefault="001251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341B5" w14:textId="5EAFDDA2" w:rsidR="001251A1" w:rsidRPr="001251A1" w:rsidRDefault="001251A1">
    <w:pPr>
      <w:pStyle w:val="Footer"/>
      <w:rPr>
        <w:sz w:val="18"/>
        <w:szCs w:val="18"/>
        <w:lang w:val="en-AT"/>
      </w:rPr>
    </w:pPr>
    <w:proofErr w:type="spellStart"/>
    <w:r w:rsidRPr="001251A1">
      <w:rPr>
        <w:sz w:val="18"/>
        <w:szCs w:val="18"/>
        <w:lang w:val="tr-TR"/>
      </w:rPr>
      <w:t>Insights</w:t>
    </w:r>
    <w:proofErr w:type="spellEnd"/>
    <w:r w:rsidRPr="001251A1">
      <w:rPr>
        <w:sz w:val="18"/>
        <w:szCs w:val="18"/>
        <w:lang w:val="tr-TR"/>
      </w:rPr>
      <w:t xml:space="preserve"> </w:t>
    </w:r>
    <w:proofErr w:type="spellStart"/>
    <w:r w:rsidRPr="001251A1">
      <w:rPr>
        <w:sz w:val="18"/>
        <w:szCs w:val="18"/>
        <w:lang w:val="tr-TR"/>
      </w:rPr>
      <w:t>Imaging</w:t>
    </w:r>
    <w:proofErr w:type="spellEnd"/>
    <w:r w:rsidRPr="001251A1">
      <w:rPr>
        <w:sz w:val="18"/>
        <w:szCs w:val="18"/>
        <w:lang w:val="tr-TR"/>
      </w:rPr>
      <w:t xml:space="preserve"> (2023) </w:t>
    </w:r>
    <w:proofErr w:type="spellStart"/>
    <w:r w:rsidRPr="001251A1">
      <w:rPr>
        <w:sz w:val="18"/>
        <w:szCs w:val="18"/>
        <w:lang w:val="tr-TR"/>
      </w:rPr>
      <w:t>Kocak</w:t>
    </w:r>
    <w:proofErr w:type="spellEnd"/>
    <w:r w:rsidRPr="001251A1">
      <w:rPr>
        <w:sz w:val="18"/>
        <w:szCs w:val="18"/>
        <w:lang w:val="tr-TR"/>
      </w:rPr>
      <w:t xml:space="preserve"> B, </w:t>
    </w:r>
    <w:proofErr w:type="spellStart"/>
    <w:r w:rsidRPr="001251A1">
      <w:rPr>
        <w:sz w:val="18"/>
        <w:szCs w:val="18"/>
        <w:lang w:val="tr-TR"/>
      </w:rPr>
      <w:t>Akinci</w:t>
    </w:r>
    <w:proofErr w:type="spellEnd"/>
    <w:r w:rsidRPr="001251A1">
      <w:rPr>
        <w:sz w:val="18"/>
        <w:szCs w:val="18"/>
        <w:lang w:val="tr-TR"/>
      </w:rPr>
      <w:t xml:space="preserve"> </w:t>
    </w:r>
    <w:proofErr w:type="spellStart"/>
    <w:r w:rsidRPr="001251A1">
      <w:rPr>
        <w:sz w:val="18"/>
        <w:szCs w:val="18"/>
        <w:lang w:val="tr-TR"/>
      </w:rPr>
      <w:t>D’Antonoli</w:t>
    </w:r>
    <w:proofErr w:type="spellEnd"/>
    <w:r w:rsidRPr="001251A1">
      <w:rPr>
        <w:sz w:val="18"/>
        <w:szCs w:val="18"/>
        <w:lang w:val="tr-TR"/>
      </w:rPr>
      <w:t xml:space="preserve"> T, </w:t>
    </w:r>
    <w:proofErr w:type="spellStart"/>
    <w:r w:rsidRPr="001251A1">
      <w:rPr>
        <w:sz w:val="18"/>
        <w:szCs w:val="18"/>
        <w:lang w:val="tr-TR"/>
      </w:rPr>
      <w:t>Mercaldo</w:t>
    </w:r>
    <w:proofErr w:type="spellEnd"/>
    <w:r w:rsidRPr="001251A1">
      <w:rPr>
        <w:sz w:val="18"/>
        <w:szCs w:val="18"/>
        <w:lang w:val="tr-TR"/>
      </w:rPr>
      <w:t xml:space="preserve"> N et al.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8B590" w14:textId="77777777" w:rsidR="001251A1" w:rsidRDefault="001251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389534" w14:textId="77777777" w:rsidR="007D14DA" w:rsidRDefault="007D14DA">
      <w:pPr>
        <w:spacing w:line="240" w:lineRule="auto"/>
      </w:pPr>
      <w:r>
        <w:separator/>
      </w:r>
    </w:p>
  </w:footnote>
  <w:footnote w:type="continuationSeparator" w:id="0">
    <w:p w14:paraId="757D1EFA" w14:textId="77777777" w:rsidR="007D14DA" w:rsidRDefault="007D14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A2132" w14:textId="77777777" w:rsidR="001251A1" w:rsidRDefault="001251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7F6E9" w14:textId="77777777" w:rsidR="00656BC5" w:rsidRDefault="00656BC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89133" w14:textId="77777777" w:rsidR="001251A1" w:rsidRDefault="001251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60836"/>
    <w:multiLevelType w:val="multilevel"/>
    <w:tmpl w:val="4F70D69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393300C"/>
    <w:multiLevelType w:val="multilevel"/>
    <w:tmpl w:val="FFB44C0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9714A0A"/>
    <w:multiLevelType w:val="multilevel"/>
    <w:tmpl w:val="6CF0B5C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color w:val="212121"/>
        <w:sz w:val="23"/>
        <w:szCs w:val="23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9FC0395"/>
    <w:multiLevelType w:val="multilevel"/>
    <w:tmpl w:val="1B7830A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CD82F85"/>
    <w:multiLevelType w:val="multilevel"/>
    <w:tmpl w:val="9B48C0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56A0237"/>
    <w:multiLevelType w:val="multilevel"/>
    <w:tmpl w:val="358C9C9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313D2632"/>
    <w:multiLevelType w:val="multilevel"/>
    <w:tmpl w:val="2A86C4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2CC0ABA"/>
    <w:multiLevelType w:val="multilevel"/>
    <w:tmpl w:val="4320B10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35D1429D"/>
    <w:multiLevelType w:val="multilevel"/>
    <w:tmpl w:val="9F782C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35DA3D79"/>
    <w:multiLevelType w:val="multilevel"/>
    <w:tmpl w:val="1A28B6F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3ADA6F5D"/>
    <w:multiLevelType w:val="multilevel"/>
    <w:tmpl w:val="0478CEB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4E585182"/>
    <w:multiLevelType w:val="multilevel"/>
    <w:tmpl w:val="3F5AF05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5624652C"/>
    <w:multiLevelType w:val="multilevel"/>
    <w:tmpl w:val="2F426DC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61B764EF"/>
    <w:multiLevelType w:val="multilevel"/>
    <w:tmpl w:val="DC36AE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68ED08D3"/>
    <w:multiLevelType w:val="multilevel"/>
    <w:tmpl w:val="52DAEB5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6A214ADE"/>
    <w:multiLevelType w:val="multilevel"/>
    <w:tmpl w:val="C528454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70D450D4"/>
    <w:multiLevelType w:val="multilevel"/>
    <w:tmpl w:val="285CC7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7F9F3DC4"/>
    <w:multiLevelType w:val="multilevel"/>
    <w:tmpl w:val="710099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84635116">
    <w:abstractNumId w:val="16"/>
  </w:num>
  <w:num w:numId="2" w16cid:durableId="739639847">
    <w:abstractNumId w:val="10"/>
  </w:num>
  <w:num w:numId="3" w16cid:durableId="689449614">
    <w:abstractNumId w:val="4"/>
  </w:num>
  <w:num w:numId="4" w16cid:durableId="93870077">
    <w:abstractNumId w:val="7"/>
  </w:num>
  <w:num w:numId="5" w16cid:durableId="1628198428">
    <w:abstractNumId w:val="12"/>
  </w:num>
  <w:num w:numId="6" w16cid:durableId="676930791">
    <w:abstractNumId w:val="2"/>
  </w:num>
  <w:num w:numId="7" w16cid:durableId="1468934865">
    <w:abstractNumId w:val="17"/>
  </w:num>
  <w:num w:numId="8" w16cid:durableId="1009873110">
    <w:abstractNumId w:val="1"/>
  </w:num>
  <w:num w:numId="9" w16cid:durableId="747849148">
    <w:abstractNumId w:val="8"/>
  </w:num>
  <w:num w:numId="10" w16cid:durableId="275797891">
    <w:abstractNumId w:val="3"/>
  </w:num>
  <w:num w:numId="11" w16cid:durableId="984361640">
    <w:abstractNumId w:val="14"/>
  </w:num>
  <w:num w:numId="12" w16cid:durableId="184903984">
    <w:abstractNumId w:val="6"/>
  </w:num>
  <w:num w:numId="13" w16cid:durableId="825822232">
    <w:abstractNumId w:val="5"/>
  </w:num>
  <w:num w:numId="14" w16cid:durableId="1579053017">
    <w:abstractNumId w:val="15"/>
  </w:num>
  <w:num w:numId="15" w16cid:durableId="466048620">
    <w:abstractNumId w:val="13"/>
  </w:num>
  <w:num w:numId="16" w16cid:durableId="1304777505">
    <w:abstractNumId w:val="0"/>
  </w:num>
  <w:num w:numId="17" w16cid:durableId="2107918371">
    <w:abstractNumId w:val="9"/>
  </w:num>
  <w:num w:numId="18" w16cid:durableId="17749353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I1NDMyNzSxtDAzMjJQ0lEKTi0uzszPAykwrQUAyU+XsCwAAAA="/>
  </w:docVars>
  <w:rsids>
    <w:rsidRoot w:val="00656BC5"/>
    <w:rsid w:val="0003356A"/>
    <w:rsid w:val="000601B8"/>
    <w:rsid w:val="001251A1"/>
    <w:rsid w:val="00656BC5"/>
    <w:rsid w:val="006B2DE4"/>
    <w:rsid w:val="006C0927"/>
    <w:rsid w:val="00703120"/>
    <w:rsid w:val="007847B7"/>
    <w:rsid w:val="007D14DA"/>
    <w:rsid w:val="00801422"/>
    <w:rsid w:val="00935E0B"/>
    <w:rsid w:val="00A26665"/>
    <w:rsid w:val="00BB10EA"/>
    <w:rsid w:val="00D55DC2"/>
    <w:rsid w:val="00E6164C"/>
    <w:rsid w:val="00EE55B8"/>
    <w:rsid w:val="00F005D2"/>
    <w:rsid w:val="00F5374F"/>
    <w:rsid w:val="00FB6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6B015E4"/>
  <w15:docId w15:val="{5C48A531-E8A9-4BD7-BC00-FB91B2D87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tr-T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4">
    <w:basedOn w:val="TableNormal"/>
    <w:pPr>
      <w:spacing w:line="240" w:lineRule="auto"/>
    </w:pPr>
    <w:tblPr>
      <w:tblStyleRowBandSize w:val="1"/>
      <w:tblStyleColBandSize w:val="1"/>
    </w:tblPr>
  </w:style>
  <w:style w:type="table" w:styleId="TableGridLight">
    <w:name w:val="Grid Table Light"/>
    <w:basedOn w:val="TableNormal"/>
    <w:uiPriority w:val="40"/>
    <w:rsid w:val="0080142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1251A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51A1"/>
  </w:style>
  <w:style w:type="paragraph" w:styleId="Footer">
    <w:name w:val="footer"/>
    <w:basedOn w:val="Normal"/>
    <w:link w:val="FooterChar"/>
    <w:uiPriority w:val="99"/>
    <w:unhideWhenUsed/>
    <w:rsid w:val="001251A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1A1"/>
  </w:style>
  <w:style w:type="paragraph" w:styleId="NormalWeb">
    <w:name w:val="Normal (Web)"/>
    <w:basedOn w:val="Normal"/>
    <w:uiPriority w:val="99"/>
    <w:semiHidden/>
    <w:unhideWhenUsed/>
    <w:rsid w:val="00125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T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92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420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ESR - Christoffel Irene</cp:lastModifiedBy>
  <cp:revision>16</cp:revision>
  <dcterms:created xsi:type="dcterms:W3CDTF">2023-10-23T06:31:00Z</dcterms:created>
  <dcterms:modified xsi:type="dcterms:W3CDTF">2023-11-23T15:59:00Z</dcterms:modified>
</cp:coreProperties>
</file>