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052EA44" w14:textId="06008C51" w:rsidR="00DC215B" w:rsidRDefault="00BD357F" w:rsidP="00DC215B">
      <w:pPr>
        <w:rPr>
          <w:rFonts w:ascii="Times New Roman" w:hAnsi="Times New Roman" w:cs="Times New Roman"/>
          <w:sz w:val="24"/>
          <w:szCs w:val="28"/>
        </w:rPr>
      </w:pPr>
      <w:r w:rsidRPr="00BD357F">
        <w:rPr>
          <w:rFonts w:ascii="Times New Roman" w:hAnsi="Times New Roman" w:cs="Times New Roman"/>
          <w:sz w:val="24"/>
          <w:szCs w:val="28"/>
        </w:rPr>
        <w:t>Supplementary Table 1</w:t>
      </w:r>
      <w:r w:rsidR="00DC215B" w:rsidRPr="00B021E0">
        <w:rPr>
          <w:rFonts w:ascii="Times New Roman" w:hAnsi="Times New Roman" w:cs="Times New Roman"/>
          <w:sz w:val="24"/>
          <w:szCs w:val="28"/>
        </w:rPr>
        <w:t xml:space="preserve">. Clinical characteristics and genotypes of patients with </w:t>
      </w:r>
      <w:r w:rsidR="00DC215B" w:rsidRPr="002870FE">
        <w:rPr>
          <w:rFonts w:ascii="Times New Roman" w:hAnsi="Times New Roman" w:cs="Times New Roman"/>
          <w:i/>
          <w:iCs/>
          <w:sz w:val="24"/>
          <w:szCs w:val="28"/>
        </w:rPr>
        <w:t>MECOM</w:t>
      </w:r>
      <w:r w:rsidR="00DC215B" w:rsidRPr="00B021E0">
        <w:rPr>
          <w:rFonts w:ascii="Times New Roman" w:hAnsi="Times New Roman" w:cs="Times New Roman"/>
          <w:sz w:val="24"/>
          <w:szCs w:val="28"/>
        </w:rPr>
        <w:t>-associated syndrome.</w:t>
      </w:r>
    </w:p>
    <w:tbl>
      <w:tblPr>
        <w:tblStyle w:val="ac"/>
        <w:tblW w:w="0" w:type="auto"/>
        <w:tblLook w:val="04A0" w:firstRow="1" w:lastRow="0" w:firstColumn="1" w:lastColumn="0" w:noHBand="0" w:noVBand="1"/>
      </w:tblPr>
      <w:tblGrid>
        <w:gridCol w:w="506"/>
        <w:gridCol w:w="1462"/>
        <w:gridCol w:w="1057"/>
        <w:gridCol w:w="906"/>
        <w:gridCol w:w="1742"/>
        <w:gridCol w:w="836"/>
        <w:gridCol w:w="627"/>
        <w:gridCol w:w="1908"/>
        <w:gridCol w:w="1345"/>
        <w:gridCol w:w="2200"/>
        <w:gridCol w:w="1359"/>
      </w:tblGrid>
      <w:tr w:rsidR="00DC215B" w:rsidRPr="00DE14C6" w14:paraId="6355A780" w14:textId="77777777" w:rsidTr="00DC215B">
        <w:trPr>
          <w:trHeight w:val="278"/>
        </w:trPr>
        <w:tc>
          <w:tcPr>
            <w:tcW w:w="531" w:type="dxa"/>
            <w:noWrap/>
            <w:hideMark/>
          </w:tcPr>
          <w:p w14:paraId="47F205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w:t>
            </w:r>
          </w:p>
        </w:tc>
        <w:tc>
          <w:tcPr>
            <w:tcW w:w="1442" w:type="dxa"/>
            <w:noWrap/>
            <w:hideMark/>
          </w:tcPr>
          <w:p w14:paraId="2AC6EE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Variant</w:t>
            </w:r>
          </w:p>
        </w:tc>
        <w:tc>
          <w:tcPr>
            <w:tcW w:w="1044" w:type="dxa"/>
            <w:noWrap/>
            <w:hideMark/>
          </w:tcPr>
          <w:p w14:paraId="2CB6B9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Mutation type</w:t>
            </w:r>
          </w:p>
        </w:tc>
        <w:tc>
          <w:tcPr>
            <w:tcW w:w="896" w:type="dxa"/>
            <w:noWrap/>
            <w:hideMark/>
          </w:tcPr>
          <w:p w14:paraId="78F34F0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Family history</w:t>
            </w:r>
          </w:p>
        </w:tc>
        <w:tc>
          <w:tcPr>
            <w:tcW w:w="1718" w:type="dxa"/>
            <w:noWrap/>
            <w:hideMark/>
          </w:tcPr>
          <w:p w14:paraId="292C8D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Hematologic features</w:t>
            </w:r>
          </w:p>
        </w:tc>
        <w:tc>
          <w:tcPr>
            <w:tcW w:w="826" w:type="dxa"/>
            <w:noWrap/>
            <w:hideMark/>
          </w:tcPr>
          <w:p w14:paraId="2D2ED19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HSCT</w:t>
            </w:r>
          </w:p>
        </w:tc>
        <w:tc>
          <w:tcPr>
            <w:tcW w:w="661" w:type="dxa"/>
            <w:noWrap/>
            <w:hideMark/>
          </w:tcPr>
          <w:p w14:paraId="782AE3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RUS</w:t>
            </w:r>
          </w:p>
        </w:tc>
        <w:tc>
          <w:tcPr>
            <w:tcW w:w="1882" w:type="dxa"/>
            <w:noWrap/>
            <w:hideMark/>
          </w:tcPr>
          <w:p w14:paraId="2058EE1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Skeletal features</w:t>
            </w:r>
          </w:p>
        </w:tc>
        <w:tc>
          <w:tcPr>
            <w:tcW w:w="1438" w:type="dxa"/>
            <w:noWrap/>
            <w:hideMark/>
          </w:tcPr>
          <w:p w14:paraId="0EB3A9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Cardiac features</w:t>
            </w:r>
          </w:p>
        </w:tc>
        <w:tc>
          <w:tcPr>
            <w:tcW w:w="2169" w:type="dxa"/>
            <w:noWrap/>
            <w:hideMark/>
          </w:tcPr>
          <w:p w14:paraId="1D6BFB4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Others</w:t>
            </w:r>
          </w:p>
        </w:tc>
        <w:tc>
          <w:tcPr>
            <w:tcW w:w="1341" w:type="dxa"/>
            <w:noWrap/>
            <w:hideMark/>
          </w:tcPr>
          <w:p w14:paraId="5292C32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Reference</w:t>
            </w:r>
          </w:p>
        </w:tc>
      </w:tr>
      <w:tr w:rsidR="00DC215B" w:rsidRPr="00DE14C6" w14:paraId="3C0A4633" w14:textId="77777777" w:rsidTr="00DC215B">
        <w:trPr>
          <w:trHeight w:val="308"/>
        </w:trPr>
        <w:tc>
          <w:tcPr>
            <w:tcW w:w="531" w:type="dxa"/>
            <w:noWrap/>
            <w:hideMark/>
          </w:tcPr>
          <w:p w14:paraId="6807CEC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w:t>
            </w:r>
          </w:p>
        </w:tc>
        <w:tc>
          <w:tcPr>
            <w:tcW w:w="1442" w:type="dxa"/>
            <w:noWrap/>
            <w:hideMark/>
          </w:tcPr>
          <w:p w14:paraId="0E93F2F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c.1901C&gt;T (p.Pro634Leu)</w:t>
            </w:r>
          </w:p>
        </w:tc>
        <w:tc>
          <w:tcPr>
            <w:tcW w:w="1044" w:type="dxa"/>
            <w:noWrap/>
            <w:hideMark/>
          </w:tcPr>
          <w:p w14:paraId="5CDBFB2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7E3F5E8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6019A2C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neutropenia, anaemia, thrombocytopenia</w:t>
            </w:r>
          </w:p>
        </w:tc>
        <w:tc>
          <w:tcPr>
            <w:tcW w:w="826" w:type="dxa"/>
            <w:noWrap/>
            <w:hideMark/>
          </w:tcPr>
          <w:p w14:paraId="5286886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(3y)</w:t>
            </w:r>
          </w:p>
        </w:tc>
        <w:tc>
          <w:tcPr>
            <w:tcW w:w="661" w:type="dxa"/>
            <w:noWrap/>
            <w:hideMark/>
          </w:tcPr>
          <w:p w14:paraId="0E2AD42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C19604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Bilateral talipes equinovarus</w:t>
            </w:r>
          </w:p>
        </w:tc>
        <w:tc>
          <w:tcPr>
            <w:tcW w:w="1438" w:type="dxa"/>
            <w:noWrap/>
            <w:hideMark/>
          </w:tcPr>
          <w:p w14:paraId="148FD05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C38BB8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Posterior ear rotation</w:t>
            </w:r>
          </w:p>
        </w:tc>
        <w:tc>
          <w:tcPr>
            <w:tcW w:w="1341" w:type="dxa"/>
            <w:noWrap/>
            <w:hideMark/>
          </w:tcPr>
          <w:p w14:paraId="577EF1A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Ammeti et al., 2023</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{"citationID":"LcKESfkB","properties":{"formattedCitation":"(10)","plainCitation":"(10)","noteIndex":0},"citationItems":[{"id":4930,"uris":["http://zotero.org/users/6468578/items/XB3X93CH"],"itemData":{"id":4930,"type":"article-journal","abstract":"MECOM-associated syndrome (MECOM-AS) is a rare disease characterized by amegakaryocytic thrombocytopenia, progressive bone marrow failure, pancytopenia and radioulnar synostosis with high penetrance. The clinical phenotype may also include finger malformations, cardiac and renal alterations, hearing loss, B-cell deficiency and predisposition to infections. The syndrome, usually diagnosed in the neonatal period because of severe thrombocytopenia, is caused by mutations in the MECOM gene, encoding for the transcription factor EVI1. The mechanism linking the alteration of EVI1 function and thrombocytopenia is poorly understood. In a paediatric patient affected by severe thrombocytopenia, we identified a novel variant of the MECOM gene (p.P634L), whose effect was tested on pAP-1 enhancer element and promoters of targeted genes showing that the mutation impairs the repressive activity of the transcription factor. Moreover, we demonstrated that EVI1 controls the transcriptional regulation of MPL, a gene whose mutations are responsible for congenital amegakaryocytic thrombocytopenia (CAMT), potentially explaining the partial overlap between MECOM-AS and CAMT.","call-number":"2","container-title":"British Journal of Haematology","DOI":"1</w:instrText>
            </w:r>
            <w:r>
              <w:rPr>
                <w:rFonts w:ascii="Times New Roman" w:hAnsi="Times New Roman" w:cs="Times New Roman" w:hint="eastAsia"/>
              </w:rPr>
              <w:instrText>0.1111/bjh.19023","ISSN":"1365-2141","journalAbbreviation":"Br. J. Haematol.","language":"eng","note":"PMID: 37610030\n</w:instrText>
            </w:r>
            <w:r>
              <w:rPr>
                <w:rFonts w:ascii="Times New Roman" w:hAnsi="Times New Roman" w:cs="Times New Roman" w:hint="eastAsia"/>
              </w:rPr>
              <w:instrText>南农高质量</w:instrText>
            </w:r>
            <w:r>
              <w:rPr>
                <w:rFonts w:ascii="Times New Roman" w:hAnsi="Times New Roman" w:cs="Times New Roman" w:hint="eastAsia"/>
              </w:rPr>
              <w:instrText>: A","source":"6.5","title":"A novel mutation in MECOM affects MPL regulation in vitro and results in thrombocytopenia and bone mar</w:instrText>
            </w:r>
            <w:r>
              <w:rPr>
                <w:rFonts w:ascii="Times New Roman" w:hAnsi="Times New Roman" w:cs="Times New Roman"/>
              </w:rPr>
              <w:instrText xml:space="preserve">row failure","author":[{"family":"Ammeti","given":"Daniele"},{"family":"Marzollo","given":"Antonio"},{"family":"Gabelli","given":"Maria"},{"family":"Zanchetta","given":"Melania Eva"},{"family":"Tretti-Parenzan","given":"Caterina"},{"family":"Bottega","given":"Roberta"},{"family":"Capaci","given":"Valeria"},{"family":"Biffi","given":"Alessandra"},{"family":"Savoia","given":"Anna"},{"family":"Bresolin","given":"Silvia"},{"family":"Faleschini","given":"Michela"}],"issued":{"date-parts":[["2023",8,23]]}}}],"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(10)</w:t>
            </w:r>
            <w:r w:rsidRPr="00DE14C6">
              <w:rPr>
                <w:rFonts w:ascii="Times New Roman" w:hAnsi="Times New Roman" w:cs="Times New Roman"/>
              </w:rPr>
              <w:fldChar w:fldCharType="end"/>
            </w:r>
          </w:p>
        </w:tc>
      </w:tr>
      <w:tr w:rsidR="00DC215B" w:rsidRPr="00DE14C6" w14:paraId="30B4B7FB" w14:textId="77777777" w:rsidTr="00DC215B">
        <w:trPr>
          <w:trHeight w:val="308"/>
        </w:trPr>
        <w:tc>
          <w:tcPr>
            <w:tcW w:w="531" w:type="dxa"/>
            <w:noWrap/>
            <w:hideMark/>
          </w:tcPr>
          <w:p w14:paraId="7133EFE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w:t>
            </w:r>
          </w:p>
        </w:tc>
        <w:tc>
          <w:tcPr>
            <w:tcW w:w="1442" w:type="dxa"/>
            <w:noWrap/>
            <w:hideMark/>
          </w:tcPr>
          <w:p w14:paraId="7086BD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111 kb deletion (DEL exons 4-17)</w:t>
            </w:r>
          </w:p>
        </w:tc>
        <w:tc>
          <w:tcPr>
            <w:tcW w:w="1044" w:type="dxa"/>
            <w:noWrap/>
            <w:hideMark/>
          </w:tcPr>
          <w:p w14:paraId="7C29F99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Deletion</w:t>
            </w:r>
          </w:p>
        </w:tc>
        <w:tc>
          <w:tcPr>
            <w:tcW w:w="896" w:type="dxa"/>
            <w:noWrap/>
            <w:hideMark/>
          </w:tcPr>
          <w:p w14:paraId="7159E2E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2062ED9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0E42B2A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2FCD360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6E9E26D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444616A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Truncus arteriosus, single umbilical artery, interrupted aortic arch, aortic coartaction</w:t>
            </w:r>
          </w:p>
        </w:tc>
        <w:tc>
          <w:tcPr>
            <w:tcW w:w="2169" w:type="dxa"/>
            <w:noWrap/>
            <w:hideMark/>
          </w:tcPr>
          <w:p w14:paraId="4FE0A0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Micrognathia, retrognathia, ear abnormalities, facial dysmorphism</w:t>
            </w:r>
          </w:p>
        </w:tc>
        <w:tc>
          <w:tcPr>
            <w:tcW w:w="1341" w:type="dxa"/>
            <w:vMerge w:val="restart"/>
            <w:noWrap/>
            <w:hideMark/>
          </w:tcPr>
          <w:p w14:paraId="7777243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Lozano et al., 2023</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{"citationID":"mq2BTsaF","properties":{"formattedCitation":"(11)","plainCitation":"(11)","noteIndex":0},"citationItems":[{"id":5002,"uris":["http://zotero.org/users/6468578/items/M6FP5L8P"],"itemData":{"id":5002,"type":"article-journal","abstract":"The MECOM gene encodes multiple protein isoforms that are essential for hematopoietic stem cell self-renewal and maintenance. Germline MECOM variants have been associated with congenital thrombocytopenia, radioulnar synostosis and bone marrow failure; however, the phenotypic spectrum of MECOM-associ …","call-number":"3","container-title":"American journal of medical genetics. Part A","DOI":"10.1002/ajmg.a.63208","ISSN":"1552-4833","issue":"7","journalAbbreviation":"American journal of medical genetics. Part A","language":"zh-CN","note":"publisher: Am J Med Genet A\nPMID: 37067177","source":"2","title":"Expanded phenotypic and hematologic abnormalities beyond bone marrow failure in MECOM-associated syndromes","URL":"https://pubmed.ncbi.nlm.nih.gov/37067177/","volume":"191","author":[{"family":"Mm","given":"Lozano Chinga"},{"family":"Aa","given":"Bertuch"},{"family":"Z","given":"Afify"},{"family":"K","given":"Dollerschell"},{"family":"Ji","given":"Hsu"},{"family":"Td","given":"John"},{"family":"Es","given":"Rao"},{"family":"Rg","given":"Rowe"},{"family":"Vg","given":"Sankaran"},{"family":"A","given":"Shimamura"},{"family":"Da","given":"Williams"},{"family":"Ta","given":"Nakano"}],"accessed":{"date-parts":[["2023",9,12]]},"issued":{"date-parts":[["2023",7]]}}}],"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(11)</w:t>
            </w:r>
            <w:r w:rsidRPr="00DE14C6">
              <w:rPr>
                <w:rFonts w:ascii="Times New Roman" w:hAnsi="Times New Roman" w:cs="Times New Roman"/>
              </w:rPr>
              <w:fldChar w:fldCharType="end"/>
            </w:r>
          </w:p>
        </w:tc>
      </w:tr>
      <w:tr w:rsidR="00DC215B" w:rsidRPr="00DE14C6" w14:paraId="47648E2E" w14:textId="77777777" w:rsidTr="00DC215B">
        <w:trPr>
          <w:trHeight w:val="308"/>
        </w:trPr>
        <w:tc>
          <w:tcPr>
            <w:tcW w:w="531" w:type="dxa"/>
            <w:noWrap/>
            <w:hideMark/>
          </w:tcPr>
          <w:p w14:paraId="2002F0F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w:t>
            </w:r>
          </w:p>
        </w:tc>
        <w:tc>
          <w:tcPr>
            <w:tcW w:w="1442" w:type="dxa"/>
            <w:noWrap/>
            <w:hideMark/>
          </w:tcPr>
          <w:p w14:paraId="2BE363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c.2850-1G&gt;A</w:t>
            </w:r>
          </w:p>
        </w:tc>
        <w:tc>
          <w:tcPr>
            <w:tcW w:w="1044" w:type="dxa"/>
            <w:noWrap/>
            <w:hideMark/>
          </w:tcPr>
          <w:p w14:paraId="4D73371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581642E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691088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3A4EC3D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(5m)</w:t>
            </w:r>
          </w:p>
        </w:tc>
        <w:tc>
          <w:tcPr>
            <w:tcW w:w="661" w:type="dxa"/>
            <w:noWrap/>
            <w:hideMark/>
          </w:tcPr>
          <w:p w14:paraId="7ABD08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41026CF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51B79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Patent ductus arteriousus</w:t>
            </w:r>
          </w:p>
        </w:tc>
        <w:tc>
          <w:tcPr>
            <w:tcW w:w="2169" w:type="dxa"/>
            <w:noWrap/>
            <w:hideMark/>
          </w:tcPr>
          <w:p w14:paraId="5A04A2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Macrocephaly, pulmonary arteriovenous malformation, dystrophic nails</w:t>
            </w:r>
          </w:p>
        </w:tc>
        <w:tc>
          <w:tcPr>
            <w:tcW w:w="1341" w:type="dxa"/>
            <w:vMerge/>
            <w:hideMark/>
          </w:tcPr>
          <w:p w14:paraId="7EE236FD" w14:textId="77777777" w:rsidR="00DC215B" w:rsidRPr="00DE14C6" w:rsidRDefault="00DC215B" w:rsidP="00C208A5">
            <w:pPr>
              <w:rPr>
                <w:rFonts w:ascii="Times New Roman" w:hAnsi="Times New Roman" w:cs="Times New Roman"/>
              </w:rPr>
            </w:pPr>
          </w:p>
        </w:tc>
      </w:tr>
      <w:tr w:rsidR="00DC215B" w:rsidRPr="00DE14C6" w14:paraId="77229CE6" w14:textId="77777777" w:rsidTr="00DC215B">
        <w:trPr>
          <w:trHeight w:val="308"/>
        </w:trPr>
        <w:tc>
          <w:tcPr>
            <w:tcW w:w="531" w:type="dxa"/>
            <w:noWrap/>
            <w:hideMark/>
          </w:tcPr>
          <w:p w14:paraId="77AF67B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w:t>
            </w:r>
          </w:p>
        </w:tc>
        <w:tc>
          <w:tcPr>
            <w:tcW w:w="1442" w:type="dxa"/>
            <w:noWrap/>
            <w:hideMark/>
          </w:tcPr>
          <w:p w14:paraId="1F2B55C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c.2831C&gt;G (p.Thr944Arg)</w:t>
            </w:r>
          </w:p>
        </w:tc>
        <w:tc>
          <w:tcPr>
            <w:tcW w:w="1044" w:type="dxa"/>
            <w:noWrap/>
            <w:hideMark/>
          </w:tcPr>
          <w:p w14:paraId="5C86EC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F34FE0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6F01430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1E764FF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(7m)</w:t>
            </w:r>
          </w:p>
        </w:tc>
        <w:tc>
          <w:tcPr>
            <w:tcW w:w="661" w:type="dxa"/>
            <w:noWrap/>
            <w:hideMark/>
          </w:tcPr>
          <w:p w14:paraId="3BE7B04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4263121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6DBA35A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Atrial septal defect</w:t>
            </w:r>
          </w:p>
        </w:tc>
        <w:tc>
          <w:tcPr>
            <w:tcW w:w="2169" w:type="dxa"/>
            <w:noWrap/>
            <w:hideMark/>
          </w:tcPr>
          <w:p w14:paraId="1BA9291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3999CD6" w14:textId="77777777" w:rsidR="00DC215B" w:rsidRPr="00DE14C6" w:rsidRDefault="00DC215B" w:rsidP="00C208A5">
            <w:pPr>
              <w:rPr>
                <w:rFonts w:ascii="Times New Roman" w:hAnsi="Times New Roman" w:cs="Times New Roman"/>
              </w:rPr>
            </w:pPr>
          </w:p>
        </w:tc>
      </w:tr>
      <w:tr w:rsidR="00DC215B" w:rsidRPr="00DE14C6" w14:paraId="704A58EF" w14:textId="77777777" w:rsidTr="00DC215B">
        <w:trPr>
          <w:trHeight w:val="308"/>
        </w:trPr>
        <w:tc>
          <w:tcPr>
            <w:tcW w:w="531" w:type="dxa"/>
            <w:noWrap/>
            <w:hideMark/>
          </w:tcPr>
          <w:p w14:paraId="05EA179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w:t>
            </w:r>
          </w:p>
        </w:tc>
        <w:tc>
          <w:tcPr>
            <w:tcW w:w="1442" w:type="dxa"/>
            <w:noWrap/>
            <w:hideMark/>
          </w:tcPr>
          <w:p w14:paraId="0098F0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3.98 kb </w:t>
            </w:r>
            <w:r w:rsidRPr="00DE14C6">
              <w:rPr>
                <w:rFonts w:ascii="Times New Roman" w:hAnsi="Times New Roman" w:cs="Times New Roman"/>
              </w:rPr>
              <w:lastRenderedPageBreak/>
              <w:t>deletion (DEL exon 5)</w:t>
            </w:r>
          </w:p>
        </w:tc>
        <w:tc>
          <w:tcPr>
            <w:tcW w:w="1044" w:type="dxa"/>
            <w:noWrap/>
            <w:hideMark/>
          </w:tcPr>
          <w:p w14:paraId="0642B7C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Deletion</w:t>
            </w:r>
          </w:p>
        </w:tc>
        <w:tc>
          <w:tcPr>
            <w:tcW w:w="896" w:type="dxa"/>
            <w:noWrap/>
            <w:hideMark/>
          </w:tcPr>
          <w:p w14:paraId="4891276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w:t>
            </w:r>
            <w:r w:rsidRPr="00DE14C6">
              <w:rPr>
                <w:rFonts w:ascii="Times New Roman" w:hAnsi="Times New Roman" w:cs="Times New Roman"/>
              </w:rPr>
              <w:lastRenderedPageBreak/>
              <w:t>c</w:t>
            </w:r>
          </w:p>
        </w:tc>
        <w:tc>
          <w:tcPr>
            <w:tcW w:w="1718" w:type="dxa"/>
            <w:noWrap/>
            <w:hideMark/>
          </w:tcPr>
          <w:p w14:paraId="03A2A00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BMF</w:t>
            </w:r>
          </w:p>
        </w:tc>
        <w:tc>
          <w:tcPr>
            <w:tcW w:w="826" w:type="dxa"/>
            <w:noWrap/>
            <w:hideMark/>
          </w:tcPr>
          <w:p w14:paraId="10E1165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(8m)</w:t>
            </w:r>
          </w:p>
        </w:tc>
        <w:tc>
          <w:tcPr>
            <w:tcW w:w="661" w:type="dxa"/>
            <w:noWrap/>
            <w:hideMark/>
          </w:tcPr>
          <w:p w14:paraId="2621CDA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79DAA0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Radial hypoplasia</w:t>
            </w:r>
          </w:p>
        </w:tc>
        <w:tc>
          <w:tcPr>
            <w:tcW w:w="1438" w:type="dxa"/>
            <w:noWrap/>
            <w:hideMark/>
          </w:tcPr>
          <w:p w14:paraId="533E21D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Patent ductus </w:t>
            </w:r>
            <w:r w:rsidRPr="00DE14C6">
              <w:rPr>
                <w:rFonts w:ascii="Times New Roman" w:hAnsi="Times New Roman" w:cs="Times New Roman"/>
              </w:rPr>
              <w:lastRenderedPageBreak/>
              <w:t>arteriousus, atrial septal defect</w:t>
            </w:r>
          </w:p>
        </w:tc>
        <w:tc>
          <w:tcPr>
            <w:tcW w:w="2169" w:type="dxa"/>
            <w:noWrap/>
            <w:hideMark/>
          </w:tcPr>
          <w:p w14:paraId="11A5787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Microcephaly, </w:t>
            </w:r>
            <w:r w:rsidRPr="00DE14C6">
              <w:rPr>
                <w:rFonts w:ascii="Times New Roman" w:hAnsi="Times New Roman" w:cs="Times New Roman"/>
              </w:rPr>
              <w:lastRenderedPageBreak/>
              <w:t>umbilical hernia, hepatomegaly, splenomegaly, recurrent intussusception, renal hypoplasia, renal malrotation, renal insufficiency, recurrent infections</w:t>
            </w:r>
          </w:p>
        </w:tc>
        <w:tc>
          <w:tcPr>
            <w:tcW w:w="1341" w:type="dxa"/>
            <w:vMerge/>
            <w:hideMark/>
          </w:tcPr>
          <w:p w14:paraId="140A7580" w14:textId="77777777" w:rsidR="00DC215B" w:rsidRPr="00DE14C6" w:rsidRDefault="00DC215B" w:rsidP="00C208A5">
            <w:pPr>
              <w:rPr>
                <w:rFonts w:ascii="Times New Roman" w:hAnsi="Times New Roman" w:cs="Times New Roman"/>
              </w:rPr>
            </w:pPr>
          </w:p>
        </w:tc>
      </w:tr>
      <w:tr w:rsidR="00DC215B" w:rsidRPr="00DE14C6" w14:paraId="00A403DA" w14:textId="77777777" w:rsidTr="00DC215B">
        <w:trPr>
          <w:trHeight w:val="308"/>
        </w:trPr>
        <w:tc>
          <w:tcPr>
            <w:tcW w:w="531" w:type="dxa"/>
            <w:noWrap/>
            <w:hideMark/>
          </w:tcPr>
          <w:p w14:paraId="6F42B3D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w:t>
            </w:r>
          </w:p>
        </w:tc>
        <w:tc>
          <w:tcPr>
            <w:tcW w:w="1442" w:type="dxa"/>
            <w:noWrap/>
            <w:hideMark/>
          </w:tcPr>
          <w:p w14:paraId="6CF967D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4.1 Mb deletion (DEL whole gene)</w:t>
            </w:r>
          </w:p>
        </w:tc>
        <w:tc>
          <w:tcPr>
            <w:tcW w:w="1044" w:type="dxa"/>
            <w:noWrap/>
            <w:hideMark/>
          </w:tcPr>
          <w:p w14:paraId="37107F6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Deletion</w:t>
            </w:r>
          </w:p>
        </w:tc>
        <w:tc>
          <w:tcPr>
            <w:tcW w:w="896" w:type="dxa"/>
            <w:noWrap/>
            <w:hideMark/>
          </w:tcPr>
          <w:p w14:paraId="0EF3D74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3B9772C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w:t>
            </w:r>
          </w:p>
        </w:tc>
        <w:tc>
          <w:tcPr>
            <w:tcW w:w="826" w:type="dxa"/>
            <w:noWrap/>
            <w:hideMark/>
          </w:tcPr>
          <w:p w14:paraId="3C19F80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(2y)</w:t>
            </w:r>
          </w:p>
        </w:tc>
        <w:tc>
          <w:tcPr>
            <w:tcW w:w="661" w:type="dxa"/>
            <w:noWrap/>
            <w:hideMark/>
          </w:tcPr>
          <w:p w14:paraId="4B4E15C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DA6C50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1E1141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Ventricular septal defect</w:t>
            </w:r>
          </w:p>
        </w:tc>
        <w:tc>
          <w:tcPr>
            <w:tcW w:w="2169" w:type="dxa"/>
            <w:noWrap/>
            <w:hideMark/>
          </w:tcPr>
          <w:p w14:paraId="42CD07A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Ear abnormalities, facial dysmorphism, renal insufficiency</w:t>
            </w:r>
          </w:p>
        </w:tc>
        <w:tc>
          <w:tcPr>
            <w:tcW w:w="1341" w:type="dxa"/>
            <w:vMerge/>
            <w:hideMark/>
          </w:tcPr>
          <w:p w14:paraId="4EAA91B1" w14:textId="77777777" w:rsidR="00DC215B" w:rsidRPr="00DE14C6" w:rsidRDefault="00DC215B" w:rsidP="00C208A5">
            <w:pPr>
              <w:rPr>
                <w:rFonts w:ascii="Times New Roman" w:hAnsi="Times New Roman" w:cs="Times New Roman"/>
              </w:rPr>
            </w:pPr>
          </w:p>
        </w:tc>
      </w:tr>
      <w:tr w:rsidR="00DC215B" w:rsidRPr="00DE14C6" w14:paraId="32C31967" w14:textId="77777777" w:rsidTr="00DC215B">
        <w:trPr>
          <w:trHeight w:val="308"/>
        </w:trPr>
        <w:tc>
          <w:tcPr>
            <w:tcW w:w="531" w:type="dxa"/>
            <w:noWrap/>
            <w:hideMark/>
          </w:tcPr>
          <w:p w14:paraId="2F347FC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w:t>
            </w:r>
          </w:p>
        </w:tc>
        <w:tc>
          <w:tcPr>
            <w:tcW w:w="1442" w:type="dxa"/>
            <w:noWrap/>
            <w:hideMark/>
          </w:tcPr>
          <w:p w14:paraId="0C1727B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c.2846A&gt;G (p.Tyr949Cys)</w:t>
            </w:r>
          </w:p>
        </w:tc>
        <w:tc>
          <w:tcPr>
            <w:tcW w:w="1044" w:type="dxa"/>
            <w:noWrap/>
            <w:hideMark/>
          </w:tcPr>
          <w:p w14:paraId="6F5ACFA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9DD6F7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0F0AA54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2672E48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20B65CE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F15AF9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thumb abnormalities</w:t>
            </w:r>
          </w:p>
        </w:tc>
        <w:tc>
          <w:tcPr>
            <w:tcW w:w="1438" w:type="dxa"/>
            <w:noWrap/>
            <w:hideMark/>
          </w:tcPr>
          <w:p w14:paraId="4DFD8F1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136651E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5760AC69" w14:textId="77777777" w:rsidR="00DC215B" w:rsidRPr="00DE14C6" w:rsidRDefault="00DC215B" w:rsidP="00C208A5">
            <w:pPr>
              <w:rPr>
                <w:rFonts w:ascii="Times New Roman" w:hAnsi="Times New Roman" w:cs="Times New Roman"/>
              </w:rPr>
            </w:pPr>
          </w:p>
        </w:tc>
      </w:tr>
      <w:tr w:rsidR="00DC215B" w:rsidRPr="00DE14C6" w14:paraId="1487D18A" w14:textId="77777777" w:rsidTr="00DC215B">
        <w:trPr>
          <w:trHeight w:val="308"/>
        </w:trPr>
        <w:tc>
          <w:tcPr>
            <w:tcW w:w="531" w:type="dxa"/>
            <w:noWrap/>
            <w:hideMark/>
          </w:tcPr>
          <w:p w14:paraId="01B2556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8</w:t>
            </w:r>
          </w:p>
        </w:tc>
        <w:tc>
          <w:tcPr>
            <w:tcW w:w="1442" w:type="dxa"/>
            <w:noWrap/>
            <w:hideMark/>
          </w:tcPr>
          <w:p w14:paraId="3183AAE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c.2849G&gt;C (p.Arg950Thr)</w:t>
            </w:r>
          </w:p>
        </w:tc>
        <w:tc>
          <w:tcPr>
            <w:tcW w:w="1044" w:type="dxa"/>
            <w:noWrap/>
            <w:hideMark/>
          </w:tcPr>
          <w:p w14:paraId="2340799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7B85C1F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556F035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1EDFD59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0C1178B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1550D8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9820C1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Aortic root dilation</w:t>
            </w:r>
          </w:p>
        </w:tc>
        <w:tc>
          <w:tcPr>
            <w:tcW w:w="2169" w:type="dxa"/>
            <w:noWrap/>
            <w:hideMark/>
          </w:tcPr>
          <w:p w14:paraId="6D15BA3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Bifid epiglottis, facial dysmorphism, laryngomalacia</w:t>
            </w:r>
          </w:p>
        </w:tc>
        <w:tc>
          <w:tcPr>
            <w:tcW w:w="1341" w:type="dxa"/>
            <w:vMerge/>
            <w:hideMark/>
          </w:tcPr>
          <w:p w14:paraId="7595F292" w14:textId="77777777" w:rsidR="00DC215B" w:rsidRPr="00DE14C6" w:rsidRDefault="00DC215B" w:rsidP="00C208A5">
            <w:pPr>
              <w:rPr>
                <w:rFonts w:ascii="Times New Roman" w:hAnsi="Times New Roman" w:cs="Times New Roman"/>
              </w:rPr>
            </w:pPr>
          </w:p>
        </w:tc>
      </w:tr>
      <w:tr w:rsidR="00DC215B" w:rsidRPr="00DE14C6" w14:paraId="4EE5A383" w14:textId="77777777" w:rsidTr="00DC215B">
        <w:trPr>
          <w:trHeight w:val="308"/>
        </w:trPr>
        <w:tc>
          <w:tcPr>
            <w:tcW w:w="531" w:type="dxa"/>
            <w:noWrap/>
            <w:hideMark/>
          </w:tcPr>
          <w:p w14:paraId="397E506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9</w:t>
            </w:r>
          </w:p>
        </w:tc>
        <w:tc>
          <w:tcPr>
            <w:tcW w:w="1442" w:type="dxa"/>
            <w:noWrap/>
            <w:hideMark/>
          </w:tcPr>
          <w:p w14:paraId="3DDF853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c.2849+1G&gt;T</w:t>
            </w:r>
          </w:p>
        </w:tc>
        <w:tc>
          <w:tcPr>
            <w:tcW w:w="1044" w:type="dxa"/>
            <w:noWrap/>
            <w:hideMark/>
          </w:tcPr>
          <w:p w14:paraId="43075EB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0CCA298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42A770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2CA391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(7y)</w:t>
            </w:r>
          </w:p>
        </w:tc>
        <w:tc>
          <w:tcPr>
            <w:tcW w:w="661" w:type="dxa"/>
            <w:noWrap/>
            <w:hideMark/>
          </w:tcPr>
          <w:p w14:paraId="1A05793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5F06FA5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29BF5FA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2DC6824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337FF4F8" w14:textId="77777777" w:rsidR="00DC215B" w:rsidRPr="00DE14C6" w:rsidRDefault="00DC215B" w:rsidP="00C208A5">
            <w:pPr>
              <w:rPr>
                <w:rFonts w:ascii="Times New Roman" w:hAnsi="Times New Roman" w:cs="Times New Roman"/>
              </w:rPr>
            </w:pPr>
          </w:p>
        </w:tc>
      </w:tr>
      <w:tr w:rsidR="00DC215B" w:rsidRPr="00DE14C6" w14:paraId="4CC656AC" w14:textId="77777777" w:rsidTr="00DC215B">
        <w:trPr>
          <w:trHeight w:val="308"/>
        </w:trPr>
        <w:tc>
          <w:tcPr>
            <w:tcW w:w="531" w:type="dxa"/>
            <w:noWrap/>
            <w:hideMark/>
          </w:tcPr>
          <w:p w14:paraId="5ABEB5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10</w:t>
            </w:r>
          </w:p>
        </w:tc>
        <w:tc>
          <w:tcPr>
            <w:tcW w:w="1442" w:type="dxa"/>
            <w:noWrap/>
            <w:hideMark/>
          </w:tcPr>
          <w:p w14:paraId="613772F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c.2772-4A&gt;G</w:t>
            </w:r>
          </w:p>
        </w:tc>
        <w:tc>
          <w:tcPr>
            <w:tcW w:w="1044" w:type="dxa"/>
            <w:noWrap/>
            <w:hideMark/>
          </w:tcPr>
          <w:p w14:paraId="2742BF4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46B1EF0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332C85C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anemia, thrombocytopenia, leukopenia</w:t>
            </w:r>
          </w:p>
        </w:tc>
        <w:tc>
          <w:tcPr>
            <w:tcW w:w="826" w:type="dxa"/>
            <w:noWrap/>
            <w:hideMark/>
          </w:tcPr>
          <w:p w14:paraId="4E15557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237CDA8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07D913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2DD41C5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Right atrial and ventricular dilation</w:t>
            </w:r>
          </w:p>
        </w:tc>
        <w:tc>
          <w:tcPr>
            <w:tcW w:w="2169" w:type="dxa"/>
            <w:noWrap/>
            <w:hideMark/>
          </w:tcPr>
          <w:p w14:paraId="3D4F85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val="restart"/>
            <w:noWrap/>
            <w:hideMark/>
          </w:tcPr>
          <w:p w14:paraId="2EC1682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Dash et al., 2023</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{"citationID":"lDq6RrWg","properties":{"formattedCitation":"(12)","plainCitation":"(12)","noteIndex":0},"citationItems":[{"id":4994,"uris":["http://zotero.org/users/6468578/items/NN7W9VGT"],"itemData":{"id":4994,"type":"article-journal","abstract":"Pathogenic variants in MECOM, a gene critical to the self-renewal and proliferation of hematopoietic stem cells, are known to cause a rare bone marrow failure syndrome associated with amegakaryocytic thrombocytopenia and bilateral radioulnar synostosis known as RUSAT2. However, the spectrum of disease seen with causal variants in MECOM is broad, ranging from mildly affected adults to fetal loss. We report two cases of infants born preterm who presented at birth with symptoms of bone marrow failure including severe anemia, hydrops, and petechial hemorrhages; radioulnar synostosis was not observed in either patient, and, unfortunately, neither infant survived. In both cases, genomic sequencing revealed de novo variants in MECOM considered to be responsible for their severe presentations. These cases add to the growing body of literature that describe MECOM-associated disease, particularly MECOM as a cause of fetal hydrops due to bone marrow failure in utero. Furthermore, they support the use of a broad sequencing approach for perinatal diagnosis, as MECOM is absent from available targeted gene panels for hydrops, and highlight the importance of postmortem genomic investigation.","container-title":"Cold Spring Harbor Molecular Case Studies","DOI":"10.1101/mcs.a006289","ISSN":"2373-2873","issue":"3","journalAbbreviation":"Cold Spring Harbor Molecular Case Studies","note":"PMID: 37230770\nPMCID: PMC10393185","page":"a006289","source":"1.8","title":"Perinatal-lethal nonimmune fetal hydrops attributed to MECOM-associated bone marrow failure","volume":"9","author":[{"family":"Dash","given":"Camille A."},{"family":"Madden","given":"Jill A."},{"family":"Cummings","given":"Christy"},{"family":"Rose","given":"Melissa"},{"family":"Wilson","given":"Sheria D."},{"family":"Mori","given":"Mari"},{"family":"Agrawal","given":"Pankaj B."},{"family":"Chaudhari","given":"Bimal P."},{"family":"Wojcik","given":"Monica H."}],"issued":{"date-parts":[["2023",6]]}}}],"schema":"https://github.com/citation-style-language/schema/raw/master/csl-citation.json"}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(12)</w:t>
            </w:r>
            <w:r w:rsidRPr="00DE14C6">
              <w:rPr>
                <w:rFonts w:ascii="Times New Roman" w:hAnsi="Times New Roman" w:cs="Times New Roman"/>
              </w:rPr>
              <w:fldChar w:fldCharType="end"/>
            </w:r>
          </w:p>
        </w:tc>
      </w:tr>
      <w:tr w:rsidR="00DC215B" w:rsidRPr="00DE14C6" w14:paraId="4715D9F8" w14:textId="77777777" w:rsidTr="00DC215B">
        <w:trPr>
          <w:trHeight w:val="308"/>
        </w:trPr>
        <w:tc>
          <w:tcPr>
            <w:tcW w:w="531" w:type="dxa"/>
            <w:noWrap/>
            <w:hideMark/>
          </w:tcPr>
          <w:p w14:paraId="6FF7D38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11</w:t>
            </w:r>
          </w:p>
        </w:tc>
        <w:tc>
          <w:tcPr>
            <w:tcW w:w="1442" w:type="dxa"/>
            <w:noWrap/>
            <w:hideMark/>
          </w:tcPr>
          <w:p w14:paraId="117AFA7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c.2812C&gt;T </w:t>
            </w:r>
            <w:r w:rsidRPr="00DE14C6">
              <w:rPr>
                <w:rFonts w:ascii="Times New Roman" w:hAnsi="Times New Roman" w:cs="Times New Roman"/>
              </w:rPr>
              <w:lastRenderedPageBreak/>
              <w:t>(p.Arg938Trp)</w:t>
            </w:r>
          </w:p>
        </w:tc>
        <w:tc>
          <w:tcPr>
            <w:tcW w:w="1044" w:type="dxa"/>
            <w:noWrap/>
            <w:hideMark/>
          </w:tcPr>
          <w:p w14:paraId="35E6D2F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Missense</w:t>
            </w:r>
          </w:p>
        </w:tc>
        <w:tc>
          <w:tcPr>
            <w:tcW w:w="896" w:type="dxa"/>
            <w:noWrap/>
            <w:hideMark/>
          </w:tcPr>
          <w:p w14:paraId="73370DC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w:t>
            </w:r>
            <w:r w:rsidRPr="00DE14C6">
              <w:rPr>
                <w:rFonts w:ascii="Times New Roman" w:hAnsi="Times New Roman" w:cs="Times New Roman"/>
              </w:rPr>
              <w:lastRenderedPageBreak/>
              <w:t>c</w:t>
            </w:r>
          </w:p>
        </w:tc>
        <w:tc>
          <w:tcPr>
            <w:tcW w:w="1718" w:type="dxa"/>
            <w:noWrap/>
            <w:hideMark/>
          </w:tcPr>
          <w:p w14:paraId="2217E41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BMF, </w:t>
            </w:r>
            <w:r w:rsidRPr="00DE14C6">
              <w:rPr>
                <w:rFonts w:ascii="Times New Roman" w:hAnsi="Times New Roman" w:cs="Times New Roman"/>
              </w:rPr>
              <w:lastRenderedPageBreak/>
              <w:t>thrombocytopenia, neutropenia</w:t>
            </w:r>
          </w:p>
        </w:tc>
        <w:tc>
          <w:tcPr>
            <w:tcW w:w="826" w:type="dxa"/>
            <w:noWrap/>
            <w:hideMark/>
          </w:tcPr>
          <w:p w14:paraId="0996B9C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N/A</w:t>
            </w:r>
          </w:p>
        </w:tc>
        <w:tc>
          <w:tcPr>
            <w:tcW w:w="661" w:type="dxa"/>
            <w:noWrap/>
            <w:hideMark/>
          </w:tcPr>
          <w:p w14:paraId="7662A6B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41A2B1F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Clubfoot, large </w:t>
            </w:r>
            <w:r w:rsidRPr="00DE14C6">
              <w:rPr>
                <w:rFonts w:ascii="Times New Roman" w:hAnsi="Times New Roman" w:cs="Times New Roman"/>
              </w:rPr>
              <w:lastRenderedPageBreak/>
              <w:t>anterior fontanelle</w:t>
            </w:r>
          </w:p>
        </w:tc>
        <w:tc>
          <w:tcPr>
            <w:tcW w:w="1438" w:type="dxa"/>
            <w:noWrap/>
            <w:hideMark/>
          </w:tcPr>
          <w:p w14:paraId="19932C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N/A</w:t>
            </w:r>
          </w:p>
        </w:tc>
        <w:tc>
          <w:tcPr>
            <w:tcW w:w="2169" w:type="dxa"/>
            <w:noWrap/>
            <w:hideMark/>
          </w:tcPr>
          <w:p w14:paraId="3E1837D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Intraventricular </w:t>
            </w:r>
            <w:r w:rsidRPr="00DE14C6">
              <w:rPr>
                <w:rFonts w:ascii="Times New Roman" w:hAnsi="Times New Roman" w:cs="Times New Roman"/>
              </w:rPr>
              <w:lastRenderedPageBreak/>
              <w:t>hemorrhage</w:t>
            </w:r>
          </w:p>
        </w:tc>
        <w:tc>
          <w:tcPr>
            <w:tcW w:w="1341" w:type="dxa"/>
            <w:vMerge/>
            <w:hideMark/>
          </w:tcPr>
          <w:p w14:paraId="4222AB63" w14:textId="77777777" w:rsidR="00DC215B" w:rsidRPr="00DE14C6" w:rsidRDefault="00DC215B" w:rsidP="00C208A5">
            <w:pPr>
              <w:rPr>
                <w:rFonts w:ascii="Times New Roman" w:hAnsi="Times New Roman" w:cs="Times New Roman"/>
              </w:rPr>
            </w:pPr>
          </w:p>
        </w:tc>
      </w:tr>
      <w:tr w:rsidR="00DC215B" w:rsidRPr="00DE14C6" w14:paraId="6E1ED6C7" w14:textId="77777777" w:rsidTr="00DC215B">
        <w:trPr>
          <w:trHeight w:val="308"/>
        </w:trPr>
        <w:tc>
          <w:tcPr>
            <w:tcW w:w="531" w:type="dxa"/>
            <w:noWrap/>
            <w:hideMark/>
          </w:tcPr>
          <w:p w14:paraId="2C57D33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12</w:t>
            </w:r>
          </w:p>
        </w:tc>
        <w:tc>
          <w:tcPr>
            <w:tcW w:w="1442" w:type="dxa"/>
            <w:noWrap/>
            <w:hideMark/>
          </w:tcPr>
          <w:p w14:paraId="404FA4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c.2199T&gt;A (p.Tyr733Ter)</w:t>
            </w:r>
          </w:p>
        </w:tc>
        <w:tc>
          <w:tcPr>
            <w:tcW w:w="1044" w:type="dxa"/>
            <w:noWrap/>
            <w:hideMark/>
          </w:tcPr>
          <w:p w14:paraId="4A5FE3D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5BB460D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31F4A2C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Fetal anemia</w:t>
            </w:r>
          </w:p>
        </w:tc>
        <w:tc>
          <w:tcPr>
            <w:tcW w:w="826" w:type="dxa"/>
            <w:noWrap/>
            <w:hideMark/>
          </w:tcPr>
          <w:p w14:paraId="1115716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7EAB5BD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EEF63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0D6A21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Ventricular septal defect</w:t>
            </w:r>
          </w:p>
        </w:tc>
        <w:tc>
          <w:tcPr>
            <w:tcW w:w="2169" w:type="dxa"/>
            <w:noWrap/>
            <w:hideMark/>
          </w:tcPr>
          <w:p w14:paraId="1515753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noWrap/>
            <w:hideMark/>
          </w:tcPr>
          <w:p w14:paraId="733FB56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Wall et al., 2023</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{"citationID":"wQYIzqZW","properties":{"formattedCitation":"(30)","plainCitation":"(30)","noteIndex":0},"citationItems":[{"id":4941,"uris":["http://zotero.org/users/6468578/items/CH3HAJA8"],"itemData":{"id":4941,"type":"article-journal","abstract":"We report a fetus with hydrops, congenital heart disease and bilateral radioulnar synostosis caused by a novel pathogenic MECOM variant. The female fetus was referred for post-mortem examination after fetal hydrops and intrauterine death was diagnosed at 20 weeks gestation. Post-mortem examination confirmed fetal hydrops, pallor, truncus arteriosus and bilateral radioulnar synostosis. Trio whole genome sequencing analysis detected a novel de novo heterozygous pathogenic loss-of-function variant in MECOM (NM_004991), associated with a diagnosis of Radioulnar Synostosis with Amegakaryocytic Thrombocytopenia 2 (RUSAT-2). RUSAT-2 is a variable condition associated postnatally with bone marrow failure, radioulnar synostosis and congenital anomalies. RUSAT-2 is not currently associated with a prenatal phenotype or fetal demise, and was not present on diagnostic NHS prenatal gene panels at time of diagnosis. This case highlights the diagnostic value of detailed phenotyping with post-mortem examination, and of using a broad sequencing approach.","call-number":"2","container-title":"Prenatal Diagnosis","DOI":"10.1002/pd.6353","ISSN":"1097-0223","issue":"6","journalAbbreviation":"Prenat. Diagn.","language":"en","license":"© 2023 John Wiley</w:instrText>
            </w:r>
            <w:r>
              <w:rPr>
                <w:rFonts w:ascii="Times New Roman" w:hAnsi="Times New Roman" w:cs="Times New Roman" w:hint="eastAsia"/>
              </w:rPr>
              <w:instrText xml:space="preserve"> &amp; Sons Ltd.","note":"_eprint: https://onlinelibrary.wiley.com/doi/pdf/10.1002/pd.6353\n</w:instrText>
            </w:r>
            <w:r>
              <w:rPr>
                <w:rFonts w:ascii="Times New Roman" w:hAnsi="Times New Roman" w:cs="Times New Roman" w:hint="eastAsia"/>
              </w:rPr>
              <w:instrText>南农高质量</w:instrText>
            </w:r>
            <w:r>
              <w:rPr>
                <w:rFonts w:ascii="Times New Roman" w:hAnsi="Times New Roman" w:cs="Times New Roman" w:hint="eastAsia"/>
              </w:rPr>
              <w:instrText>: B","page":"717-720","source":"3","title":"Fetal hydrops caused by a novel pathogenic MECOM variant","volume":"43","author":[{"family":"Wall","given":"Elizabeth"</w:instrText>
            </w:r>
            <w:r>
              <w:rPr>
                <w:rFonts w:ascii="Times New Roman" w:hAnsi="Times New Roman" w:cs="Times New Roman"/>
              </w:rPr>
              <w:instrText xml:space="preserve">},{"family":"Forsyth","given":"Joan"},{"family":"Kinning","given":"Esther"},{"family":"Marton","given":"Tamás"}],"issued":{"date-parts":[["2023"]]}}}],"schema":"https://github.com/citation-style-language/schema/raw/master/csl-citation.json"}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(30)</w:t>
            </w:r>
            <w:r w:rsidRPr="00DE14C6">
              <w:rPr>
                <w:rFonts w:ascii="Times New Roman" w:hAnsi="Times New Roman" w:cs="Times New Roman"/>
              </w:rPr>
              <w:fldChar w:fldCharType="end"/>
            </w:r>
          </w:p>
        </w:tc>
      </w:tr>
      <w:tr w:rsidR="00DC215B" w:rsidRPr="00DE14C6" w14:paraId="6754D91D" w14:textId="77777777" w:rsidTr="00DC215B">
        <w:trPr>
          <w:trHeight w:val="308"/>
        </w:trPr>
        <w:tc>
          <w:tcPr>
            <w:tcW w:w="531" w:type="dxa"/>
            <w:noWrap/>
            <w:hideMark/>
          </w:tcPr>
          <w:p w14:paraId="3022907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13</w:t>
            </w:r>
          </w:p>
        </w:tc>
        <w:tc>
          <w:tcPr>
            <w:tcW w:w="1442" w:type="dxa"/>
            <w:noWrap/>
            <w:hideMark/>
          </w:tcPr>
          <w:p w14:paraId="390E29E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c.2208-4A&gt;G</w:t>
            </w:r>
          </w:p>
        </w:tc>
        <w:tc>
          <w:tcPr>
            <w:tcW w:w="1044" w:type="dxa"/>
            <w:noWrap/>
            <w:hideMark/>
          </w:tcPr>
          <w:p w14:paraId="6F69A3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42B0AFF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0F5BAF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anemia, thrombocytopenia</w:t>
            </w:r>
          </w:p>
        </w:tc>
        <w:tc>
          <w:tcPr>
            <w:tcW w:w="826" w:type="dxa"/>
            <w:noWrap/>
            <w:hideMark/>
          </w:tcPr>
          <w:p w14:paraId="4B6EB5D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(8m)</w:t>
            </w:r>
          </w:p>
        </w:tc>
        <w:tc>
          <w:tcPr>
            <w:tcW w:w="661" w:type="dxa"/>
            <w:noWrap/>
            <w:hideMark/>
          </w:tcPr>
          <w:p w14:paraId="7142017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0C3E49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4C8A50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148332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val="restart"/>
            <w:noWrap/>
            <w:hideMark/>
          </w:tcPr>
          <w:p w14:paraId="79DE7C5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Niihori et al., 2022</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{"citationID":"KuOW98hq","properties":{"formattedCitation":"(29)","plainCitation":"(29)","noteIndex":0},"citationItems":[{"id":4926,"uris":["http://zotero.org/users/6468578/items/NXXALIG7"],"itemData":{"id":4926,"type":"art</w:instrText>
            </w:r>
            <w:r>
              <w:rPr>
                <w:rFonts w:ascii="Times New Roman" w:hAnsi="Times New Roman" w:cs="Times New Roman" w:hint="eastAsia"/>
              </w:rPr>
              <w:instrText>icle-journal","call-number":"1","container-title":"Blood Advances","DOI":"10.1182/bloodadvances.2020003812","ISSN":"2473-9529","issue":"18","journalAbbreviation":"Blood Advances","note":"PMID: 35020829\nPMCID: PMC9631710\n</w:instrText>
            </w:r>
            <w:r>
              <w:rPr>
                <w:rFonts w:ascii="Times New Roman" w:hAnsi="Times New Roman" w:cs="Times New Roman" w:hint="eastAsia"/>
              </w:rPr>
              <w:instrText>南农高质量</w:instrText>
            </w:r>
            <w:r>
              <w:rPr>
                <w:rFonts w:ascii="Times New Roman" w:hAnsi="Times New Roman" w:cs="Times New Roman" w:hint="eastAsia"/>
              </w:rPr>
              <w:instrText>: A","page":"5257-5261","sou</w:instrText>
            </w:r>
            <w:r>
              <w:rPr>
                <w:rFonts w:ascii="Times New Roman" w:hAnsi="Times New Roman" w:cs="Times New Roman"/>
              </w:rPr>
              <w:instrText xml:space="preserve">rce":"7.5","title":"Phenotypic heterogeneity in individuals with MECOM variants in 2 families","volume":"6","author":[{"family":"Niihori","given":"Tetsuya"},{"family":"Tanoshima","given":"Reo"},{"family":"Sasahara","given":"Yoji"},{"family":"Sato","given":"Atsushi"},{"family":"Irie","given":"Masahiro"},{"family":"Saito-Nanjo","given":"Yuka"},{"family":"Funayama","given":"Ryo"},{"family":"Shirota","given":"Matsuyuki"},{"family":"Abe","given":"Taiki"},{"family":"Okuyama","given":"Yuko"},{"family":"Ishii","given":"Naoto"},{"family":"Nakayama","given":"Keiko"},{"family":"Kure","given":"Shigeo"},{"family":"Imaizumi","given":"Masue"},{"family":"Aoki","given":"Yoko"}],"issued":{"date-parts":[["2022",9,16]]}}}],"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(29)</w:t>
            </w:r>
            <w:r w:rsidRPr="00DE14C6">
              <w:rPr>
                <w:rFonts w:ascii="Times New Roman" w:hAnsi="Times New Roman" w:cs="Times New Roman"/>
              </w:rPr>
              <w:fldChar w:fldCharType="end"/>
            </w:r>
          </w:p>
        </w:tc>
      </w:tr>
      <w:tr w:rsidR="00DC215B" w:rsidRPr="00DE14C6" w14:paraId="6F2DFF1E" w14:textId="77777777" w:rsidTr="00DC215B">
        <w:trPr>
          <w:trHeight w:val="308"/>
        </w:trPr>
        <w:tc>
          <w:tcPr>
            <w:tcW w:w="531" w:type="dxa"/>
            <w:noWrap/>
            <w:hideMark/>
          </w:tcPr>
          <w:p w14:paraId="3D1A20B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14</w:t>
            </w:r>
          </w:p>
        </w:tc>
        <w:tc>
          <w:tcPr>
            <w:tcW w:w="1442" w:type="dxa"/>
            <w:noWrap/>
            <w:hideMark/>
          </w:tcPr>
          <w:p w14:paraId="2E6553D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c.2285+1G&gt;A</w:t>
            </w:r>
          </w:p>
        </w:tc>
        <w:tc>
          <w:tcPr>
            <w:tcW w:w="1044" w:type="dxa"/>
            <w:noWrap/>
            <w:hideMark/>
          </w:tcPr>
          <w:p w14:paraId="004E064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4C54450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57E84EC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anemia, thrombocytopenia</w:t>
            </w:r>
          </w:p>
        </w:tc>
        <w:tc>
          <w:tcPr>
            <w:tcW w:w="826" w:type="dxa"/>
            <w:noWrap/>
            <w:hideMark/>
          </w:tcPr>
          <w:p w14:paraId="0623ADA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(14m)</w:t>
            </w:r>
          </w:p>
        </w:tc>
        <w:tc>
          <w:tcPr>
            <w:tcW w:w="661" w:type="dxa"/>
            <w:noWrap/>
            <w:hideMark/>
          </w:tcPr>
          <w:p w14:paraId="21C95C0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44DB234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Clubfoot</w:t>
            </w:r>
          </w:p>
        </w:tc>
        <w:tc>
          <w:tcPr>
            <w:tcW w:w="1438" w:type="dxa"/>
            <w:noWrap/>
            <w:hideMark/>
          </w:tcPr>
          <w:p w14:paraId="25E5F6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22A6E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Intracranial hemorrhage</w:t>
            </w:r>
          </w:p>
        </w:tc>
        <w:tc>
          <w:tcPr>
            <w:tcW w:w="1341" w:type="dxa"/>
            <w:vMerge/>
            <w:hideMark/>
          </w:tcPr>
          <w:p w14:paraId="30CE2353" w14:textId="77777777" w:rsidR="00DC215B" w:rsidRPr="00DE14C6" w:rsidRDefault="00DC215B" w:rsidP="00C208A5">
            <w:pPr>
              <w:rPr>
                <w:rFonts w:ascii="Times New Roman" w:hAnsi="Times New Roman" w:cs="Times New Roman"/>
              </w:rPr>
            </w:pPr>
          </w:p>
        </w:tc>
      </w:tr>
      <w:tr w:rsidR="00DC215B" w:rsidRPr="00DE14C6" w14:paraId="3DDF3732" w14:textId="77777777" w:rsidTr="00DC215B">
        <w:trPr>
          <w:trHeight w:val="308"/>
        </w:trPr>
        <w:tc>
          <w:tcPr>
            <w:tcW w:w="531" w:type="dxa"/>
            <w:noWrap/>
            <w:hideMark/>
          </w:tcPr>
          <w:p w14:paraId="52A11C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15</w:t>
            </w:r>
          </w:p>
        </w:tc>
        <w:tc>
          <w:tcPr>
            <w:tcW w:w="1442" w:type="dxa"/>
            <w:noWrap/>
            <w:hideMark/>
          </w:tcPr>
          <w:p w14:paraId="09C2FB5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1830D7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4D876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F3725C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1B0F9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D5F30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7D7A2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56863CB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6D551D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val="restart"/>
            <w:noWrap/>
            <w:hideMark/>
          </w:tcPr>
          <w:p w14:paraId="70B07E0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Shen et al., 2022</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{"citationID":"oXIcjsC1","properties":{"formattedCitation":"(31)","plainCitation":"(31)","noteIndex":0},"citationItems":[{"id":5163,"uris":["http://zotero.org/users/6468578/items/CUZQ6639"],"itemData":{"id":5163,"type":"article-journal","abstract":"PURPOSE: The etiology for a considerable proportion of patients with congenital radioulnar synostosis (RUS) remains unclear. This study aimed to investigate the genetic cause of RUS without a known cause.\nMETHODS: Patients with RUS were investigated. Exome sequencing and/or Sanger sequencing was performed. Bioinformatics analysis was also performed. Pathogenicity was evaluated for variants of interest.\nRESULTS: We identified unique missense variants in MECOM (encodes EVI1) associated with RUS in 8 families. Of them, 6 families had variants in residue R781, including 3 families with R781C (c.2341C&gt;T), 2 families with R781H (c.2342G&gt;A), and 1 family with R781L (c.2342G&gt;T). Another 2 variants included I783T (c.2348T&gt;C) in 1 family and Q777E (c.2329C&gt;G) in 1 family. All these variants were clustered within the ninth zinc finger motif of EVI1. Phenotype evaluation identified that most of these patients with RUS harboring mutant MECOM had finger malformations, but none of them had identifiable hematological abnormalities. Functional experiments showed that MECOM R781C led to alterations in TGF-β-mediated transcriptional responses.\nCONCLUSION: This study examined MECOM variants by focusing on RUS instead of hematological abnormalities. The R781 residue in EVI1 is a hotspot for human RUS variants. Mutant MECOM is the second most common cause for familial RUS.","container-title":"Genetics in Medicine: Official Journal of the American College of Medical Genetics","DOI":"10.1016/j.gim.2022.01.021","ISSN":"1530-0366","issue":"5","journalAbbreviation":"Genet Med","language":"eng","note":"PMID: 35219593","page":"1139-1147","source":"PubMed","title":"MECOM-related disorder: Radioulnar synostosis without hematological aberration due to unique variants","title-short":"MECOM-related disorder","volume":"24","author":[{"family":"Shen","given":"Fang"},{"family":"Yang","given":"Yongjia"},{"family":"Zheng","given":"Yu"},{"family":"Li","given":"Pengcheng"},{"family":"Luo","given":"Zhenqing"},{"family":"Fu","given":"Yuyan"},{"family":"Zhu","given":"Guanghui"},{"family":"Mei","given":"Haibo"},{"family":"Chen","given":"Shanlin"},{"family":"Zhu","given":"Yimin"}],"issued":{"date-parts":[["2022",5]]}}}],"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(31)</w:t>
            </w:r>
            <w:r w:rsidRPr="00DE14C6">
              <w:rPr>
                <w:rFonts w:ascii="Times New Roman" w:hAnsi="Times New Roman" w:cs="Times New Roman"/>
              </w:rPr>
              <w:fldChar w:fldCharType="end"/>
            </w:r>
          </w:p>
        </w:tc>
      </w:tr>
      <w:tr w:rsidR="00DC215B" w:rsidRPr="00DE14C6" w14:paraId="7E8D64A3" w14:textId="77777777" w:rsidTr="00DC215B">
        <w:trPr>
          <w:trHeight w:val="308"/>
        </w:trPr>
        <w:tc>
          <w:tcPr>
            <w:tcW w:w="531" w:type="dxa"/>
            <w:noWrap/>
            <w:hideMark/>
          </w:tcPr>
          <w:p w14:paraId="375547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16</w:t>
            </w:r>
          </w:p>
        </w:tc>
        <w:tc>
          <w:tcPr>
            <w:tcW w:w="1442" w:type="dxa"/>
            <w:noWrap/>
            <w:hideMark/>
          </w:tcPr>
          <w:p w14:paraId="5DA932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3F0A964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43403C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A8299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6F44CF2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DCBDBD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50BE9F4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3BF03E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AA075C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8D3C084" w14:textId="77777777" w:rsidR="00DC215B" w:rsidRPr="00DE14C6" w:rsidRDefault="00DC215B" w:rsidP="00C208A5">
            <w:pPr>
              <w:rPr>
                <w:rFonts w:ascii="Times New Roman" w:hAnsi="Times New Roman" w:cs="Times New Roman"/>
              </w:rPr>
            </w:pPr>
          </w:p>
        </w:tc>
      </w:tr>
      <w:tr w:rsidR="00DC215B" w:rsidRPr="00DE14C6" w14:paraId="06183FBF" w14:textId="77777777" w:rsidTr="00DC215B">
        <w:trPr>
          <w:trHeight w:val="308"/>
        </w:trPr>
        <w:tc>
          <w:tcPr>
            <w:tcW w:w="531" w:type="dxa"/>
            <w:noWrap/>
            <w:hideMark/>
          </w:tcPr>
          <w:p w14:paraId="115AB58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17</w:t>
            </w:r>
          </w:p>
        </w:tc>
        <w:tc>
          <w:tcPr>
            <w:tcW w:w="1442" w:type="dxa"/>
            <w:noWrap/>
            <w:hideMark/>
          </w:tcPr>
          <w:p w14:paraId="5FF1EC1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5EFBA4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76D9CA7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C38806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3EA20AF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98A83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1D5A9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7CD0F6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79B4E5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C18FFC1" w14:textId="77777777" w:rsidR="00DC215B" w:rsidRPr="00DE14C6" w:rsidRDefault="00DC215B" w:rsidP="00C208A5">
            <w:pPr>
              <w:rPr>
                <w:rFonts w:ascii="Times New Roman" w:hAnsi="Times New Roman" w:cs="Times New Roman"/>
              </w:rPr>
            </w:pPr>
          </w:p>
        </w:tc>
      </w:tr>
      <w:tr w:rsidR="00DC215B" w:rsidRPr="00DE14C6" w14:paraId="3773820D" w14:textId="77777777" w:rsidTr="00DC215B">
        <w:trPr>
          <w:trHeight w:val="308"/>
        </w:trPr>
        <w:tc>
          <w:tcPr>
            <w:tcW w:w="531" w:type="dxa"/>
            <w:noWrap/>
            <w:hideMark/>
          </w:tcPr>
          <w:p w14:paraId="6B52317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18</w:t>
            </w:r>
          </w:p>
        </w:tc>
        <w:tc>
          <w:tcPr>
            <w:tcW w:w="1442" w:type="dxa"/>
            <w:noWrap/>
            <w:hideMark/>
          </w:tcPr>
          <w:p w14:paraId="4B3F98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61CD98E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77054D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B72FA3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4F7035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347691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559733F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24B1E67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57E466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703B8BEA" w14:textId="77777777" w:rsidR="00DC215B" w:rsidRPr="00DE14C6" w:rsidRDefault="00DC215B" w:rsidP="00C208A5">
            <w:pPr>
              <w:rPr>
                <w:rFonts w:ascii="Times New Roman" w:hAnsi="Times New Roman" w:cs="Times New Roman"/>
              </w:rPr>
            </w:pPr>
          </w:p>
        </w:tc>
      </w:tr>
      <w:tr w:rsidR="00DC215B" w:rsidRPr="00DE14C6" w14:paraId="00E0B066" w14:textId="77777777" w:rsidTr="00DC215B">
        <w:trPr>
          <w:trHeight w:val="308"/>
        </w:trPr>
        <w:tc>
          <w:tcPr>
            <w:tcW w:w="531" w:type="dxa"/>
            <w:noWrap/>
            <w:hideMark/>
          </w:tcPr>
          <w:p w14:paraId="6550F1E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19</w:t>
            </w:r>
          </w:p>
        </w:tc>
        <w:tc>
          <w:tcPr>
            <w:tcW w:w="1442" w:type="dxa"/>
            <w:noWrap/>
            <w:hideMark/>
          </w:tcPr>
          <w:p w14:paraId="6D5C37A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c.2342G&gt;T (p.Arg781Leu)</w:t>
            </w:r>
          </w:p>
        </w:tc>
        <w:tc>
          <w:tcPr>
            <w:tcW w:w="1044" w:type="dxa"/>
            <w:noWrap/>
            <w:hideMark/>
          </w:tcPr>
          <w:p w14:paraId="05D0DA1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84C648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65B9484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101710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5FCED1E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C568FD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3FD7E7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58E055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314D6321" w14:textId="77777777" w:rsidR="00DC215B" w:rsidRPr="00DE14C6" w:rsidRDefault="00DC215B" w:rsidP="00C208A5">
            <w:pPr>
              <w:rPr>
                <w:rFonts w:ascii="Times New Roman" w:hAnsi="Times New Roman" w:cs="Times New Roman"/>
              </w:rPr>
            </w:pPr>
          </w:p>
        </w:tc>
      </w:tr>
      <w:tr w:rsidR="00DC215B" w:rsidRPr="00DE14C6" w14:paraId="3B7F1BA3" w14:textId="77777777" w:rsidTr="00DC215B">
        <w:trPr>
          <w:trHeight w:val="308"/>
        </w:trPr>
        <w:tc>
          <w:tcPr>
            <w:tcW w:w="531" w:type="dxa"/>
            <w:noWrap/>
            <w:hideMark/>
          </w:tcPr>
          <w:p w14:paraId="46DBF08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20</w:t>
            </w:r>
          </w:p>
        </w:tc>
        <w:tc>
          <w:tcPr>
            <w:tcW w:w="1442" w:type="dxa"/>
            <w:noWrap/>
            <w:hideMark/>
          </w:tcPr>
          <w:p w14:paraId="7EA6483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c.2342G&gt;T (p.Arg781Leu)</w:t>
            </w:r>
          </w:p>
        </w:tc>
        <w:tc>
          <w:tcPr>
            <w:tcW w:w="1044" w:type="dxa"/>
            <w:noWrap/>
            <w:hideMark/>
          </w:tcPr>
          <w:p w14:paraId="4C2DA3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DDF814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526FE1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92801D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7EDC715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9F62D8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243DF3D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7C0E18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3D9941D3" w14:textId="77777777" w:rsidR="00DC215B" w:rsidRPr="00DE14C6" w:rsidRDefault="00DC215B" w:rsidP="00C208A5">
            <w:pPr>
              <w:rPr>
                <w:rFonts w:ascii="Times New Roman" w:hAnsi="Times New Roman" w:cs="Times New Roman"/>
              </w:rPr>
            </w:pPr>
          </w:p>
        </w:tc>
      </w:tr>
      <w:tr w:rsidR="00DC215B" w:rsidRPr="00DE14C6" w14:paraId="499C5395" w14:textId="77777777" w:rsidTr="00DC215B">
        <w:trPr>
          <w:trHeight w:val="308"/>
        </w:trPr>
        <w:tc>
          <w:tcPr>
            <w:tcW w:w="531" w:type="dxa"/>
            <w:noWrap/>
            <w:hideMark/>
          </w:tcPr>
          <w:p w14:paraId="165409D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21</w:t>
            </w:r>
          </w:p>
        </w:tc>
        <w:tc>
          <w:tcPr>
            <w:tcW w:w="1442" w:type="dxa"/>
            <w:noWrap/>
            <w:hideMark/>
          </w:tcPr>
          <w:p w14:paraId="310A5DD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c.2342G&gt;T (p.Arg781Leu</w:t>
            </w:r>
            <w:r w:rsidRPr="00DE14C6">
              <w:rPr>
                <w:rFonts w:ascii="Times New Roman" w:hAnsi="Times New Roman" w:cs="Times New Roman"/>
              </w:rPr>
              <w:lastRenderedPageBreak/>
              <w:t>)</w:t>
            </w:r>
          </w:p>
        </w:tc>
        <w:tc>
          <w:tcPr>
            <w:tcW w:w="1044" w:type="dxa"/>
            <w:noWrap/>
            <w:hideMark/>
          </w:tcPr>
          <w:p w14:paraId="75BEC7A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Missense</w:t>
            </w:r>
          </w:p>
        </w:tc>
        <w:tc>
          <w:tcPr>
            <w:tcW w:w="896" w:type="dxa"/>
            <w:noWrap/>
            <w:hideMark/>
          </w:tcPr>
          <w:p w14:paraId="32FF88D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030D10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3BD0EE1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594AA0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1EF5844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4BE0F98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10D27A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75C2B4BB" w14:textId="77777777" w:rsidR="00DC215B" w:rsidRPr="00DE14C6" w:rsidRDefault="00DC215B" w:rsidP="00C208A5">
            <w:pPr>
              <w:rPr>
                <w:rFonts w:ascii="Times New Roman" w:hAnsi="Times New Roman" w:cs="Times New Roman"/>
              </w:rPr>
            </w:pPr>
          </w:p>
        </w:tc>
      </w:tr>
      <w:tr w:rsidR="00DC215B" w:rsidRPr="00DE14C6" w14:paraId="151D0EEB" w14:textId="77777777" w:rsidTr="00DC215B">
        <w:trPr>
          <w:trHeight w:val="308"/>
        </w:trPr>
        <w:tc>
          <w:tcPr>
            <w:tcW w:w="531" w:type="dxa"/>
            <w:noWrap/>
            <w:hideMark/>
          </w:tcPr>
          <w:p w14:paraId="0D3F59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22</w:t>
            </w:r>
          </w:p>
        </w:tc>
        <w:tc>
          <w:tcPr>
            <w:tcW w:w="1442" w:type="dxa"/>
            <w:noWrap/>
            <w:hideMark/>
          </w:tcPr>
          <w:p w14:paraId="5257F80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13D22D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11670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54EAEF4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53EB6C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09C0E93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48BF01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62A3998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945ED5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AAE2061" w14:textId="77777777" w:rsidR="00DC215B" w:rsidRPr="00DE14C6" w:rsidRDefault="00DC215B" w:rsidP="00C208A5">
            <w:pPr>
              <w:rPr>
                <w:rFonts w:ascii="Times New Roman" w:hAnsi="Times New Roman" w:cs="Times New Roman"/>
              </w:rPr>
            </w:pPr>
          </w:p>
        </w:tc>
      </w:tr>
      <w:tr w:rsidR="00DC215B" w:rsidRPr="00DE14C6" w14:paraId="686042CA" w14:textId="77777777" w:rsidTr="00DC215B">
        <w:trPr>
          <w:trHeight w:val="308"/>
        </w:trPr>
        <w:tc>
          <w:tcPr>
            <w:tcW w:w="531" w:type="dxa"/>
            <w:noWrap/>
            <w:hideMark/>
          </w:tcPr>
          <w:p w14:paraId="16D2138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23</w:t>
            </w:r>
          </w:p>
        </w:tc>
        <w:tc>
          <w:tcPr>
            <w:tcW w:w="1442" w:type="dxa"/>
            <w:noWrap/>
            <w:hideMark/>
          </w:tcPr>
          <w:p w14:paraId="1443164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6CBB6B0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6D05CA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22FC9D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4E5E0D8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093A9DA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28BF222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478E102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00D934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3D8346F" w14:textId="77777777" w:rsidR="00DC215B" w:rsidRPr="00DE14C6" w:rsidRDefault="00DC215B" w:rsidP="00C208A5">
            <w:pPr>
              <w:rPr>
                <w:rFonts w:ascii="Times New Roman" w:hAnsi="Times New Roman" w:cs="Times New Roman"/>
              </w:rPr>
            </w:pPr>
          </w:p>
        </w:tc>
      </w:tr>
      <w:tr w:rsidR="00DC215B" w:rsidRPr="00DE14C6" w14:paraId="66AA5FF3" w14:textId="77777777" w:rsidTr="00DC215B">
        <w:trPr>
          <w:trHeight w:val="308"/>
        </w:trPr>
        <w:tc>
          <w:tcPr>
            <w:tcW w:w="531" w:type="dxa"/>
            <w:noWrap/>
            <w:hideMark/>
          </w:tcPr>
          <w:p w14:paraId="4FEF2FA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24</w:t>
            </w:r>
          </w:p>
        </w:tc>
        <w:tc>
          <w:tcPr>
            <w:tcW w:w="1442" w:type="dxa"/>
            <w:noWrap/>
            <w:hideMark/>
          </w:tcPr>
          <w:p w14:paraId="2602EAB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58F31CE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1A9EE5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6F29608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16A4FC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068448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BE25A0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5A53BE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EF6DF1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FD91940" w14:textId="77777777" w:rsidR="00DC215B" w:rsidRPr="00DE14C6" w:rsidRDefault="00DC215B" w:rsidP="00C208A5">
            <w:pPr>
              <w:rPr>
                <w:rFonts w:ascii="Times New Roman" w:hAnsi="Times New Roman" w:cs="Times New Roman"/>
              </w:rPr>
            </w:pPr>
          </w:p>
        </w:tc>
      </w:tr>
      <w:tr w:rsidR="00DC215B" w:rsidRPr="00DE14C6" w14:paraId="3CB674B3" w14:textId="77777777" w:rsidTr="00DC215B">
        <w:trPr>
          <w:trHeight w:val="308"/>
        </w:trPr>
        <w:tc>
          <w:tcPr>
            <w:tcW w:w="531" w:type="dxa"/>
            <w:noWrap/>
            <w:hideMark/>
          </w:tcPr>
          <w:p w14:paraId="312FD3D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25</w:t>
            </w:r>
          </w:p>
        </w:tc>
        <w:tc>
          <w:tcPr>
            <w:tcW w:w="1442" w:type="dxa"/>
            <w:noWrap/>
            <w:hideMark/>
          </w:tcPr>
          <w:p w14:paraId="12DF459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1A7D5AD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612D1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B01F4E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051DC1E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1A374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56B699C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3636E7E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36C27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7268B30" w14:textId="77777777" w:rsidR="00DC215B" w:rsidRPr="00DE14C6" w:rsidRDefault="00DC215B" w:rsidP="00C208A5">
            <w:pPr>
              <w:rPr>
                <w:rFonts w:ascii="Times New Roman" w:hAnsi="Times New Roman" w:cs="Times New Roman"/>
              </w:rPr>
            </w:pPr>
          </w:p>
        </w:tc>
      </w:tr>
      <w:tr w:rsidR="00DC215B" w:rsidRPr="00DE14C6" w14:paraId="1EB8EB18" w14:textId="77777777" w:rsidTr="00DC215B">
        <w:trPr>
          <w:trHeight w:val="308"/>
        </w:trPr>
        <w:tc>
          <w:tcPr>
            <w:tcW w:w="531" w:type="dxa"/>
            <w:noWrap/>
            <w:hideMark/>
          </w:tcPr>
          <w:p w14:paraId="3EA7BCB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26</w:t>
            </w:r>
          </w:p>
        </w:tc>
        <w:tc>
          <w:tcPr>
            <w:tcW w:w="1442" w:type="dxa"/>
            <w:noWrap/>
            <w:hideMark/>
          </w:tcPr>
          <w:p w14:paraId="43FF691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38702C9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426B796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301CD7A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5D8B0CB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A72E46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4B01D4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shortness of bilateral fifth digit</w:t>
            </w:r>
          </w:p>
        </w:tc>
        <w:tc>
          <w:tcPr>
            <w:tcW w:w="1438" w:type="dxa"/>
            <w:noWrap/>
            <w:hideMark/>
          </w:tcPr>
          <w:p w14:paraId="5360F8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A27453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Nevi of the nail matrix</w:t>
            </w:r>
          </w:p>
        </w:tc>
        <w:tc>
          <w:tcPr>
            <w:tcW w:w="1341" w:type="dxa"/>
            <w:vMerge/>
            <w:hideMark/>
          </w:tcPr>
          <w:p w14:paraId="5F96293D" w14:textId="77777777" w:rsidR="00DC215B" w:rsidRPr="00DE14C6" w:rsidRDefault="00DC215B" w:rsidP="00C208A5">
            <w:pPr>
              <w:rPr>
                <w:rFonts w:ascii="Times New Roman" w:hAnsi="Times New Roman" w:cs="Times New Roman"/>
              </w:rPr>
            </w:pPr>
          </w:p>
        </w:tc>
      </w:tr>
      <w:tr w:rsidR="00DC215B" w:rsidRPr="00DE14C6" w14:paraId="3E897C09" w14:textId="77777777" w:rsidTr="00DC215B">
        <w:trPr>
          <w:trHeight w:val="308"/>
        </w:trPr>
        <w:tc>
          <w:tcPr>
            <w:tcW w:w="531" w:type="dxa"/>
            <w:noWrap/>
            <w:hideMark/>
          </w:tcPr>
          <w:p w14:paraId="371FBAB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27</w:t>
            </w:r>
          </w:p>
        </w:tc>
        <w:tc>
          <w:tcPr>
            <w:tcW w:w="1442" w:type="dxa"/>
            <w:noWrap/>
            <w:hideMark/>
          </w:tcPr>
          <w:p w14:paraId="574A741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5E53807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44757D8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6A5E55E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401243E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7C4C01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20A79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16E76F0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79AF2A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E5BB05C" w14:textId="77777777" w:rsidR="00DC215B" w:rsidRPr="00DE14C6" w:rsidRDefault="00DC215B" w:rsidP="00C208A5">
            <w:pPr>
              <w:rPr>
                <w:rFonts w:ascii="Times New Roman" w:hAnsi="Times New Roman" w:cs="Times New Roman"/>
              </w:rPr>
            </w:pPr>
          </w:p>
        </w:tc>
      </w:tr>
      <w:tr w:rsidR="00DC215B" w:rsidRPr="00DE14C6" w14:paraId="7CAAB6D5" w14:textId="77777777" w:rsidTr="00DC215B">
        <w:trPr>
          <w:trHeight w:val="308"/>
        </w:trPr>
        <w:tc>
          <w:tcPr>
            <w:tcW w:w="531" w:type="dxa"/>
            <w:noWrap/>
            <w:hideMark/>
          </w:tcPr>
          <w:p w14:paraId="3B682B1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28</w:t>
            </w:r>
          </w:p>
        </w:tc>
        <w:tc>
          <w:tcPr>
            <w:tcW w:w="1442" w:type="dxa"/>
            <w:noWrap/>
            <w:hideMark/>
          </w:tcPr>
          <w:p w14:paraId="264A696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c.2341C&gt;T (p.Arg781Thr)</w:t>
            </w:r>
          </w:p>
        </w:tc>
        <w:tc>
          <w:tcPr>
            <w:tcW w:w="1044" w:type="dxa"/>
            <w:noWrap/>
            <w:hideMark/>
          </w:tcPr>
          <w:p w14:paraId="0FB9550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400B10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399379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699729E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72F88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259DA43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2BB2690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673826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85EECAE" w14:textId="77777777" w:rsidR="00DC215B" w:rsidRPr="00DE14C6" w:rsidRDefault="00DC215B" w:rsidP="00C208A5">
            <w:pPr>
              <w:rPr>
                <w:rFonts w:ascii="Times New Roman" w:hAnsi="Times New Roman" w:cs="Times New Roman"/>
              </w:rPr>
            </w:pPr>
          </w:p>
        </w:tc>
      </w:tr>
      <w:tr w:rsidR="00DC215B" w:rsidRPr="00DE14C6" w14:paraId="78DE63D8" w14:textId="77777777" w:rsidTr="00DC215B">
        <w:trPr>
          <w:trHeight w:val="308"/>
        </w:trPr>
        <w:tc>
          <w:tcPr>
            <w:tcW w:w="531" w:type="dxa"/>
            <w:noWrap/>
            <w:hideMark/>
          </w:tcPr>
          <w:p w14:paraId="3C35119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29</w:t>
            </w:r>
          </w:p>
        </w:tc>
        <w:tc>
          <w:tcPr>
            <w:tcW w:w="1442" w:type="dxa"/>
            <w:noWrap/>
            <w:hideMark/>
          </w:tcPr>
          <w:p w14:paraId="5AF0FD1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6A2B15E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1F42CF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5F6EB93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35C4E5A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5DABDE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575B8B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303BE9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573BCE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Cerebral thrombosis</w:t>
            </w:r>
          </w:p>
        </w:tc>
        <w:tc>
          <w:tcPr>
            <w:tcW w:w="1341" w:type="dxa"/>
            <w:vMerge/>
            <w:hideMark/>
          </w:tcPr>
          <w:p w14:paraId="4422748F" w14:textId="77777777" w:rsidR="00DC215B" w:rsidRPr="00DE14C6" w:rsidRDefault="00DC215B" w:rsidP="00C208A5">
            <w:pPr>
              <w:rPr>
                <w:rFonts w:ascii="Times New Roman" w:hAnsi="Times New Roman" w:cs="Times New Roman"/>
              </w:rPr>
            </w:pPr>
          </w:p>
        </w:tc>
      </w:tr>
      <w:tr w:rsidR="00DC215B" w:rsidRPr="00DE14C6" w14:paraId="58B28E62" w14:textId="77777777" w:rsidTr="00DC215B">
        <w:trPr>
          <w:trHeight w:val="308"/>
        </w:trPr>
        <w:tc>
          <w:tcPr>
            <w:tcW w:w="531" w:type="dxa"/>
            <w:noWrap/>
            <w:hideMark/>
          </w:tcPr>
          <w:p w14:paraId="06A943C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30</w:t>
            </w:r>
          </w:p>
        </w:tc>
        <w:tc>
          <w:tcPr>
            <w:tcW w:w="1442" w:type="dxa"/>
            <w:noWrap/>
            <w:hideMark/>
          </w:tcPr>
          <w:p w14:paraId="2699781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689FF10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AEF677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D6262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327A1E9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1F4C12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5A1D7E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5CE43B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ADB640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0D9999EB" w14:textId="77777777" w:rsidR="00DC215B" w:rsidRPr="00DE14C6" w:rsidRDefault="00DC215B" w:rsidP="00C208A5">
            <w:pPr>
              <w:rPr>
                <w:rFonts w:ascii="Times New Roman" w:hAnsi="Times New Roman" w:cs="Times New Roman"/>
              </w:rPr>
            </w:pPr>
          </w:p>
        </w:tc>
      </w:tr>
      <w:tr w:rsidR="00DC215B" w:rsidRPr="00DE14C6" w14:paraId="04B12150" w14:textId="77777777" w:rsidTr="00DC215B">
        <w:trPr>
          <w:trHeight w:val="308"/>
        </w:trPr>
        <w:tc>
          <w:tcPr>
            <w:tcW w:w="531" w:type="dxa"/>
            <w:noWrap/>
            <w:hideMark/>
          </w:tcPr>
          <w:p w14:paraId="550D20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31</w:t>
            </w:r>
          </w:p>
        </w:tc>
        <w:tc>
          <w:tcPr>
            <w:tcW w:w="1442" w:type="dxa"/>
            <w:noWrap/>
            <w:hideMark/>
          </w:tcPr>
          <w:p w14:paraId="73A1620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c.2342G&gt;A (p.Arg781His)</w:t>
            </w:r>
          </w:p>
        </w:tc>
        <w:tc>
          <w:tcPr>
            <w:tcW w:w="1044" w:type="dxa"/>
            <w:noWrap/>
            <w:hideMark/>
          </w:tcPr>
          <w:p w14:paraId="113B0A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102339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6C82207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572546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4C024CC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F47F74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56E67D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36BF98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History of 2 radial fractures</w:t>
            </w:r>
          </w:p>
        </w:tc>
        <w:tc>
          <w:tcPr>
            <w:tcW w:w="1341" w:type="dxa"/>
            <w:vMerge/>
            <w:hideMark/>
          </w:tcPr>
          <w:p w14:paraId="4051297B" w14:textId="77777777" w:rsidR="00DC215B" w:rsidRPr="00DE14C6" w:rsidRDefault="00DC215B" w:rsidP="00C208A5">
            <w:pPr>
              <w:rPr>
                <w:rFonts w:ascii="Times New Roman" w:hAnsi="Times New Roman" w:cs="Times New Roman"/>
              </w:rPr>
            </w:pPr>
          </w:p>
        </w:tc>
      </w:tr>
      <w:tr w:rsidR="00DC215B" w:rsidRPr="00DE14C6" w14:paraId="5AC3BF7C" w14:textId="77777777" w:rsidTr="00DC215B">
        <w:trPr>
          <w:trHeight w:val="308"/>
        </w:trPr>
        <w:tc>
          <w:tcPr>
            <w:tcW w:w="531" w:type="dxa"/>
            <w:noWrap/>
            <w:hideMark/>
          </w:tcPr>
          <w:p w14:paraId="1A57B46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32</w:t>
            </w:r>
          </w:p>
        </w:tc>
        <w:tc>
          <w:tcPr>
            <w:tcW w:w="1442" w:type="dxa"/>
            <w:noWrap/>
            <w:hideMark/>
          </w:tcPr>
          <w:p w14:paraId="31B1CCE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c.2348T&gt;C (p.Ile783Thr)</w:t>
            </w:r>
          </w:p>
        </w:tc>
        <w:tc>
          <w:tcPr>
            <w:tcW w:w="1044" w:type="dxa"/>
            <w:noWrap/>
            <w:hideMark/>
          </w:tcPr>
          <w:p w14:paraId="0D0EBE2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9A241F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30C8E85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685012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578A28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A5124A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45F7ED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53637CC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2AB77301" w14:textId="77777777" w:rsidR="00DC215B" w:rsidRPr="00DE14C6" w:rsidRDefault="00DC215B" w:rsidP="00C208A5">
            <w:pPr>
              <w:rPr>
                <w:rFonts w:ascii="Times New Roman" w:hAnsi="Times New Roman" w:cs="Times New Roman"/>
              </w:rPr>
            </w:pPr>
          </w:p>
        </w:tc>
      </w:tr>
      <w:tr w:rsidR="00DC215B" w:rsidRPr="00DE14C6" w14:paraId="1352F0BE" w14:textId="77777777" w:rsidTr="00DC215B">
        <w:trPr>
          <w:trHeight w:val="308"/>
        </w:trPr>
        <w:tc>
          <w:tcPr>
            <w:tcW w:w="531" w:type="dxa"/>
            <w:noWrap/>
            <w:hideMark/>
          </w:tcPr>
          <w:p w14:paraId="2295D4E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33</w:t>
            </w:r>
          </w:p>
        </w:tc>
        <w:tc>
          <w:tcPr>
            <w:tcW w:w="1442" w:type="dxa"/>
            <w:noWrap/>
            <w:hideMark/>
          </w:tcPr>
          <w:p w14:paraId="6914BDF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c.2348T&gt;C (p.Ile783Thr)</w:t>
            </w:r>
          </w:p>
        </w:tc>
        <w:tc>
          <w:tcPr>
            <w:tcW w:w="1044" w:type="dxa"/>
            <w:noWrap/>
            <w:hideMark/>
          </w:tcPr>
          <w:p w14:paraId="5BC87AB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51935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318A4C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03766C6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7129FD9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2F276F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5ACA341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1A3D8B9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621A20F" w14:textId="77777777" w:rsidR="00DC215B" w:rsidRPr="00DE14C6" w:rsidRDefault="00DC215B" w:rsidP="00C208A5">
            <w:pPr>
              <w:rPr>
                <w:rFonts w:ascii="Times New Roman" w:hAnsi="Times New Roman" w:cs="Times New Roman"/>
              </w:rPr>
            </w:pPr>
          </w:p>
        </w:tc>
      </w:tr>
      <w:tr w:rsidR="00DC215B" w:rsidRPr="00DE14C6" w14:paraId="71D5E1DE" w14:textId="77777777" w:rsidTr="00DC215B">
        <w:trPr>
          <w:trHeight w:val="308"/>
        </w:trPr>
        <w:tc>
          <w:tcPr>
            <w:tcW w:w="531" w:type="dxa"/>
            <w:noWrap/>
            <w:hideMark/>
          </w:tcPr>
          <w:p w14:paraId="6FEA73F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34</w:t>
            </w:r>
          </w:p>
        </w:tc>
        <w:tc>
          <w:tcPr>
            <w:tcW w:w="1442" w:type="dxa"/>
            <w:noWrap/>
            <w:hideMark/>
          </w:tcPr>
          <w:p w14:paraId="106F23B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c.2329C&gt;G (p.Gln777Glu)</w:t>
            </w:r>
          </w:p>
        </w:tc>
        <w:tc>
          <w:tcPr>
            <w:tcW w:w="1044" w:type="dxa"/>
            <w:noWrap/>
            <w:hideMark/>
          </w:tcPr>
          <w:p w14:paraId="12B9253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63D5F96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2CF0F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7C95B5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65DD87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945F3D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7BA787A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50C96C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2F01C456" w14:textId="77777777" w:rsidR="00DC215B" w:rsidRPr="00DE14C6" w:rsidRDefault="00DC215B" w:rsidP="00C208A5">
            <w:pPr>
              <w:rPr>
                <w:rFonts w:ascii="Times New Roman" w:hAnsi="Times New Roman" w:cs="Times New Roman"/>
              </w:rPr>
            </w:pPr>
          </w:p>
        </w:tc>
      </w:tr>
      <w:tr w:rsidR="00DC215B" w:rsidRPr="00DE14C6" w14:paraId="055950D0" w14:textId="77777777" w:rsidTr="00DC215B">
        <w:trPr>
          <w:trHeight w:val="308"/>
        </w:trPr>
        <w:tc>
          <w:tcPr>
            <w:tcW w:w="531" w:type="dxa"/>
            <w:noWrap/>
            <w:hideMark/>
          </w:tcPr>
          <w:p w14:paraId="3546FE8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35</w:t>
            </w:r>
          </w:p>
        </w:tc>
        <w:tc>
          <w:tcPr>
            <w:tcW w:w="1442" w:type="dxa"/>
            <w:noWrap/>
            <w:hideMark/>
          </w:tcPr>
          <w:p w14:paraId="7FA05FA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c.2329C&gt;G (p.Gln777Glu)</w:t>
            </w:r>
          </w:p>
        </w:tc>
        <w:tc>
          <w:tcPr>
            <w:tcW w:w="1044" w:type="dxa"/>
            <w:noWrap/>
            <w:hideMark/>
          </w:tcPr>
          <w:p w14:paraId="46819FB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75D935F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8F8936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633AEF3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6F8F2C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787245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168A32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EC29C0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AE95B1E" w14:textId="77777777" w:rsidR="00DC215B" w:rsidRPr="00DE14C6" w:rsidRDefault="00DC215B" w:rsidP="00C208A5">
            <w:pPr>
              <w:rPr>
                <w:rFonts w:ascii="Times New Roman" w:hAnsi="Times New Roman" w:cs="Times New Roman"/>
              </w:rPr>
            </w:pPr>
          </w:p>
        </w:tc>
      </w:tr>
      <w:tr w:rsidR="00DC215B" w:rsidRPr="00DE14C6" w14:paraId="61B65B04" w14:textId="77777777" w:rsidTr="00DC215B">
        <w:trPr>
          <w:trHeight w:val="308"/>
        </w:trPr>
        <w:tc>
          <w:tcPr>
            <w:tcW w:w="531" w:type="dxa"/>
            <w:noWrap/>
            <w:hideMark/>
          </w:tcPr>
          <w:p w14:paraId="4E7DF6E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36</w:t>
            </w:r>
          </w:p>
        </w:tc>
        <w:tc>
          <w:tcPr>
            <w:tcW w:w="1442" w:type="dxa"/>
            <w:noWrap/>
            <w:hideMark/>
          </w:tcPr>
          <w:p w14:paraId="5175F6B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c.2282A&gt;G (p.Tyr761Cys)</w:t>
            </w:r>
          </w:p>
        </w:tc>
        <w:tc>
          <w:tcPr>
            <w:tcW w:w="1044" w:type="dxa"/>
            <w:noWrap/>
            <w:hideMark/>
          </w:tcPr>
          <w:p w14:paraId="35870C3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8ED9C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6E89D19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383B0A7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4C0C508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F79AC0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49C9346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6EB2AA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Bilateral hydronephrosis, right renal cyst, 2 caf ́e-au-lait spots</w:t>
            </w:r>
          </w:p>
        </w:tc>
        <w:tc>
          <w:tcPr>
            <w:tcW w:w="1341" w:type="dxa"/>
            <w:noWrap/>
            <w:hideMark/>
          </w:tcPr>
          <w:p w14:paraId="46D12CF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Al-Abboh et al., 2022</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si5Ue1u8","properties":{"formattedCitation":"(27)","plainCitation":"(27)","noteIndex":0},"citationItems":[{"id":5034,"uris":["http://zotero.org/users/6468578/items/24AZSQ93"],"itemData":{"id":5034,"type":"article-journal","DOI":"10.1002/pbc.29761","issue":"12","journalAbbreviation":"Pediatr Blood Cancer","language":"en","note":"titleTranslation:\ntitleTranslation:\ntitleTranslation:\ntitleTranslation:\ntitleTranslation:\ntitleTranslation:\ntitleTranslation:\ntitleTranslation:\ntitleTranslation:\ntitleTranslation:\ntitleTranslation:\ntitleTranslation:\ntitleTranslation:\ntitleTranslation:\ntitleTranslation:","page":"e29761","source":"Zotero","title":"A Novel MECOM Variant Associated with Congenital Amegakaryocytic Thrombocytopenia and Radioulnar Synostosis","volume":"69","author":[{"family":"Al-Abboh","given":"Hanan"},{"family":"Zahra","given":"Akmal"},{"family":"Adekile","given":"Adekunle"}],"issued":{"date-parts":[["2022",12]]}}}],"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(27)</w:t>
            </w:r>
            <w:r w:rsidRPr="00DE14C6">
              <w:rPr>
                <w:rFonts w:ascii="Times New Roman" w:hAnsi="Times New Roman" w:cs="Times New Roman"/>
              </w:rPr>
              <w:fldChar w:fldCharType="end"/>
            </w:r>
          </w:p>
        </w:tc>
      </w:tr>
      <w:tr w:rsidR="00DC215B" w:rsidRPr="00DE14C6" w14:paraId="0FAC3E31" w14:textId="77777777" w:rsidTr="00DC215B">
        <w:trPr>
          <w:trHeight w:val="308"/>
        </w:trPr>
        <w:tc>
          <w:tcPr>
            <w:tcW w:w="531" w:type="dxa"/>
            <w:noWrap/>
            <w:hideMark/>
          </w:tcPr>
          <w:p w14:paraId="2BCE82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37</w:t>
            </w:r>
          </w:p>
        </w:tc>
        <w:tc>
          <w:tcPr>
            <w:tcW w:w="1442" w:type="dxa"/>
            <w:noWrap/>
            <w:hideMark/>
          </w:tcPr>
          <w:p w14:paraId="2C63892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c.1242dupT (p.Thr538fs)</w:t>
            </w:r>
          </w:p>
        </w:tc>
        <w:tc>
          <w:tcPr>
            <w:tcW w:w="1044" w:type="dxa"/>
            <w:noWrap/>
            <w:hideMark/>
          </w:tcPr>
          <w:p w14:paraId="019264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Frameshift</w:t>
            </w:r>
          </w:p>
        </w:tc>
        <w:tc>
          <w:tcPr>
            <w:tcW w:w="896" w:type="dxa"/>
            <w:noWrap/>
            <w:hideMark/>
          </w:tcPr>
          <w:p w14:paraId="6838BE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63F72C3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1C672E1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(2m)</w:t>
            </w:r>
          </w:p>
        </w:tc>
        <w:tc>
          <w:tcPr>
            <w:tcW w:w="661" w:type="dxa"/>
            <w:noWrap/>
            <w:hideMark/>
          </w:tcPr>
          <w:p w14:paraId="3D5FFD7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68BF1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61CF210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23299C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Congenital pulmonary airway malformation, pulmonary hemorrhage</w:t>
            </w:r>
          </w:p>
        </w:tc>
        <w:tc>
          <w:tcPr>
            <w:tcW w:w="1341" w:type="dxa"/>
            <w:noWrap/>
            <w:hideMark/>
          </w:tcPr>
          <w:p w14:paraId="4A4337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Deliloğlu et al., 2022</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{"citationID":"ny8N4sev","properties":{"formattedCitation":"(26)","plainCitation":"(26)","noteIndex":0},"citationItems":[{"id":4606,"uris":["http://zotero.org/users/6468578/items/ILLCJIV8"],"itemData":{"id":4606,"type":"article-journal","abstract":"BACKGROUND: Hereditary bone marrow failure syndromes are a category of biologically different syndromes that can cause cytopenia in at least one hematopoietic cell lineage.\nCASE: We present a 29-week-old male infant who had a low Apgar Score, advanced delivery room resuscitation, widespread petechial rash, and ecchymoses at birth, without any dysmorphic features. Initial laboratory tests revealed bicytopenia (platelet count 7x10 3 /uL, hemoglobin of 3.9 g/dL, neutrophil 2.0x103 /uL) with findings of disseminated intravasculer coagulation (DIC). Imaging studies demonstrated accompanying left-sided congenital pulmonary airway malformation. On the second postnatal week pancytopenia occurred and the bone marrow findings were consistent with congenital amegakaryocytic thrombocytopenia. Further evaluations for differential diagnosis of pancitopenia were performed and the results of congenital viral infections, metabolic and immunologic tests were negative. While supportive treatments were in progress, haploidentical bone marrow transplantation (BMT) was performed from the father at 84th day due to unavailability of HLA-matched relative or nonrelative donor. Whole exome sequencing revealed a novel heterozygous frameshift variation (c.1242dupT [p. Thr538fs]) in exon 8 of the MECOM gene and validated by Sanger sequencing. No variation was detected in the parents genetic analysis.\nCONCLUSIONS: In this report, we present a patient with congenital bone marrow failure successfully treated with haploidentic BMT and describe a novel, de novo pathogenic variant in MECOM gene.","call-number":"4","container-title":"The Turkish Journal of Pediatrics","DOI":"10.24953/turkjped.2021.4855","ISSN":"2791-6421","issue":"4","journalAbbreviation":"The Tur</w:instrText>
            </w:r>
            <w:r>
              <w:rPr>
                <w:rFonts w:ascii="Times New Roman" w:hAnsi="Times New Roman" w:cs="Times New Roman" w:hint="eastAsia"/>
              </w:rPr>
              <w:instrText>kish Journal of Pediatrics","language":"eng","note":"PMID: 36082647\n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","page":"736-740","source":"0.716","title":"A novel Mecom gene mutation associated with amegakaryocytic thrombocytopenia in a premature infant","volume":"64","author":[</w:instrText>
            </w:r>
            <w:r>
              <w:rPr>
                <w:rFonts w:ascii="Times New Roman" w:hAnsi="Times New Roman" w:cs="Times New Roman"/>
              </w:rPr>
              <w:instrText xml:space="preserve">{"family":"Deliloğlu","given":"Burak"},{"family":"Tüfekçi","given":"Özlem"},{"family":"Tüzün","given":"Funda"},{"family":"Aykut","given":"Ayça"},{"family":"Ceylan","given":"Emine İpek"},{"family":"Durmaz","given":"Asude"},{"family":"Yılmaz","given":"Şebnem"},{"family":"Duman","given":"Nuray"},{"family":"Özkan","given":"Hasan"},{"family":"Ören","given":"Hale"}],"issued":{"date-parts":[["2022"]]}}}],"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(26)</w:t>
            </w:r>
            <w:r w:rsidRPr="00DE14C6">
              <w:rPr>
                <w:rFonts w:ascii="Times New Roman" w:hAnsi="Times New Roman" w:cs="Times New Roman"/>
              </w:rPr>
              <w:fldChar w:fldCharType="end"/>
            </w:r>
          </w:p>
        </w:tc>
      </w:tr>
      <w:tr w:rsidR="00DC215B" w:rsidRPr="00DE14C6" w14:paraId="640A3057" w14:textId="77777777" w:rsidTr="00DC215B">
        <w:trPr>
          <w:trHeight w:val="308"/>
        </w:trPr>
        <w:tc>
          <w:tcPr>
            <w:tcW w:w="531" w:type="dxa"/>
            <w:noWrap/>
            <w:hideMark/>
          </w:tcPr>
          <w:p w14:paraId="5DDA956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38</w:t>
            </w:r>
          </w:p>
        </w:tc>
        <w:tc>
          <w:tcPr>
            <w:tcW w:w="1442" w:type="dxa"/>
            <w:noWrap/>
            <w:hideMark/>
          </w:tcPr>
          <w:p w14:paraId="25A23B5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c.3127_3130del (p.Gln1043fs)</w:t>
            </w:r>
          </w:p>
        </w:tc>
        <w:tc>
          <w:tcPr>
            <w:tcW w:w="1044" w:type="dxa"/>
            <w:noWrap/>
            <w:hideMark/>
          </w:tcPr>
          <w:p w14:paraId="5BCBC89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Frameshift</w:t>
            </w:r>
          </w:p>
        </w:tc>
        <w:tc>
          <w:tcPr>
            <w:tcW w:w="896" w:type="dxa"/>
            <w:noWrap/>
            <w:hideMark/>
          </w:tcPr>
          <w:p w14:paraId="33DBC5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1126BFF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169EF79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(N/A)</w:t>
            </w:r>
          </w:p>
        </w:tc>
        <w:tc>
          <w:tcPr>
            <w:tcW w:w="661" w:type="dxa"/>
            <w:noWrap/>
            <w:hideMark/>
          </w:tcPr>
          <w:p w14:paraId="6B8D30A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291280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35B8690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EA23A5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Mucosal bleeds</w:t>
            </w:r>
          </w:p>
        </w:tc>
        <w:tc>
          <w:tcPr>
            <w:tcW w:w="1341" w:type="dxa"/>
            <w:noWrap/>
            <w:hideMark/>
          </w:tcPr>
          <w:p w14:paraId="30A5CF3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Datta et al., 2021</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{"citationID":"JmBrrn1v","properties":{"formattedCitation":"(25)","plainCitation":"(25)","noteIndex":0},"citationItems":[{"id":4934,"uris":["http://zotero.org/users/6468578/items/CNP8HD9V"],"itemData":{"id":4934,"type":"article-journal","container-title":"Blood research","DOI":"10.5045/br.2021.2020299","issue":"1","journalAbbreviation":"Blood research","note":"publisher: Korean Society of Hematology; Korean Society of Blood and Marrow Transplantation; Korean Society of Pediatric Hematology-Oncology; Korean Society on Thrombosis and Hemostasis","page":"53-56","source":"2.2","title":"Utility of platelet cross-matching in a case of neonatal alloimmune thrombocytopenia associated with a de novo MECOM variant","volume":"56","author":[{"family":"Datta","given":"Suvro Sankha"},{"family":"Basu","given":"Sabita"},{"family":"Ghara","given":"Niharendu"},{"family":"Kole","given":"Pulak"},{"family":"Khemka","given":"Priti"}],"issued":{"date-parts":[["2021",1,28]]}}}],"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(25)</w:t>
            </w:r>
            <w:r w:rsidRPr="00DE14C6">
              <w:rPr>
                <w:rFonts w:ascii="Times New Roman" w:hAnsi="Times New Roman" w:cs="Times New Roman"/>
              </w:rPr>
              <w:fldChar w:fldCharType="end"/>
            </w:r>
          </w:p>
        </w:tc>
      </w:tr>
      <w:tr w:rsidR="00DC215B" w:rsidRPr="00DE14C6" w14:paraId="44BF969F" w14:textId="77777777" w:rsidTr="00DC215B">
        <w:trPr>
          <w:trHeight w:val="308"/>
        </w:trPr>
        <w:tc>
          <w:tcPr>
            <w:tcW w:w="531" w:type="dxa"/>
            <w:noWrap/>
            <w:hideMark/>
          </w:tcPr>
          <w:p w14:paraId="75ED538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39</w:t>
            </w:r>
          </w:p>
        </w:tc>
        <w:tc>
          <w:tcPr>
            <w:tcW w:w="1442" w:type="dxa"/>
            <w:noWrap/>
            <w:hideMark/>
          </w:tcPr>
          <w:p w14:paraId="2CA9EDF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c.2376T&gt;A (p.Cys792Ter)</w:t>
            </w:r>
          </w:p>
        </w:tc>
        <w:tc>
          <w:tcPr>
            <w:tcW w:w="1044" w:type="dxa"/>
            <w:noWrap/>
            <w:hideMark/>
          </w:tcPr>
          <w:p w14:paraId="0E1AA55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2F461CE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FCF8E0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488880A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7BC65E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519E23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laryngomalacia, spiral fracture of the right humerus</w:t>
            </w:r>
          </w:p>
        </w:tc>
        <w:tc>
          <w:tcPr>
            <w:tcW w:w="1438" w:type="dxa"/>
            <w:noWrap/>
            <w:hideMark/>
          </w:tcPr>
          <w:p w14:paraId="3AC8151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28DD3C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Mild B-cell deficiency</w:t>
            </w:r>
          </w:p>
        </w:tc>
        <w:tc>
          <w:tcPr>
            <w:tcW w:w="1341" w:type="dxa"/>
            <w:noWrap/>
            <w:hideMark/>
          </w:tcPr>
          <w:p w14:paraId="4A6FF9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Weizmann et al., 2020</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{"citationID":"iUjKL8Np","properties":{"formattedCitation":"(24)","plainCitation":"(24)","noteIndex":0},"citationItems":[{"id":4647,"uris":["http://zotero.org/users/6468578/items/2V8BJ9J5"],"itemData":{"id":4647,"type":"art</w:instrText>
            </w:r>
            <w:r>
              <w:rPr>
                <w:rFonts w:ascii="Times New Roman" w:hAnsi="Times New Roman" w:cs="Times New Roman" w:hint="eastAsia"/>
              </w:rPr>
              <w:instrText>icle-journal","call-number":"3","container-title":"Pediatric Blood &amp; Cancer","DOI":"10.1002/pbc.28215","ISSN":"1545-5017","issue":"5","journalAbbreviation":"Pediatr. Blood Cancer","language":"eng","note":"PMID: 32064714\n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","page":"e28215"</w:instrText>
            </w:r>
            <w:r>
              <w:rPr>
                <w:rFonts w:ascii="Times New Roman" w:hAnsi="Times New Roman" w:cs="Times New Roman"/>
              </w:rPr>
              <w:instrText xml:space="preserve">,"source":"3.838","title":"New MECOM variant in a child with severe neonatal cytopenias spontaneously resolving","volume":"67","author":[{"family":"Weizmann","given":"Danna"},{"family":"Pincez","given":"Thomas"},{"family":"Roussy","given":"Mathieu"},{"family":"Vaillancourt","given":"Nathalie"},{"family":"Champagne","given":"Josette"},{"family":"Laverdière","given":"Caroline"}],"issued":{"date-parts":[["2020",5]]}}}],"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(24)</w:t>
            </w:r>
            <w:r w:rsidRPr="00DE14C6">
              <w:rPr>
                <w:rFonts w:ascii="Times New Roman" w:hAnsi="Times New Roman" w:cs="Times New Roman"/>
              </w:rPr>
              <w:fldChar w:fldCharType="end"/>
            </w:r>
          </w:p>
        </w:tc>
      </w:tr>
      <w:tr w:rsidR="00DC215B" w:rsidRPr="00DE14C6" w14:paraId="0F1883C1" w14:textId="77777777" w:rsidTr="00DC215B">
        <w:trPr>
          <w:trHeight w:val="308"/>
        </w:trPr>
        <w:tc>
          <w:tcPr>
            <w:tcW w:w="531" w:type="dxa"/>
            <w:noWrap/>
            <w:hideMark/>
          </w:tcPr>
          <w:p w14:paraId="0502201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40</w:t>
            </w:r>
          </w:p>
        </w:tc>
        <w:tc>
          <w:tcPr>
            <w:tcW w:w="1442" w:type="dxa"/>
            <w:noWrap/>
            <w:hideMark/>
          </w:tcPr>
          <w:p w14:paraId="3D94D88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c.2473C&gt;G (p.Pro825Ala)</w:t>
            </w:r>
          </w:p>
        </w:tc>
        <w:tc>
          <w:tcPr>
            <w:tcW w:w="1044" w:type="dxa"/>
            <w:noWrap/>
            <w:hideMark/>
          </w:tcPr>
          <w:p w14:paraId="1243C7A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4D4E266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A234E9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 anemia</w:t>
            </w:r>
          </w:p>
        </w:tc>
        <w:tc>
          <w:tcPr>
            <w:tcW w:w="826" w:type="dxa"/>
            <w:noWrap/>
            <w:hideMark/>
          </w:tcPr>
          <w:p w14:paraId="478B2A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40FCD28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3E2440E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0FD9E3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4F60DA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Intracranial hemorrhage</w:t>
            </w:r>
          </w:p>
        </w:tc>
        <w:tc>
          <w:tcPr>
            <w:tcW w:w="1341" w:type="dxa"/>
            <w:noWrap/>
            <w:hideMark/>
          </w:tcPr>
          <w:p w14:paraId="5E76D00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Loganathan et al., 2019</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{"citationID":"sRqMBHxU","properties":{"formattedCitation":"(9)","plainCitation":"(9)","noteIndex":0},"citationItems":[{"id":4614,"uris":["http://zotero.org/users/6468578/items/WHR8TZI7"],"itemData":{"id":4614,"type":"article-journal","abstract":"A novel mutation in the MECOM gene causing radioulnar synostosis with amegakaryocytic thrombocytopenia (RUSAT-2) in an infant","call-number":"3","container-title":"Pediatric blood &amp; cancer","DOI":"10.1002/pbc.27574","ISSN":"1545-50</w:instrText>
            </w:r>
            <w:r>
              <w:rPr>
                <w:rFonts w:ascii="Times New Roman" w:hAnsi="Times New Roman" w:cs="Times New Roman" w:hint="eastAsia"/>
              </w:rPr>
              <w:instrText>17","issue":"4","journalAbbreviation":"Pediatric blood &amp; cancer","language":"en","note":"publisher: Pediatr Blood Cancer\nPMID: 30536840\n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","source":"3.838","title":"A novel mutation in the MECOM gene causing radioulnar synostosis with am</w:instrText>
            </w:r>
            <w:r>
              <w:rPr>
                <w:rFonts w:ascii="Times New Roman" w:hAnsi="Times New Roman" w:cs="Times New Roman"/>
              </w:rPr>
              <w:instrText xml:space="preserve">egakaryocytic thrombocytopenia (RUSAT-2) in an infant","URL":"https://pubmed.ncbi.nlm.nih.gov/30536840/","volume":"66","author":[{"family":"A","given":"Loganathan"},{"family":"D","given":"Munirathnam"},{"family":"T","given":"Ravikumar"}],"accessed":{"date-parts":[["2023",6,25]]},"issued":{"date-parts":[["2019",4]]}}}],"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(9)</w:t>
            </w:r>
            <w:r w:rsidRPr="00DE14C6">
              <w:rPr>
                <w:rFonts w:ascii="Times New Roman" w:hAnsi="Times New Roman" w:cs="Times New Roman"/>
              </w:rPr>
              <w:fldChar w:fldCharType="end"/>
            </w:r>
          </w:p>
        </w:tc>
      </w:tr>
      <w:tr w:rsidR="00DC215B" w:rsidRPr="00DE14C6" w14:paraId="4BFE651F" w14:textId="77777777" w:rsidTr="00DC215B">
        <w:trPr>
          <w:trHeight w:val="308"/>
        </w:trPr>
        <w:tc>
          <w:tcPr>
            <w:tcW w:w="531" w:type="dxa"/>
            <w:noWrap/>
            <w:hideMark/>
          </w:tcPr>
          <w:p w14:paraId="3A832E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41</w:t>
            </w:r>
          </w:p>
        </w:tc>
        <w:tc>
          <w:tcPr>
            <w:tcW w:w="1442" w:type="dxa"/>
            <w:noWrap/>
            <w:hideMark/>
          </w:tcPr>
          <w:p w14:paraId="5595DEC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718F64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50DCE3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DAE168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Hemolytic anemia, myelodysplastic syndrome</w:t>
            </w:r>
          </w:p>
        </w:tc>
        <w:tc>
          <w:tcPr>
            <w:tcW w:w="826" w:type="dxa"/>
            <w:noWrap/>
            <w:hideMark/>
          </w:tcPr>
          <w:p w14:paraId="3AA362D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29134FC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4E893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Bilateral short fifth finger</w:t>
            </w:r>
          </w:p>
        </w:tc>
        <w:tc>
          <w:tcPr>
            <w:tcW w:w="1438" w:type="dxa"/>
            <w:noWrap/>
            <w:hideMark/>
          </w:tcPr>
          <w:p w14:paraId="4975725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9B14DE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Nail ridging</w:t>
            </w:r>
          </w:p>
        </w:tc>
        <w:tc>
          <w:tcPr>
            <w:tcW w:w="1341" w:type="dxa"/>
            <w:vMerge w:val="restart"/>
            <w:noWrap/>
            <w:hideMark/>
          </w:tcPr>
          <w:p w14:paraId="620745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Walne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{"citationID":"npNbIGG7","properties":{"formattedCitation":"(8)","plainCitation":"(8)","noteIndex":0},"citationItems":[{"id":4937,"uris":["http://zotero.org/users/6468578/items/Y7JBWISN"],"itemData":{"id":4937,"type":"artic</w:instrText>
            </w:r>
            <w:r>
              <w:rPr>
                <w:rFonts w:ascii="Times New Roman" w:hAnsi="Times New Roman" w:cs="Times New Roman" w:hint="eastAsia"/>
              </w:rPr>
              <w:instrText>le-journal","call-number":"1","container-title":"Haematologica","DOI":"10.3324/haematol.2017.183855","ISSN":"0390-6078","issue":"7","journalAbbreviation":"Haematologica","note":"PMID: 29519864\nPMCID: PMC6029530\n</w:instrText>
            </w:r>
            <w:r>
              <w:rPr>
                <w:rFonts w:ascii="Times New Roman" w:hAnsi="Times New Roman" w:cs="Times New Roman" w:hint="eastAsia"/>
              </w:rPr>
              <w:instrText>南农高质量</w:instrText>
            </w:r>
            <w:r>
              <w:rPr>
                <w:rFonts w:ascii="Times New Roman" w:hAnsi="Times New Roman" w:cs="Times New Roman" w:hint="eastAsia"/>
              </w:rPr>
              <w:instrText>: A","page":"e284-e287","source":"10.</w:instrText>
            </w:r>
            <w:r>
              <w:rPr>
                <w:rFonts w:ascii="Times New Roman" w:hAnsi="Times New Roman" w:cs="Times New Roman"/>
              </w:rPr>
              <w:instrText xml:space="preserve">1","title":"Expanding the phenotypic and genetic spectrum of radioulnar synostosis associated hematological disease","volume":"103","author":[{"family":"Walne","given":"Amanda"},{"family":"Tummala","given":"Hemanth"},{"family":"Ellison","given":"Alicia"},{"family":"Cardoso","given":"Shirleny"},{"family":"Sidhu","given":"Jasmin"},{"family":"Sciuccati","given":"Gabriela"},{"family":"Vulliamy","given":"Tom"},{"family":"Dokal","given":"Inderjeet"}],"issued":{"date-parts":[["2018",7]]}}}],"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(8)</w:t>
            </w:r>
            <w:r w:rsidRPr="00DE14C6">
              <w:rPr>
                <w:rFonts w:ascii="Times New Roman" w:hAnsi="Times New Roman" w:cs="Times New Roman"/>
              </w:rPr>
              <w:fldChar w:fldCharType="end"/>
            </w:r>
          </w:p>
        </w:tc>
      </w:tr>
      <w:tr w:rsidR="00DC215B" w:rsidRPr="00DE14C6" w14:paraId="5084D9BC" w14:textId="77777777" w:rsidTr="00DC215B">
        <w:trPr>
          <w:trHeight w:val="308"/>
        </w:trPr>
        <w:tc>
          <w:tcPr>
            <w:tcW w:w="531" w:type="dxa"/>
            <w:noWrap/>
            <w:hideMark/>
          </w:tcPr>
          <w:p w14:paraId="797A34E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42</w:t>
            </w:r>
          </w:p>
        </w:tc>
        <w:tc>
          <w:tcPr>
            <w:tcW w:w="1442" w:type="dxa"/>
            <w:noWrap/>
            <w:hideMark/>
          </w:tcPr>
          <w:p w14:paraId="604C1ED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c.2248C&gt;T </w:t>
            </w:r>
            <w:r w:rsidRPr="00DE14C6">
              <w:rPr>
                <w:rFonts w:ascii="Times New Roman" w:hAnsi="Times New Roman" w:cs="Times New Roman"/>
              </w:rPr>
              <w:lastRenderedPageBreak/>
              <w:t>(p.Arg750Trp)</w:t>
            </w:r>
          </w:p>
        </w:tc>
        <w:tc>
          <w:tcPr>
            <w:tcW w:w="1044" w:type="dxa"/>
            <w:noWrap/>
            <w:hideMark/>
          </w:tcPr>
          <w:p w14:paraId="6347FC7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Missense</w:t>
            </w:r>
          </w:p>
        </w:tc>
        <w:tc>
          <w:tcPr>
            <w:tcW w:w="896" w:type="dxa"/>
            <w:noWrap/>
            <w:hideMark/>
          </w:tcPr>
          <w:p w14:paraId="5BAC48D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w:t>
            </w:r>
            <w:r w:rsidRPr="00DE14C6">
              <w:rPr>
                <w:rFonts w:ascii="Times New Roman" w:hAnsi="Times New Roman" w:cs="Times New Roman"/>
              </w:rPr>
              <w:lastRenderedPageBreak/>
              <w:t>c</w:t>
            </w:r>
          </w:p>
        </w:tc>
        <w:tc>
          <w:tcPr>
            <w:tcW w:w="1718" w:type="dxa"/>
            <w:noWrap/>
            <w:hideMark/>
          </w:tcPr>
          <w:p w14:paraId="7B72B55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BMF</w:t>
            </w:r>
          </w:p>
        </w:tc>
        <w:tc>
          <w:tcPr>
            <w:tcW w:w="826" w:type="dxa"/>
            <w:noWrap/>
            <w:hideMark/>
          </w:tcPr>
          <w:p w14:paraId="7AA2EF7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Y </w:t>
            </w:r>
            <w:r w:rsidRPr="00DE14C6">
              <w:rPr>
                <w:rFonts w:ascii="Times New Roman" w:hAnsi="Times New Roman" w:cs="Times New Roman"/>
              </w:rPr>
              <w:lastRenderedPageBreak/>
              <w:t>(N/A)</w:t>
            </w:r>
          </w:p>
        </w:tc>
        <w:tc>
          <w:tcPr>
            <w:tcW w:w="661" w:type="dxa"/>
            <w:noWrap/>
            <w:hideMark/>
          </w:tcPr>
          <w:p w14:paraId="57CA936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Y</w:t>
            </w:r>
          </w:p>
        </w:tc>
        <w:tc>
          <w:tcPr>
            <w:tcW w:w="1882" w:type="dxa"/>
            <w:noWrap/>
            <w:hideMark/>
          </w:tcPr>
          <w:p w14:paraId="1185E68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8E8C80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54E238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Nail dysplasia</w:t>
            </w:r>
          </w:p>
        </w:tc>
        <w:tc>
          <w:tcPr>
            <w:tcW w:w="1341" w:type="dxa"/>
            <w:vMerge/>
            <w:hideMark/>
          </w:tcPr>
          <w:p w14:paraId="51B60FB1" w14:textId="77777777" w:rsidR="00DC215B" w:rsidRPr="00DE14C6" w:rsidRDefault="00DC215B" w:rsidP="00C208A5">
            <w:pPr>
              <w:rPr>
                <w:rFonts w:ascii="Times New Roman" w:hAnsi="Times New Roman" w:cs="Times New Roman"/>
              </w:rPr>
            </w:pPr>
          </w:p>
        </w:tc>
      </w:tr>
      <w:tr w:rsidR="00DC215B" w:rsidRPr="00DE14C6" w14:paraId="59134181" w14:textId="77777777" w:rsidTr="00DC215B">
        <w:trPr>
          <w:trHeight w:val="308"/>
        </w:trPr>
        <w:tc>
          <w:tcPr>
            <w:tcW w:w="531" w:type="dxa"/>
            <w:noWrap/>
            <w:hideMark/>
          </w:tcPr>
          <w:p w14:paraId="13A1D25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43</w:t>
            </w:r>
          </w:p>
        </w:tc>
        <w:tc>
          <w:tcPr>
            <w:tcW w:w="1442" w:type="dxa"/>
            <w:noWrap/>
            <w:hideMark/>
          </w:tcPr>
          <w:p w14:paraId="42104E8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06A10D2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6B82338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7D00DD1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252EF4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566CC6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23BC9F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650216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Tetralogy of fallot</w:t>
            </w:r>
          </w:p>
        </w:tc>
        <w:tc>
          <w:tcPr>
            <w:tcW w:w="2169" w:type="dxa"/>
            <w:noWrap/>
            <w:hideMark/>
          </w:tcPr>
          <w:p w14:paraId="1B1DA81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Ear abnormality, abnormal facies</w:t>
            </w:r>
          </w:p>
        </w:tc>
        <w:tc>
          <w:tcPr>
            <w:tcW w:w="1341" w:type="dxa"/>
            <w:vMerge/>
            <w:hideMark/>
          </w:tcPr>
          <w:p w14:paraId="5BC614A7" w14:textId="77777777" w:rsidR="00DC215B" w:rsidRPr="00DE14C6" w:rsidRDefault="00DC215B" w:rsidP="00C208A5">
            <w:pPr>
              <w:rPr>
                <w:rFonts w:ascii="Times New Roman" w:hAnsi="Times New Roman" w:cs="Times New Roman"/>
              </w:rPr>
            </w:pPr>
          </w:p>
        </w:tc>
      </w:tr>
      <w:tr w:rsidR="00DC215B" w:rsidRPr="00DE14C6" w14:paraId="5BD137C4" w14:textId="77777777" w:rsidTr="00DC215B">
        <w:trPr>
          <w:trHeight w:val="308"/>
        </w:trPr>
        <w:tc>
          <w:tcPr>
            <w:tcW w:w="531" w:type="dxa"/>
            <w:noWrap/>
            <w:hideMark/>
          </w:tcPr>
          <w:p w14:paraId="52C4CED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44</w:t>
            </w:r>
          </w:p>
        </w:tc>
        <w:tc>
          <w:tcPr>
            <w:tcW w:w="1442" w:type="dxa"/>
            <w:noWrap/>
            <w:hideMark/>
          </w:tcPr>
          <w:p w14:paraId="634044A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c.2278G&gt;C (p.Pro760Ala)</w:t>
            </w:r>
          </w:p>
        </w:tc>
        <w:tc>
          <w:tcPr>
            <w:tcW w:w="1044" w:type="dxa"/>
            <w:noWrap/>
            <w:hideMark/>
          </w:tcPr>
          <w:p w14:paraId="3395C09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30AFEA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7D75E2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0C43B4B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(N/A)</w:t>
            </w:r>
          </w:p>
        </w:tc>
        <w:tc>
          <w:tcPr>
            <w:tcW w:w="661" w:type="dxa"/>
            <w:noWrap/>
            <w:hideMark/>
          </w:tcPr>
          <w:p w14:paraId="1C78B35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5D83CDF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Clubfoot</w:t>
            </w:r>
          </w:p>
        </w:tc>
        <w:tc>
          <w:tcPr>
            <w:tcW w:w="1438" w:type="dxa"/>
            <w:noWrap/>
            <w:hideMark/>
          </w:tcPr>
          <w:p w14:paraId="2480742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EF4378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Small head</w:t>
            </w:r>
          </w:p>
        </w:tc>
        <w:tc>
          <w:tcPr>
            <w:tcW w:w="1341" w:type="dxa"/>
            <w:vMerge/>
            <w:hideMark/>
          </w:tcPr>
          <w:p w14:paraId="2A034DED" w14:textId="77777777" w:rsidR="00DC215B" w:rsidRPr="00DE14C6" w:rsidRDefault="00DC215B" w:rsidP="00C208A5">
            <w:pPr>
              <w:rPr>
                <w:rFonts w:ascii="Times New Roman" w:hAnsi="Times New Roman" w:cs="Times New Roman"/>
              </w:rPr>
            </w:pPr>
          </w:p>
        </w:tc>
      </w:tr>
      <w:tr w:rsidR="00DC215B" w:rsidRPr="00DE14C6" w14:paraId="32B3D08C" w14:textId="77777777" w:rsidTr="00DC215B">
        <w:trPr>
          <w:trHeight w:val="308"/>
        </w:trPr>
        <w:tc>
          <w:tcPr>
            <w:tcW w:w="531" w:type="dxa"/>
            <w:noWrap/>
            <w:hideMark/>
          </w:tcPr>
          <w:p w14:paraId="04553C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45</w:t>
            </w:r>
          </w:p>
        </w:tc>
        <w:tc>
          <w:tcPr>
            <w:tcW w:w="1442" w:type="dxa"/>
            <w:noWrap/>
            <w:hideMark/>
          </w:tcPr>
          <w:p w14:paraId="5504ECC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c.2272G&gt;A (p.Glu758Lys)</w:t>
            </w:r>
          </w:p>
        </w:tc>
        <w:tc>
          <w:tcPr>
            <w:tcW w:w="1044" w:type="dxa"/>
            <w:noWrap/>
            <w:hideMark/>
          </w:tcPr>
          <w:p w14:paraId="38FD19F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60D8DF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7AF4F81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22DF45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A775F2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08A655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85E6BF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96170E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 nail abnormality</w:t>
            </w:r>
          </w:p>
        </w:tc>
        <w:tc>
          <w:tcPr>
            <w:tcW w:w="1341" w:type="dxa"/>
            <w:vMerge/>
            <w:hideMark/>
          </w:tcPr>
          <w:p w14:paraId="6A35F2E3" w14:textId="77777777" w:rsidR="00DC215B" w:rsidRPr="00DE14C6" w:rsidRDefault="00DC215B" w:rsidP="00C208A5">
            <w:pPr>
              <w:rPr>
                <w:rFonts w:ascii="Times New Roman" w:hAnsi="Times New Roman" w:cs="Times New Roman"/>
              </w:rPr>
            </w:pPr>
          </w:p>
        </w:tc>
      </w:tr>
      <w:tr w:rsidR="00DC215B" w:rsidRPr="00DE14C6" w14:paraId="72629A63" w14:textId="77777777" w:rsidTr="00DC215B">
        <w:trPr>
          <w:trHeight w:val="308"/>
        </w:trPr>
        <w:tc>
          <w:tcPr>
            <w:tcW w:w="531" w:type="dxa"/>
            <w:noWrap/>
            <w:hideMark/>
          </w:tcPr>
          <w:p w14:paraId="37545BC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46</w:t>
            </w:r>
          </w:p>
        </w:tc>
        <w:tc>
          <w:tcPr>
            <w:tcW w:w="1442" w:type="dxa"/>
            <w:noWrap/>
            <w:hideMark/>
          </w:tcPr>
          <w:p w14:paraId="3A51E8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c.2272G&gt;A (p.Glu758Lys)</w:t>
            </w:r>
          </w:p>
        </w:tc>
        <w:tc>
          <w:tcPr>
            <w:tcW w:w="1044" w:type="dxa"/>
            <w:noWrap/>
            <w:hideMark/>
          </w:tcPr>
          <w:p w14:paraId="73418B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48EC2F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63DA6CF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4D9468B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5182653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12729B7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1C226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2048FE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Moya Moya disease</w:t>
            </w:r>
          </w:p>
        </w:tc>
        <w:tc>
          <w:tcPr>
            <w:tcW w:w="1341" w:type="dxa"/>
            <w:vMerge/>
            <w:hideMark/>
          </w:tcPr>
          <w:p w14:paraId="2B54E1AE" w14:textId="77777777" w:rsidR="00DC215B" w:rsidRPr="00DE14C6" w:rsidRDefault="00DC215B" w:rsidP="00C208A5">
            <w:pPr>
              <w:rPr>
                <w:rFonts w:ascii="Times New Roman" w:hAnsi="Times New Roman" w:cs="Times New Roman"/>
              </w:rPr>
            </w:pPr>
          </w:p>
        </w:tc>
      </w:tr>
      <w:tr w:rsidR="00DC215B" w:rsidRPr="00DE14C6" w14:paraId="18523C7A" w14:textId="77777777" w:rsidTr="00DC215B">
        <w:trPr>
          <w:trHeight w:val="308"/>
        </w:trPr>
        <w:tc>
          <w:tcPr>
            <w:tcW w:w="531" w:type="dxa"/>
            <w:noWrap/>
            <w:hideMark/>
          </w:tcPr>
          <w:p w14:paraId="4BC9C1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47</w:t>
            </w:r>
          </w:p>
        </w:tc>
        <w:tc>
          <w:tcPr>
            <w:tcW w:w="1442" w:type="dxa"/>
            <w:noWrap/>
            <w:hideMark/>
          </w:tcPr>
          <w:p w14:paraId="160E370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c.2272G&gt;A (p.Glu758Lys)</w:t>
            </w:r>
          </w:p>
        </w:tc>
        <w:tc>
          <w:tcPr>
            <w:tcW w:w="1044" w:type="dxa"/>
            <w:noWrap/>
            <w:hideMark/>
          </w:tcPr>
          <w:p w14:paraId="3A611B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A62F41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013A9FC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41112A9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4A9C397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654DE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60E79EC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0C3E5F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6659A66B" w14:textId="77777777" w:rsidR="00DC215B" w:rsidRPr="00DE14C6" w:rsidRDefault="00DC215B" w:rsidP="00C208A5">
            <w:pPr>
              <w:rPr>
                <w:rFonts w:ascii="Times New Roman" w:hAnsi="Times New Roman" w:cs="Times New Roman"/>
              </w:rPr>
            </w:pPr>
          </w:p>
        </w:tc>
      </w:tr>
      <w:tr w:rsidR="00DC215B" w:rsidRPr="00DE14C6" w14:paraId="781C9508" w14:textId="77777777" w:rsidTr="00DC215B">
        <w:trPr>
          <w:trHeight w:val="308"/>
        </w:trPr>
        <w:tc>
          <w:tcPr>
            <w:tcW w:w="531" w:type="dxa"/>
            <w:noWrap/>
            <w:hideMark/>
          </w:tcPr>
          <w:p w14:paraId="25E6D37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48</w:t>
            </w:r>
          </w:p>
        </w:tc>
        <w:tc>
          <w:tcPr>
            <w:tcW w:w="1442" w:type="dxa"/>
            <w:noWrap/>
            <w:hideMark/>
          </w:tcPr>
          <w:p w14:paraId="234C1A9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39A58EF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F6B623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75A3BDC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25B582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(5m)</w:t>
            </w:r>
          </w:p>
        </w:tc>
        <w:tc>
          <w:tcPr>
            <w:tcW w:w="661" w:type="dxa"/>
            <w:noWrap/>
            <w:hideMark/>
          </w:tcPr>
          <w:p w14:paraId="3F5363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7D19A4E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BD767F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1BC3DE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Pulmonary hemorrhage</w:t>
            </w:r>
          </w:p>
        </w:tc>
        <w:tc>
          <w:tcPr>
            <w:tcW w:w="1341" w:type="dxa"/>
            <w:noWrap/>
            <w:hideMark/>
          </w:tcPr>
          <w:p w14:paraId="5DA0AD1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Osumi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{"citationID":"k7Kksncv","properties":{"formattedCitation":"(7)","plainCitation":"(7)","noteIndex":0},"citationItems":[{"id":4659,"uris":["http://zotero.org/users/6468578/items/GPZPM5V6"],"itemData":{"id":4659,"type":"artic</w:instrText>
            </w:r>
            <w:r>
              <w:rPr>
                <w:rFonts w:ascii="Times New Roman" w:hAnsi="Times New Roman" w:cs="Times New Roman" w:hint="eastAsia"/>
              </w:rPr>
              <w:instrText>le-journal","call-number":"3","container-title":"Pediatric Blood &amp; Cancer","DOI":"10.1002/pbc.26959","ISSN":"1545-5017","issue":"6","journalAbbreviation":"Pediatr. Blood Cancer","language":"eng","note":"PMID: 29356389\n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","page":"e26959","</w:instrText>
            </w:r>
            <w:r>
              <w:rPr>
                <w:rFonts w:ascii="Times New Roman" w:hAnsi="Times New Roman" w:cs="Times New Roman"/>
              </w:rPr>
              <w:instrText xml:space="preserve">source":"3.838","title":"Somatic MECOM mosaicism in a patient with congenital bone marrow failure without a radial abnormality","volume":"65","author":[{"family":"Osumi","given":"Tomoo"},{"family":"Tsujimoto","given":"Shin-Ichi"},{"family":"Nakabayashi","given":"Kazuhiko"},{"family":"Taniguchi","given":"Maki"},{"family":"Shirai","given":"Ryota"},{"family":"Yoshida","given":"Masanori"},{"family":"Uchiyama","given":"Toru"},{"family":"Nagasawa","given":"Junko"},{"family":"Goyama","given":"Susumu"},{"family":"Yoshioka","given":"Takako"},{"family":"Tomizawa","given":"Daisuke"},{"family":"Kurokawa","given":"Mineo"},{"family":"Matsubara","given":"Yoichi"},{"family":"Kiyokawa","given":"Nobutaka"},{"family":"Matsumoto","given":"Kimikazu"},{"family":"Hata","given":"Kenichiro"},{"family":"Kato","given":"Motohiro"}],"issued":{"date-parts":[["2018",6]]}}}],"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(7)</w:t>
            </w:r>
            <w:r w:rsidRPr="00DE14C6">
              <w:rPr>
                <w:rFonts w:ascii="Times New Roman" w:hAnsi="Times New Roman" w:cs="Times New Roman"/>
              </w:rPr>
              <w:fldChar w:fldCharType="end"/>
            </w:r>
          </w:p>
        </w:tc>
      </w:tr>
      <w:tr w:rsidR="00DC215B" w:rsidRPr="00DE14C6" w14:paraId="0E3E6CF8" w14:textId="77777777" w:rsidTr="00DC215B">
        <w:trPr>
          <w:trHeight w:val="308"/>
        </w:trPr>
        <w:tc>
          <w:tcPr>
            <w:tcW w:w="531" w:type="dxa"/>
            <w:noWrap/>
            <w:hideMark/>
          </w:tcPr>
          <w:p w14:paraId="7B8E39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49</w:t>
            </w:r>
          </w:p>
        </w:tc>
        <w:tc>
          <w:tcPr>
            <w:tcW w:w="1442" w:type="dxa"/>
            <w:noWrap/>
            <w:hideMark/>
          </w:tcPr>
          <w:p w14:paraId="1A46D5A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175.1 kb deletion  (DEL exon 2)</w:t>
            </w:r>
          </w:p>
        </w:tc>
        <w:tc>
          <w:tcPr>
            <w:tcW w:w="1044" w:type="dxa"/>
            <w:noWrap/>
            <w:hideMark/>
          </w:tcPr>
          <w:p w14:paraId="2A7EFF4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Deletion</w:t>
            </w:r>
          </w:p>
        </w:tc>
        <w:tc>
          <w:tcPr>
            <w:tcW w:w="896" w:type="dxa"/>
            <w:noWrap/>
            <w:hideMark/>
          </w:tcPr>
          <w:p w14:paraId="6513DC3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5F44E9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48781FE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(5m)</w:t>
            </w:r>
          </w:p>
        </w:tc>
        <w:tc>
          <w:tcPr>
            <w:tcW w:w="661" w:type="dxa"/>
            <w:noWrap/>
            <w:hideMark/>
          </w:tcPr>
          <w:p w14:paraId="436C65A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084091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45C85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Atrial septal defect, patent ductus arteriosus</w:t>
            </w:r>
          </w:p>
        </w:tc>
        <w:tc>
          <w:tcPr>
            <w:tcW w:w="2169" w:type="dxa"/>
            <w:noWrap/>
            <w:hideMark/>
          </w:tcPr>
          <w:p w14:paraId="7C768B0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noWrap/>
            <w:hideMark/>
          </w:tcPr>
          <w:p w14:paraId="6AC121E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Kjeldsen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{"citationID":"CFbm90HR","properties":{"formattedCitation":"(23)","plainCitation":"(23)","noteIndex":0},"citationItems":[{"id":4641,"uris":["http://zotero.org/users/6468578/items/5F3PP965"],"itemData":{"id":4641,"type":"article-journal","abstract":"Congenital hypoplastic bone marrow failure is a rare condition in neonates. The genetics and mechanisms behind are largely obscure. Here we characterize a neonate presenting with congenital thrombocytopenia and anemia. During the first 2-4 weeks after birth the neonate developed severe neutropenia while the lymphoid lineages were unaffected. The neonate was without dysmorphic signs. A de novo mono-allelic constitutional microdeletion of 175.1 kb at 3q26.2 affecting exon 2 of MECOM, involving MDS1 but not EVI1, was identified as the only copy number alteration by oligo-based array-CGH analysis. Expression analysis showed profoundly reduced expression of multiple MECOM transcripts in the bone marrow cells. Whole exome sequencing detected no pathogenic mutations in genes known to be associated with inherited bone marrow failure syndromes. The patient was successfully treated with hematopoietic stem cell transplantation at 5 months of age. Interstitial deletions encompassing the 3q26.2 region are very rare. A literature search revealed two previous cases with microdeletions involving this region, and the cases were associated with congenital thrombocytopenia and anemia, but unaffected lymphopoiesis. Together these data indicate that MECOM may be important for normal myeloid hematopoiesis in humans but dispensable for lymphoid differentiation. We suggest that partial deletion in MECOM may be a primary event associated with congenital pancytopenia.","call-number":"3","container-title":</w:instrText>
            </w:r>
            <w:r>
              <w:rPr>
                <w:rFonts w:ascii="Times New Roman" w:hAnsi="Times New Roman" w:cs="Times New Roman" w:hint="eastAsia"/>
              </w:rPr>
              <w:instrText>"Gene","DOI":"10.1016/j.gene.2018.02.061","ISSN":"1879-0038","journalAbbreviation":"Gene","language":"eng","note":"PMID: 29496554\n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 xml:space="preserve">","page":"86-94","source":"3.913","title":"Congenital hypoplastic bone marrow failure associated with a de </w:instrText>
            </w:r>
            <w:r>
              <w:rPr>
                <w:rFonts w:ascii="Times New Roman" w:hAnsi="Times New Roman" w:cs="Times New Roman"/>
              </w:rPr>
              <w:instrText xml:space="preserve">novo partial deletion of the MECOM gene at 3q26.2","volume":"656","author":[{"family":"Kjeldsen","given":"Eigil"},{"family":"Veigaard","given":"Christopher"},{"family":"Aggerholm","given":"Anni"},{"family":"Hasle","given":"Henrik"}],"issued":{"date-parts":[["2018",5,20]]}}}],"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(23)</w:t>
            </w:r>
            <w:r w:rsidRPr="00DE14C6">
              <w:rPr>
                <w:rFonts w:ascii="Times New Roman" w:hAnsi="Times New Roman" w:cs="Times New Roman"/>
              </w:rPr>
              <w:fldChar w:fldCharType="end"/>
            </w:r>
          </w:p>
        </w:tc>
      </w:tr>
      <w:tr w:rsidR="00DC215B" w:rsidRPr="00DE14C6" w14:paraId="26D60582" w14:textId="77777777" w:rsidTr="00DC215B">
        <w:trPr>
          <w:trHeight w:val="308"/>
        </w:trPr>
        <w:tc>
          <w:tcPr>
            <w:tcW w:w="531" w:type="dxa"/>
            <w:noWrap/>
            <w:hideMark/>
          </w:tcPr>
          <w:p w14:paraId="0BE7159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50</w:t>
            </w:r>
          </w:p>
        </w:tc>
        <w:tc>
          <w:tcPr>
            <w:tcW w:w="1442" w:type="dxa"/>
            <w:noWrap/>
            <w:hideMark/>
          </w:tcPr>
          <w:p w14:paraId="3B346E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841 kb deletion (DEL exons 12-17)</w:t>
            </w:r>
          </w:p>
        </w:tc>
        <w:tc>
          <w:tcPr>
            <w:tcW w:w="1044" w:type="dxa"/>
            <w:noWrap/>
            <w:hideMark/>
          </w:tcPr>
          <w:p w14:paraId="65827E4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Deletion</w:t>
            </w:r>
          </w:p>
        </w:tc>
        <w:tc>
          <w:tcPr>
            <w:tcW w:w="896" w:type="dxa"/>
            <w:noWrap/>
            <w:hideMark/>
          </w:tcPr>
          <w:p w14:paraId="5A3430B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1F3D565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0F25FF2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FB95F5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458A87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Clubfoot, short fifth midphalanx of the right hand, ulnar deviation of the right hand</w:t>
            </w:r>
          </w:p>
        </w:tc>
        <w:tc>
          <w:tcPr>
            <w:tcW w:w="1438" w:type="dxa"/>
            <w:noWrap/>
            <w:hideMark/>
          </w:tcPr>
          <w:p w14:paraId="6E7B75F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11692BC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Macrocephaly, minor facial dysmorphisms</w:t>
            </w:r>
          </w:p>
        </w:tc>
        <w:tc>
          <w:tcPr>
            <w:tcW w:w="1341" w:type="dxa"/>
            <w:noWrap/>
            <w:hideMark/>
          </w:tcPr>
          <w:p w14:paraId="0AC0F07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van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{"citationID":"M7jOqVBX","properties":{"formattedCitation":"(22)","plainCitation":"(22)","noteIndex":0},"citationItems":[{"id":4629,"uris":["http://zotero.org/users/6468578/items/6439MZQY"],"itemData":{"id":4629,"type":"art</w:instrText>
            </w:r>
            <w:r>
              <w:rPr>
                <w:rFonts w:ascii="Times New Roman" w:hAnsi="Times New Roman" w:cs="Times New Roman" w:hint="eastAsia"/>
              </w:rPr>
              <w:instrText>icle-journal","call-number":"1","container-title":"Haematologica","DOI":"10.3324/haematol.2017.185033","ISSN":"0390-6078","issue":"4","journalAbbreviation":"Haematologica","note":"PMID: 29439187\nPMCID: PMC5865425\n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","page":"e173-e176","source":"11.047","title":"Lethal neonatal bone marrow failure syndrome with multiple congenital abnormalities, including limb defects, due to a constitutional deletion of 3</w:instrText>
            </w:r>
            <w:r>
              <w:rPr>
                <w:rFonts w:ascii="Times New Roman" w:hAnsi="Times New Roman" w:cs="Times New Roman" w:hint="eastAsia"/>
              </w:rPr>
              <w:instrText>′</w:instrText>
            </w:r>
            <w:r>
              <w:rPr>
                <w:rFonts w:ascii="Times New Roman" w:hAnsi="Times New Roman" w:cs="Times New Roman" w:hint="eastAsia"/>
              </w:rPr>
              <w:instrText xml:space="preserve"> MECOM","volume":"103","author":[{"family":"Veken","given":"Lars T.","non-dropping-</w:instrText>
            </w:r>
            <w:r>
              <w:rPr>
                <w:rFonts w:ascii="Times New Roman" w:hAnsi="Times New Roman" w:cs="Times New Roman"/>
              </w:rPr>
              <w:instrText xml:space="preserve">particle":"van der"},{"family":"Maiburg","given":"Merel C."},{"family":"Groenendaal","given":"Floris"},{"family":"Gijn","given":"Mariëlle E.","non-dropping-particle":"van"},{"family":"Bloem","given":"Andries C."},{"family":"Erpelinck","given":"Claudia"},{"family":"Gröschel","given":"Stefan"},{"family":"Sanders","given":"Mathijs A."},{"family":"Delwel","given":"Ruud"},{"family":"Bierings","given":"Marc B."},{"family":"Buijs","given":"Arjan"}],"issued":{"date-parts":[["2018",4]]}}}],"schema":"https://github.com/citation-style-language/schema/raw/master/csl-citation.json"}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(22)</w:t>
            </w:r>
            <w:r w:rsidRPr="00DE14C6">
              <w:rPr>
                <w:rFonts w:ascii="Times New Roman" w:hAnsi="Times New Roman" w:cs="Times New Roman"/>
              </w:rPr>
              <w:fldChar w:fldCharType="end"/>
            </w:r>
          </w:p>
        </w:tc>
      </w:tr>
      <w:tr w:rsidR="00DC215B" w:rsidRPr="00DE14C6" w14:paraId="2254B778" w14:textId="77777777" w:rsidTr="00DC215B">
        <w:trPr>
          <w:trHeight w:val="308"/>
        </w:trPr>
        <w:tc>
          <w:tcPr>
            <w:tcW w:w="531" w:type="dxa"/>
            <w:noWrap/>
            <w:hideMark/>
          </w:tcPr>
          <w:p w14:paraId="7B9E24D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51</w:t>
            </w:r>
          </w:p>
        </w:tc>
        <w:tc>
          <w:tcPr>
            <w:tcW w:w="1442" w:type="dxa"/>
            <w:noWrap/>
            <w:hideMark/>
          </w:tcPr>
          <w:p w14:paraId="7CF92D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c.2251C&gt;T (p.His751Tyr)</w:t>
            </w:r>
          </w:p>
        </w:tc>
        <w:tc>
          <w:tcPr>
            <w:tcW w:w="1044" w:type="dxa"/>
            <w:noWrap/>
            <w:hideMark/>
          </w:tcPr>
          <w:p w14:paraId="7E635F1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4544FE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02E477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 anemia</w:t>
            </w:r>
          </w:p>
        </w:tc>
        <w:tc>
          <w:tcPr>
            <w:tcW w:w="826" w:type="dxa"/>
            <w:noWrap/>
            <w:hideMark/>
          </w:tcPr>
          <w:p w14:paraId="11C56A6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(11m)</w:t>
            </w:r>
          </w:p>
        </w:tc>
        <w:tc>
          <w:tcPr>
            <w:tcW w:w="661" w:type="dxa"/>
            <w:noWrap/>
            <w:hideMark/>
          </w:tcPr>
          <w:p w14:paraId="5D8FF64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6E7816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Hypoplasia of middle and end phalanx</w:t>
            </w:r>
          </w:p>
        </w:tc>
        <w:tc>
          <w:tcPr>
            <w:tcW w:w="1438" w:type="dxa"/>
            <w:noWrap/>
            <w:hideMark/>
          </w:tcPr>
          <w:p w14:paraId="2A5CC33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3BA94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val="restart"/>
            <w:noWrap/>
            <w:hideMark/>
          </w:tcPr>
          <w:p w14:paraId="67EDA15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Germeshausen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{"citationID":"uwW37o1R","properties":{"formattedCitation":"(5)","plainCitation":"(5)","noteIndex":0},"citationItems":[{"id":4625,"uris":["http://zotero.org/users/6468578/items/CAKPT88I"],"itemData":{"id":4625,"type":"article-journal","abstract":"Heterozygous mutations in MECOM (MDS1 and EVI1 complex locus) have been reported to be causative of a rare association of congenital amegakaryocytic thrombocytopenia and radioulnar synostosis. Here we report on 12 patients with congenital hypomegakaryocytic thrombocytopenia caused by MECOM mutations (including 10 novel mutations). The mutations affected different functional domains of the EVI1 protein. The spectrum of phenotypes was much broader than initially reported for the first 3 patients; we found familial as well as sporadic cases, and the clinical spectrum ranged from isolated radioulnar synostosis with no or mild hematological involvement to severe bone marrow failure without obvious skeletal abnormality. The clinical picture included radioulnar synostosis, bone marrow failure, clinodactyly, cardiac and renal malformations, B-cell deficiency, and presenile hearing loss. No single clinical manifestation was detected in all patients affected by MECOM mutations. Radioulnar synostosis and B-cell deficiency were observed only in patients with mutations affecting a short region in the C-terminal zinc finger domain of EVI1. We propose the term MECOM-associated syndrome for this heterogeneous hereditary disease and inclusion of MECOM sequencing in the diagnostic workup of congenital bone marrow failure.","call-number":"2","container-title":"Blood Advances","DOI":"10.1182/bloodadvances.2018016501","ISSN":"2473-9537","issue":"6","journalAbbreviation":"Blood Advances","language":"eng</w:instrText>
            </w:r>
            <w:r>
              <w:rPr>
                <w:rFonts w:ascii="Times New Roman" w:hAnsi="Times New Roman" w:cs="Times New Roman" w:hint="eastAsia"/>
              </w:rPr>
              <w:instrText>","note":"PMID: 29540340\nPMCID: PMC5873238\n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","page":"586-596","source":"7.637","title":"MECOM-associated syndrome: a heterogeneous inherited bone marrow failure syndrome with amegakaryocytic thrombocytopenia","title-short":"MECOM-associ</w:instrText>
            </w:r>
            <w:r>
              <w:rPr>
                <w:rFonts w:ascii="Times New Roman" w:hAnsi="Times New Roman" w:cs="Times New Roman"/>
              </w:rPr>
              <w:instrText xml:space="preserve">ated syndrome","volume":"2","author":[{"family":"Germeshausen","given":"Manuela"},{"family":"Ancliff","given":"Phil"},{"family":"Estrada","given":"Jaime"},{"family":"Metzler","given":"Markus"},{"family":"Ponstingl","given":"Eva"},{"family":"Rütschle","given":"Horst"},{"family":"Schwabe","given":"Dirk"},{"family":"Scott","given":"Richard H."},{"family":"Unal","given":"Sule"},{"family":"Wawer","given":"Angela"},{"family":"Zeller","given":"Bernward"},{"family":"Ballmaier","given":"Matthias"}],"issued":{"date-parts":[["2018",3,27]]}}}],"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(5)</w:t>
            </w:r>
            <w:r w:rsidRPr="00DE14C6">
              <w:rPr>
                <w:rFonts w:ascii="Times New Roman" w:hAnsi="Times New Roman" w:cs="Times New Roman"/>
              </w:rPr>
              <w:fldChar w:fldCharType="end"/>
            </w:r>
          </w:p>
        </w:tc>
      </w:tr>
      <w:tr w:rsidR="00DC215B" w:rsidRPr="00DE14C6" w14:paraId="4B78FEC3" w14:textId="77777777" w:rsidTr="00DC215B">
        <w:trPr>
          <w:trHeight w:val="308"/>
        </w:trPr>
        <w:tc>
          <w:tcPr>
            <w:tcW w:w="531" w:type="dxa"/>
            <w:noWrap/>
            <w:hideMark/>
          </w:tcPr>
          <w:p w14:paraId="270F37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52</w:t>
            </w:r>
          </w:p>
        </w:tc>
        <w:tc>
          <w:tcPr>
            <w:tcW w:w="1442" w:type="dxa"/>
            <w:noWrap/>
            <w:hideMark/>
          </w:tcPr>
          <w:p w14:paraId="0DBF0FD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c.2276A&gt;T </w:t>
            </w:r>
            <w:r w:rsidRPr="00DE14C6">
              <w:rPr>
                <w:rFonts w:ascii="Times New Roman" w:hAnsi="Times New Roman" w:cs="Times New Roman"/>
              </w:rPr>
              <w:lastRenderedPageBreak/>
              <w:t>(p.Gln759Leu)</w:t>
            </w:r>
          </w:p>
        </w:tc>
        <w:tc>
          <w:tcPr>
            <w:tcW w:w="1044" w:type="dxa"/>
            <w:noWrap/>
            <w:hideMark/>
          </w:tcPr>
          <w:p w14:paraId="75CF6E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Missense</w:t>
            </w:r>
          </w:p>
        </w:tc>
        <w:tc>
          <w:tcPr>
            <w:tcW w:w="896" w:type="dxa"/>
            <w:noWrap/>
            <w:hideMark/>
          </w:tcPr>
          <w:p w14:paraId="31BF510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w:t>
            </w:r>
            <w:r w:rsidRPr="00DE14C6">
              <w:rPr>
                <w:rFonts w:ascii="Times New Roman" w:hAnsi="Times New Roman" w:cs="Times New Roman"/>
              </w:rPr>
              <w:lastRenderedPageBreak/>
              <w:t>l</w:t>
            </w:r>
          </w:p>
        </w:tc>
        <w:tc>
          <w:tcPr>
            <w:tcW w:w="1718" w:type="dxa"/>
            <w:noWrap/>
            <w:hideMark/>
          </w:tcPr>
          <w:p w14:paraId="1394704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BMF, </w:t>
            </w:r>
            <w:r w:rsidRPr="00DE14C6">
              <w:rPr>
                <w:rFonts w:ascii="Times New Roman" w:hAnsi="Times New Roman" w:cs="Times New Roman"/>
              </w:rPr>
              <w:lastRenderedPageBreak/>
              <w:t>thrombocytopenia</w:t>
            </w:r>
          </w:p>
        </w:tc>
        <w:tc>
          <w:tcPr>
            <w:tcW w:w="826" w:type="dxa"/>
            <w:noWrap/>
            <w:hideMark/>
          </w:tcPr>
          <w:p w14:paraId="40A5365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Y (8m)</w:t>
            </w:r>
          </w:p>
        </w:tc>
        <w:tc>
          <w:tcPr>
            <w:tcW w:w="661" w:type="dxa"/>
            <w:noWrap/>
            <w:hideMark/>
          </w:tcPr>
          <w:p w14:paraId="1D23089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40E5AC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5BD8C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23B6009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w:t>
            </w:r>
          </w:p>
        </w:tc>
        <w:tc>
          <w:tcPr>
            <w:tcW w:w="1341" w:type="dxa"/>
            <w:vMerge/>
            <w:hideMark/>
          </w:tcPr>
          <w:p w14:paraId="18428870" w14:textId="77777777" w:rsidR="00DC215B" w:rsidRPr="00DE14C6" w:rsidRDefault="00DC215B" w:rsidP="00C208A5">
            <w:pPr>
              <w:rPr>
                <w:rFonts w:ascii="Times New Roman" w:hAnsi="Times New Roman" w:cs="Times New Roman"/>
              </w:rPr>
            </w:pPr>
          </w:p>
        </w:tc>
      </w:tr>
      <w:tr w:rsidR="00DC215B" w:rsidRPr="00DE14C6" w14:paraId="6EF8DBA6" w14:textId="77777777" w:rsidTr="00DC215B">
        <w:trPr>
          <w:trHeight w:val="308"/>
        </w:trPr>
        <w:tc>
          <w:tcPr>
            <w:tcW w:w="531" w:type="dxa"/>
            <w:noWrap/>
            <w:hideMark/>
          </w:tcPr>
          <w:p w14:paraId="7BD2630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53</w:t>
            </w:r>
          </w:p>
        </w:tc>
        <w:tc>
          <w:tcPr>
            <w:tcW w:w="1442" w:type="dxa"/>
            <w:noWrap/>
            <w:hideMark/>
          </w:tcPr>
          <w:p w14:paraId="512D8B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c.2278C&gt;T (p.Pro760Ser)</w:t>
            </w:r>
          </w:p>
        </w:tc>
        <w:tc>
          <w:tcPr>
            <w:tcW w:w="1044" w:type="dxa"/>
            <w:noWrap/>
            <w:hideMark/>
          </w:tcPr>
          <w:p w14:paraId="5B3BB8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D1E22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2830CFA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739BE72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F00A68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17025D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hypoplasia of middle phalanx</w:t>
            </w:r>
          </w:p>
        </w:tc>
        <w:tc>
          <w:tcPr>
            <w:tcW w:w="1438" w:type="dxa"/>
            <w:noWrap/>
            <w:hideMark/>
          </w:tcPr>
          <w:p w14:paraId="50BC19D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5B3795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7E611F40" w14:textId="77777777" w:rsidR="00DC215B" w:rsidRPr="00DE14C6" w:rsidRDefault="00DC215B" w:rsidP="00C208A5">
            <w:pPr>
              <w:rPr>
                <w:rFonts w:ascii="Times New Roman" w:hAnsi="Times New Roman" w:cs="Times New Roman"/>
              </w:rPr>
            </w:pPr>
          </w:p>
        </w:tc>
      </w:tr>
      <w:tr w:rsidR="00DC215B" w:rsidRPr="00DE14C6" w14:paraId="0D4EA8FB" w14:textId="77777777" w:rsidTr="00DC215B">
        <w:trPr>
          <w:trHeight w:val="308"/>
        </w:trPr>
        <w:tc>
          <w:tcPr>
            <w:tcW w:w="531" w:type="dxa"/>
            <w:noWrap/>
            <w:hideMark/>
          </w:tcPr>
          <w:p w14:paraId="5C0F63D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54</w:t>
            </w:r>
          </w:p>
        </w:tc>
        <w:tc>
          <w:tcPr>
            <w:tcW w:w="1442" w:type="dxa"/>
            <w:noWrap/>
            <w:hideMark/>
          </w:tcPr>
          <w:p w14:paraId="5575342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c.2208-1_2208del (p.Arg736fs)</w:t>
            </w:r>
          </w:p>
        </w:tc>
        <w:tc>
          <w:tcPr>
            <w:tcW w:w="1044" w:type="dxa"/>
            <w:noWrap/>
            <w:hideMark/>
          </w:tcPr>
          <w:p w14:paraId="0C5E6CE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Frameshift</w:t>
            </w:r>
          </w:p>
        </w:tc>
        <w:tc>
          <w:tcPr>
            <w:tcW w:w="896" w:type="dxa"/>
            <w:noWrap/>
            <w:hideMark/>
          </w:tcPr>
          <w:p w14:paraId="1D8383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5954B8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 anemia</w:t>
            </w:r>
          </w:p>
        </w:tc>
        <w:tc>
          <w:tcPr>
            <w:tcW w:w="826" w:type="dxa"/>
            <w:noWrap/>
            <w:hideMark/>
          </w:tcPr>
          <w:p w14:paraId="2235BA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(7m)</w:t>
            </w:r>
          </w:p>
        </w:tc>
        <w:tc>
          <w:tcPr>
            <w:tcW w:w="661" w:type="dxa"/>
            <w:noWrap/>
            <w:hideMark/>
          </w:tcPr>
          <w:p w14:paraId="0239B6C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7B24D13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Bilateral toe malposition</w:t>
            </w:r>
          </w:p>
        </w:tc>
        <w:tc>
          <w:tcPr>
            <w:tcW w:w="1438" w:type="dxa"/>
            <w:noWrap/>
            <w:hideMark/>
          </w:tcPr>
          <w:p w14:paraId="4E7B39A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85F59D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Cystic kidney, duplex kidney, urinary obstruction with megaureter, hypogammaglobulinemia</w:t>
            </w:r>
          </w:p>
        </w:tc>
        <w:tc>
          <w:tcPr>
            <w:tcW w:w="1341" w:type="dxa"/>
            <w:vMerge/>
            <w:hideMark/>
          </w:tcPr>
          <w:p w14:paraId="2D0754D8" w14:textId="77777777" w:rsidR="00DC215B" w:rsidRPr="00DE14C6" w:rsidRDefault="00DC215B" w:rsidP="00C208A5">
            <w:pPr>
              <w:rPr>
                <w:rFonts w:ascii="Times New Roman" w:hAnsi="Times New Roman" w:cs="Times New Roman"/>
              </w:rPr>
            </w:pPr>
          </w:p>
        </w:tc>
      </w:tr>
      <w:tr w:rsidR="00DC215B" w:rsidRPr="00DE14C6" w14:paraId="407B7B67" w14:textId="77777777" w:rsidTr="00DC215B">
        <w:trPr>
          <w:trHeight w:val="308"/>
        </w:trPr>
        <w:tc>
          <w:tcPr>
            <w:tcW w:w="531" w:type="dxa"/>
            <w:noWrap/>
            <w:hideMark/>
          </w:tcPr>
          <w:p w14:paraId="1DB555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55</w:t>
            </w:r>
          </w:p>
        </w:tc>
        <w:tc>
          <w:tcPr>
            <w:tcW w:w="1442" w:type="dxa"/>
            <w:noWrap/>
            <w:hideMark/>
          </w:tcPr>
          <w:p w14:paraId="50A7021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3208CCD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6A6C6F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172CE04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2FA4F41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635BAB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64942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33801C9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54D5D0A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Hepatomegaly and mild bilateral renal calyceal dilatation, severe infections, B-cell deficiency</w:t>
            </w:r>
          </w:p>
        </w:tc>
        <w:tc>
          <w:tcPr>
            <w:tcW w:w="1341" w:type="dxa"/>
            <w:vMerge/>
            <w:hideMark/>
          </w:tcPr>
          <w:p w14:paraId="29B283EA" w14:textId="77777777" w:rsidR="00DC215B" w:rsidRPr="00DE14C6" w:rsidRDefault="00DC215B" w:rsidP="00C208A5">
            <w:pPr>
              <w:rPr>
                <w:rFonts w:ascii="Times New Roman" w:hAnsi="Times New Roman" w:cs="Times New Roman"/>
              </w:rPr>
            </w:pPr>
          </w:p>
        </w:tc>
      </w:tr>
      <w:tr w:rsidR="00DC215B" w:rsidRPr="00DE14C6" w14:paraId="4139BADC" w14:textId="77777777" w:rsidTr="00DC215B">
        <w:trPr>
          <w:trHeight w:val="308"/>
        </w:trPr>
        <w:tc>
          <w:tcPr>
            <w:tcW w:w="531" w:type="dxa"/>
            <w:noWrap/>
            <w:hideMark/>
          </w:tcPr>
          <w:p w14:paraId="5C39FEA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56</w:t>
            </w:r>
          </w:p>
        </w:tc>
        <w:tc>
          <w:tcPr>
            <w:tcW w:w="1442" w:type="dxa"/>
            <w:noWrap/>
            <w:hideMark/>
          </w:tcPr>
          <w:p w14:paraId="37EA22A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2C405B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BFF46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4B320CF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5A27792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(5m)</w:t>
            </w:r>
          </w:p>
        </w:tc>
        <w:tc>
          <w:tcPr>
            <w:tcW w:w="661" w:type="dxa"/>
            <w:noWrap/>
            <w:hideMark/>
          </w:tcPr>
          <w:p w14:paraId="375FB3D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6D82534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3BC1E2C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1824A15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Severe bacterial and fungal infections, gastrointestinal hemorrhage</w:t>
            </w:r>
          </w:p>
        </w:tc>
        <w:tc>
          <w:tcPr>
            <w:tcW w:w="1341" w:type="dxa"/>
            <w:vMerge/>
            <w:hideMark/>
          </w:tcPr>
          <w:p w14:paraId="504D516E" w14:textId="77777777" w:rsidR="00DC215B" w:rsidRPr="00DE14C6" w:rsidRDefault="00DC215B" w:rsidP="00C208A5">
            <w:pPr>
              <w:rPr>
                <w:rFonts w:ascii="Times New Roman" w:hAnsi="Times New Roman" w:cs="Times New Roman"/>
              </w:rPr>
            </w:pPr>
          </w:p>
        </w:tc>
      </w:tr>
      <w:tr w:rsidR="00DC215B" w:rsidRPr="00DE14C6" w14:paraId="5579DCB5" w14:textId="77777777" w:rsidTr="00DC215B">
        <w:trPr>
          <w:trHeight w:val="308"/>
        </w:trPr>
        <w:tc>
          <w:tcPr>
            <w:tcW w:w="531" w:type="dxa"/>
            <w:noWrap/>
            <w:hideMark/>
          </w:tcPr>
          <w:p w14:paraId="5EC251D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57</w:t>
            </w:r>
          </w:p>
        </w:tc>
        <w:tc>
          <w:tcPr>
            <w:tcW w:w="1442" w:type="dxa"/>
            <w:noWrap/>
            <w:hideMark/>
          </w:tcPr>
          <w:p w14:paraId="5FCB006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c.2542C&gt;T (p.Arg848Ter)</w:t>
            </w:r>
          </w:p>
        </w:tc>
        <w:tc>
          <w:tcPr>
            <w:tcW w:w="1044" w:type="dxa"/>
            <w:noWrap/>
            <w:hideMark/>
          </w:tcPr>
          <w:p w14:paraId="09DBFC1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5763A5F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24E224B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 anemia</w:t>
            </w:r>
          </w:p>
        </w:tc>
        <w:tc>
          <w:tcPr>
            <w:tcW w:w="826" w:type="dxa"/>
            <w:noWrap/>
            <w:hideMark/>
          </w:tcPr>
          <w:p w14:paraId="12A70DE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(4m)</w:t>
            </w:r>
          </w:p>
        </w:tc>
        <w:tc>
          <w:tcPr>
            <w:tcW w:w="661" w:type="dxa"/>
            <w:noWrap/>
            <w:hideMark/>
          </w:tcPr>
          <w:p w14:paraId="2DCCD16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58918C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Brachymesophalangy</w:t>
            </w:r>
          </w:p>
        </w:tc>
        <w:tc>
          <w:tcPr>
            <w:tcW w:w="1438" w:type="dxa"/>
            <w:noWrap/>
            <w:hideMark/>
          </w:tcPr>
          <w:p w14:paraId="1788806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Ventricular septal defect, aortic coarctation</w:t>
            </w:r>
          </w:p>
        </w:tc>
        <w:tc>
          <w:tcPr>
            <w:tcW w:w="2169" w:type="dxa"/>
            <w:noWrap/>
            <w:hideMark/>
          </w:tcPr>
          <w:p w14:paraId="6AB1ED4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46E83659" w14:textId="77777777" w:rsidR="00DC215B" w:rsidRPr="00DE14C6" w:rsidRDefault="00DC215B" w:rsidP="00C208A5">
            <w:pPr>
              <w:rPr>
                <w:rFonts w:ascii="Times New Roman" w:hAnsi="Times New Roman" w:cs="Times New Roman"/>
              </w:rPr>
            </w:pPr>
          </w:p>
        </w:tc>
      </w:tr>
      <w:tr w:rsidR="00DC215B" w:rsidRPr="00DE14C6" w14:paraId="45F5946D" w14:textId="77777777" w:rsidTr="00DC215B">
        <w:trPr>
          <w:trHeight w:val="308"/>
        </w:trPr>
        <w:tc>
          <w:tcPr>
            <w:tcW w:w="531" w:type="dxa"/>
            <w:noWrap/>
            <w:hideMark/>
          </w:tcPr>
          <w:p w14:paraId="3F14E6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58</w:t>
            </w:r>
          </w:p>
        </w:tc>
        <w:tc>
          <w:tcPr>
            <w:tcW w:w="1442" w:type="dxa"/>
            <w:noWrap/>
            <w:hideMark/>
          </w:tcPr>
          <w:p w14:paraId="1FDE283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c.69C&gt;A (p.Cys23Ter)</w:t>
            </w:r>
          </w:p>
        </w:tc>
        <w:tc>
          <w:tcPr>
            <w:tcW w:w="1044" w:type="dxa"/>
            <w:noWrap/>
            <w:hideMark/>
          </w:tcPr>
          <w:p w14:paraId="28B969C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6C1C8A3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1DEED79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w:t>
            </w:r>
            <w:r w:rsidRPr="00DE14C6">
              <w:rPr>
                <w:rFonts w:ascii="Times New Roman" w:hAnsi="Times New Roman" w:cs="Times New Roman"/>
              </w:rPr>
              <w:lastRenderedPageBreak/>
              <w:t>a, anemia</w:t>
            </w:r>
          </w:p>
        </w:tc>
        <w:tc>
          <w:tcPr>
            <w:tcW w:w="826" w:type="dxa"/>
            <w:noWrap/>
            <w:hideMark/>
          </w:tcPr>
          <w:p w14:paraId="6ED188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Y (3m)</w:t>
            </w:r>
          </w:p>
        </w:tc>
        <w:tc>
          <w:tcPr>
            <w:tcW w:w="661" w:type="dxa"/>
            <w:noWrap/>
            <w:hideMark/>
          </w:tcPr>
          <w:p w14:paraId="776EB61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6D4CB30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327CD43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Atrial septal defect</w:t>
            </w:r>
          </w:p>
        </w:tc>
        <w:tc>
          <w:tcPr>
            <w:tcW w:w="2169" w:type="dxa"/>
            <w:noWrap/>
            <w:hideMark/>
          </w:tcPr>
          <w:p w14:paraId="79E5C5C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Precocious puberty, cognitive deficits, </w:t>
            </w:r>
            <w:r w:rsidRPr="00DE14C6">
              <w:rPr>
                <w:rFonts w:ascii="Times New Roman" w:hAnsi="Times New Roman" w:cs="Times New Roman"/>
              </w:rPr>
              <w:lastRenderedPageBreak/>
              <w:t>small cleft palate</w:t>
            </w:r>
          </w:p>
        </w:tc>
        <w:tc>
          <w:tcPr>
            <w:tcW w:w="1341" w:type="dxa"/>
            <w:vMerge/>
            <w:hideMark/>
          </w:tcPr>
          <w:p w14:paraId="7EE22D6C" w14:textId="77777777" w:rsidR="00DC215B" w:rsidRPr="00DE14C6" w:rsidRDefault="00DC215B" w:rsidP="00C208A5">
            <w:pPr>
              <w:rPr>
                <w:rFonts w:ascii="Times New Roman" w:hAnsi="Times New Roman" w:cs="Times New Roman"/>
              </w:rPr>
            </w:pPr>
          </w:p>
        </w:tc>
      </w:tr>
      <w:tr w:rsidR="00DC215B" w:rsidRPr="00DE14C6" w14:paraId="16F27DC4" w14:textId="77777777" w:rsidTr="00DC215B">
        <w:trPr>
          <w:trHeight w:val="308"/>
        </w:trPr>
        <w:tc>
          <w:tcPr>
            <w:tcW w:w="531" w:type="dxa"/>
            <w:noWrap/>
            <w:hideMark/>
          </w:tcPr>
          <w:p w14:paraId="794BEDB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59</w:t>
            </w:r>
          </w:p>
        </w:tc>
        <w:tc>
          <w:tcPr>
            <w:tcW w:w="1442" w:type="dxa"/>
            <w:noWrap/>
            <w:hideMark/>
          </w:tcPr>
          <w:p w14:paraId="70EC6B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c.2455+1G&gt;C</w:t>
            </w:r>
          </w:p>
        </w:tc>
        <w:tc>
          <w:tcPr>
            <w:tcW w:w="1044" w:type="dxa"/>
            <w:noWrap/>
            <w:hideMark/>
          </w:tcPr>
          <w:p w14:paraId="38D8F04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75866D3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4117E0B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4C15C14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(10.5m)</w:t>
            </w:r>
          </w:p>
        </w:tc>
        <w:tc>
          <w:tcPr>
            <w:tcW w:w="661" w:type="dxa"/>
            <w:noWrap/>
            <w:hideMark/>
          </w:tcPr>
          <w:p w14:paraId="79A381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09D906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Thumb abnormalities</w:t>
            </w:r>
          </w:p>
        </w:tc>
        <w:tc>
          <w:tcPr>
            <w:tcW w:w="1438" w:type="dxa"/>
            <w:noWrap/>
            <w:hideMark/>
          </w:tcPr>
          <w:p w14:paraId="07B988E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3C6A6D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Severe bacterial and fungal infections, fetal adrenal hemorrhage</w:t>
            </w:r>
          </w:p>
        </w:tc>
        <w:tc>
          <w:tcPr>
            <w:tcW w:w="1341" w:type="dxa"/>
            <w:vMerge/>
            <w:hideMark/>
          </w:tcPr>
          <w:p w14:paraId="26FB6F88" w14:textId="77777777" w:rsidR="00DC215B" w:rsidRPr="00DE14C6" w:rsidRDefault="00DC215B" w:rsidP="00C208A5">
            <w:pPr>
              <w:rPr>
                <w:rFonts w:ascii="Times New Roman" w:hAnsi="Times New Roman" w:cs="Times New Roman"/>
              </w:rPr>
            </w:pPr>
          </w:p>
        </w:tc>
      </w:tr>
      <w:tr w:rsidR="00DC215B" w:rsidRPr="00DE14C6" w14:paraId="33016EA1" w14:textId="77777777" w:rsidTr="00DC215B">
        <w:trPr>
          <w:trHeight w:val="308"/>
        </w:trPr>
        <w:tc>
          <w:tcPr>
            <w:tcW w:w="531" w:type="dxa"/>
            <w:noWrap/>
            <w:hideMark/>
          </w:tcPr>
          <w:p w14:paraId="6FCF750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60</w:t>
            </w:r>
          </w:p>
        </w:tc>
        <w:tc>
          <w:tcPr>
            <w:tcW w:w="1442" w:type="dxa"/>
            <w:noWrap/>
            <w:hideMark/>
          </w:tcPr>
          <w:p w14:paraId="04C8BF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c.1114C&gt;T (p.Gln372Ter)</w:t>
            </w:r>
          </w:p>
        </w:tc>
        <w:tc>
          <w:tcPr>
            <w:tcW w:w="1044" w:type="dxa"/>
            <w:noWrap/>
            <w:hideMark/>
          </w:tcPr>
          <w:p w14:paraId="24634E4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10BF93D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096D3C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Pancytopenia</w:t>
            </w:r>
          </w:p>
        </w:tc>
        <w:tc>
          <w:tcPr>
            <w:tcW w:w="826" w:type="dxa"/>
            <w:noWrap/>
            <w:hideMark/>
          </w:tcPr>
          <w:p w14:paraId="55484A9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Y(13y)</w:t>
            </w:r>
          </w:p>
        </w:tc>
        <w:tc>
          <w:tcPr>
            <w:tcW w:w="661" w:type="dxa"/>
            <w:noWrap/>
            <w:hideMark/>
          </w:tcPr>
          <w:p w14:paraId="516385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721329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floating elbow</w:t>
            </w:r>
          </w:p>
        </w:tc>
        <w:tc>
          <w:tcPr>
            <w:tcW w:w="1438" w:type="dxa"/>
            <w:noWrap/>
            <w:hideMark/>
          </w:tcPr>
          <w:p w14:paraId="6429390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Tetralogy of fallot</w:t>
            </w:r>
          </w:p>
        </w:tc>
        <w:tc>
          <w:tcPr>
            <w:tcW w:w="2169" w:type="dxa"/>
            <w:noWrap/>
            <w:hideMark/>
          </w:tcPr>
          <w:p w14:paraId="1C7C9F5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w:t>
            </w:r>
          </w:p>
        </w:tc>
        <w:tc>
          <w:tcPr>
            <w:tcW w:w="1341" w:type="dxa"/>
            <w:vMerge/>
            <w:hideMark/>
          </w:tcPr>
          <w:p w14:paraId="73F90353" w14:textId="77777777" w:rsidR="00DC215B" w:rsidRPr="00DE14C6" w:rsidRDefault="00DC215B" w:rsidP="00C208A5">
            <w:pPr>
              <w:rPr>
                <w:rFonts w:ascii="Times New Roman" w:hAnsi="Times New Roman" w:cs="Times New Roman"/>
              </w:rPr>
            </w:pPr>
          </w:p>
        </w:tc>
      </w:tr>
      <w:tr w:rsidR="00DC215B" w:rsidRPr="00DE14C6" w14:paraId="117AAB55" w14:textId="77777777" w:rsidTr="00DC215B">
        <w:trPr>
          <w:trHeight w:val="308"/>
        </w:trPr>
        <w:tc>
          <w:tcPr>
            <w:tcW w:w="531" w:type="dxa"/>
            <w:noWrap/>
            <w:hideMark/>
          </w:tcPr>
          <w:p w14:paraId="58FDEA7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61</w:t>
            </w:r>
          </w:p>
        </w:tc>
        <w:tc>
          <w:tcPr>
            <w:tcW w:w="1442" w:type="dxa"/>
            <w:noWrap/>
            <w:hideMark/>
          </w:tcPr>
          <w:p w14:paraId="2019624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c.2419_2420ins (p.Arg807fs)</w:t>
            </w:r>
          </w:p>
        </w:tc>
        <w:tc>
          <w:tcPr>
            <w:tcW w:w="1044" w:type="dxa"/>
            <w:noWrap/>
            <w:hideMark/>
          </w:tcPr>
          <w:p w14:paraId="08DBFF5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Frameshift</w:t>
            </w:r>
          </w:p>
        </w:tc>
        <w:tc>
          <w:tcPr>
            <w:tcW w:w="896" w:type="dxa"/>
            <w:noWrap/>
            <w:hideMark/>
          </w:tcPr>
          <w:p w14:paraId="7AE01D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02D5B08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5AE0C0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(16m)</w:t>
            </w:r>
          </w:p>
        </w:tc>
        <w:tc>
          <w:tcPr>
            <w:tcW w:w="661" w:type="dxa"/>
            <w:noWrap/>
            <w:hideMark/>
          </w:tcPr>
          <w:p w14:paraId="7B3814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16EA13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Hip dysplasia</w:t>
            </w:r>
          </w:p>
        </w:tc>
        <w:tc>
          <w:tcPr>
            <w:tcW w:w="1438" w:type="dxa"/>
            <w:noWrap/>
            <w:hideMark/>
          </w:tcPr>
          <w:p w14:paraId="7C2A8DA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789D42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Impaired hearing, gynecomastia in infancy </w:t>
            </w:r>
          </w:p>
        </w:tc>
        <w:tc>
          <w:tcPr>
            <w:tcW w:w="1341" w:type="dxa"/>
            <w:vMerge/>
            <w:hideMark/>
          </w:tcPr>
          <w:p w14:paraId="4D9CBFE6" w14:textId="77777777" w:rsidR="00DC215B" w:rsidRPr="00DE14C6" w:rsidRDefault="00DC215B" w:rsidP="00C208A5">
            <w:pPr>
              <w:rPr>
                <w:rFonts w:ascii="Times New Roman" w:hAnsi="Times New Roman" w:cs="Times New Roman"/>
              </w:rPr>
            </w:pPr>
          </w:p>
        </w:tc>
      </w:tr>
      <w:tr w:rsidR="00DC215B" w:rsidRPr="00DE14C6" w14:paraId="1848FB6A" w14:textId="77777777" w:rsidTr="00DC215B">
        <w:trPr>
          <w:trHeight w:val="308"/>
        </w:trPr>
        <w:tc>
          <w:tcPr>
            <w:tcW w:w="531" w:type="dxa"/>
            <w:noWrap/>
            <w:hideMark/>
          </w:tcPr>
          <w:p w14:paraId="2A0B880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62</w:t>
            </w:r>
          </w:p>
        </w:tc>
        <w:tc>
          <w:tcPr>
            <w:tcW w:w="1442" w:type="dxa"/>
            <w:noWrap/>
            <w:hideMark/>
          </w:tcPr>
          <w:p w14:paraId="176DB46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c.2296T&gt;C (p.Cys766Arg)</w:t>
            </w:r>
          </w:p>
        </w:tc>
        <w:tc>
          <w:tcPr>
            <w:tcW w:w="1044" w:type="dxa"/>
            <w:noWrap/>
            <w:hideMark/>
          </w:tcPr>
          <w:p w14:paraId="66AEC1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9306C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31BF82D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1B0AE36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(7y)</w:t>
            </w:r>
          </w:p>
        </w:tc>
        <w:tc>
          <w:tcPr>
            <w:tcW w:w="661" w:type="dxa"/>
            <w:noWrap/>
            <w:hideMark/>
          </w:tcPr>
          <w:p w14:paraId="0BC3690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629FD26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 brachydactyly, small patellae</w:t>
            </w:r>
          </w:p>
        </w:tc>
        <w:tc>
          <w:tcPr>
            <w:tcW w:w="1438" w:type="dxa"/>
            <w:noWrap/>
            <w:hideMark/>
          </w:tcPr>
          <w:p w14:paraId="2857BC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48E6158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w:t>
            </w:r>
          </w:p>
        </w:tc>
        <w:tc>
          <w:tcPr>
            <w:tcW w:w="1341" w:type="dxa"/>
            <w:vMerge/>
            <w:hideMark/>
          </w:tcPr>
          <w:p w14:paraId="3DD4658F" w14:textId="77777777" w:rsidR="00DC215B" w:rsidRPr="00DE14C6" w:rsidRDefault="00DC215B" w:rsidP="00C208A5">
            <w:pPr>
              <w:rPr>
                <w:rFonts w:ascii="Times New Roman" w:hAnsi="Times New Roman" w:cs="Times New Roman"/>
              </w:rPr>
            </w:pPr>
          </w:p>
        </w:tc>
      </w:tr>
      <w:tr w:rsidR="00DC215B" w:rsidRPr="00DE14C6" w14:paraId="1F0C270D" w14:textId="77777777" w:rsidTr="00DC215B">
        <w:trPr>
          <w:trHeight w:val="308"/>
        </w:trPr>
        <w:tc>
          <w:tcPr>
            <w:tcW w:w="531" w:type="dxa"/>
            <w:noWrap/>
            <w:hideMark/>
          </w:tcPr>
          <w:p w14:paraId="42E1CA8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63</w:t>
            </w:r>
          </w:p>
        </w:tc>
        <w:tc>
          <w:tcPr>
            <w:tcW w:w="1442" w:type="dxa"/>
            <w:noWrap/>
            <w:hideMark/>
          </w:tcPr>
          <w:p w14:paraId="6B237FA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c.906C&gt;G (p.Ser302Arg)</w:t>
            </w:r>
          </w:p>
        </w:tc>
        <w:tc>
          <w:tcPr>
            <w:tcW w:w="1044" w:type="dxa"/>
            <w:noWrap/>
            <w:hideMark/>
          </w:tcPr>
          <w:p w14:paraId="4BE4DEA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63E239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38E8A59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502623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223E07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567EDC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4F18F6D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BC2FF1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52BFB193" w14:textId="77777777" w:rsidR="00DC215B" w:rsidRPr="00DE14C6" w:rsidRDefault="00DC215B" w:rsidP="00C208A5">
            <w:pPr>
              <w:rPr>
                <w:rFonts w:ascii="Times New Roman" w:hAnsi="Times New Roman" w:cs="Times New Roman"/>
              </w:rPr>
            </w:pPr>
          </w:p>
        </w:tc>
      </w:tr>
      <w:tr w:rsidR="00DC215B" w:rsidRPr="00DE14C6" w14:paraId="77F94482" w14:textId="77777777" w:rsidTr="00DC215B">
        <w:trPr>
          <w:trHeight w:val="308"/>
        </w:trPr>
        <w:tc>
          <w:tcPr>
            <w:tcW w:w="531" w:type="dxa"/>
            <w:noWrap/>
            <w:hideMark/>
          </w:tcPr>
          <w:p w14:paraId="3042DE9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64</w:t>
            </w:r>
          </w:p>
        </w:tc>
        <w:tc>
          <w:tcPr>
            <w:tcW w:w="1442" w:type="dxa"/>
            <w:noWrap/>
            <w:hideMark/>
          </w:tcPr>
          <w:p w14:paraId="1062EC0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c.2449A&gt;G (p.Met817Val)</w:t>
            </w:r>
          </w:p>
        </w:tc>
        <w:tc>
          <w:tcPr>
            <w:tcW w:w="1044" w:type="dxa"/>
            <w:noWrap/>
            <w:hideMark/>
          </w:tcPr>
          <w:p w14:paraId="3E067F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A503DE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1363356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 leukopenia</w:t>
            </w:r>
          </w:p>
        </w:tc>
        <w:tc>
          <w:tcPr>
            <w:tcW w:w="826" w:type="dxa"/>
            <w:noWrap/>
            <w:hideMark/>
          </w:tcPr>
          <w:p w14:paraId="6003DD7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0F5441E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E6FFCD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9430B5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C15BBA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28CDBDDB" w14:textId="77777777" w:rsidR="00DC215B" w:rsidRPr="00DE14C6" w:rsidRDefault="00DC215B" w:rsidP="00C208A5">
            <w:pPr>
              <w:rPr>
                <w:rFonts w:ascii="Times New Roman" w:hAnsi="Times New Roman" w:cs="Times New Roman"/>
              </w:rPr>
            </w:pPr>
          </w:p>
        </w:tc>
      </w:tr>
      <w:tr w:rsidR="00DC215B" w:rsidRPr="00DE14C6" w14:paraId="5B54D6C8" w14:textId="77777777" w:rsidTr="00DC215B">
        <w:trPr>
          <w:trHeight w:val="308"/>
        </w:trPr>
        <w:tc>
          <w:tcPr>
            <w:tcW w:w="531" w:type="dxa"/>
            <w:noWrap/>
            <w:hideMark/>
          </w:tcPr>
          <w:p w14:paraId="30C63A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65</w:t>
            </w:r>
          </w:p>
        </w:tc>
        <w:tc>
          <w:tcPr>
            <w:tcW w:w="1442" w:type="dxa"/>
            <w:noWrap/>
            <w:hideMark/>
          </w:tcPr>
          <w:p w14:paraId="3FB16E4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c.2449A&gt;G (p.Met817Val)</w:t>
            </w:r>
          </w:p>
        </w:tc>
        <w:tc>
          <w:tcPr>
            <w:tcW w:w="1044" w:type="dxa"/>
            <w:noWrap/>
            <w:hideMark/>
          </w:tcPr>
          <w:p w14:paraId="14E0E65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2F1B98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5E6737A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38CFB43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340E5E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BC01BB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53F51F8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DC7D0F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Pelvy-calyceal dilation left</w:t>
            </w:r>
          </w:p>
        </w:tc>
        <w:tc>
          <w:tcPr>
            <w:tcW w:w="1341" w:type="dxa"/>
            <w:vMerge/>
            <w:hideMark/>
          </w:tcPr>
          <w:p w14:paraId="75A879C8" w14:textId="77777777" w:rsidR="00DC215B" w:rsidRPr="00DE14C6" w:rsidRDefault="00DC215B" w:rsidP="00C208A5">
            <w:pPr>
              <w:rPr>
                <w:rFonts w:ascii="Times New Roman" w:hAnsi="Times New Roman" w:cs="Times New Roman"/>
              </w:rPr>
            </w:pPr>
          </w:p>
        </w:tc>
      </w:tr>
      <w:tr w:rsidR="00DC215B" w:rsidRPr="00DE14C6" w14:paraId="4A11C953" w14:textId="77777777" w:rsidTr="00DC215B">
        <w:trPr>
          <w:trHeight w:val="308"/>
        </w:trPr>
        <w:tc>
          <w:tcPr>
            <w:tcW w:w="531" w:type="dxa"/>
            <w:noWrap/>
            <w:hideMark/>
          </w:tcPr>
          <w:p w14:paraId="60C08A8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66</w:t>
            </w:r>
          </w:p>
        </w:tc>
        <w:tc>
          <w:tcPr>
            <w:tcW w:w="1442" w:type="dxa"/>
            <w:noWrap/>
            <w:hideMark/>
          </w:tcPr>
          <w:p w14:paraId="558E342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c.320A&gt;G (p.Gln107Arg)</w:t>
            </w:r>
          </w:p>
        </w:tc>
        <w:tc>
          <w:tcPr>
            <w:tcW w:w="1044" w:type="dxa"/>
            <w:noWrap/>
            <w:hideMark/>
          </w:tcPr>
          <w:p w14:paraId="4B73AC5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2FA735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718" w:type="dxa"/>
            <w:noWrap/>
            <w:hideMark/>
          </w:tcPr>
          <w:p w14:paraId="3CCA11D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2F1C161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387484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57ED2EF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412FFC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8F564A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29234B70" w14:textId="77777777" w:rsidR="00DC215B" w:rsidRPr="00DE14C6" w:rsidRDefault="00DC215B" w:rsidP="00C208A5">
            <w:pPr>
              <w:rPr>
                <w:rFonts w:ascii="Times New Roman" w:hAnsi="Times New Roman" w:cs="Times New Roman"/>
              </w:rPr>
            </w:pPr>
          </w:p>
        </w:tc>
      </w:tr>
      <w:tr w:rsidR="00DC215B" w:rsidRPr="00DE14C6" w14:paraId="5DF32CE5" w14:textId="77777777" w:rsidTr="00DC215B">
        <w:trPr>
          <w:trHeight w:val="308"/>
        </w:trPr>
        <w:tc>
          <w:tcPr>
            <w:tcW w:w="531" w:type="dxa"/>
            <w:noWrap/>
            <w:hideMark/>
          </w:tcPr>
          <w:p w14:paraId="2765537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67</w:t>
            </w:r>
          </w:p>
        </w:tc>
        <w:tc>
          <w:tcPr>
            <w:tcW w:w="1442" w:type="dxa"/>
            <w:noWrap/>
            <w:hideMark/>
          </w:tcPr>
          <w:p w14:paraId="7540B0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4DB3E9B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0A1B02C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947581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510AB6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(9m)</w:t>
            </w:r>
          </w:p>
        </w:tc>
        <w:tc>
          <w:tcPr>
            <w:tcW w:w="661" w:type="dxa"/>
            <w:noWrap/>
            <w:hideMark/>
          </w:tcPr>
          <w:p w14:paraId="2305788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23ED690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Overlapping fingers, acetabular dysplasia, fused capitate and hamate carpal bones, </w:t>
            </w:r>
            <w:r w:rsidRPr="00DE14C6">
              <w:rPr>
                <w:rFonts w:ascii="Times New Roman" w:hAnsi="Times New Roman" w:cs="Times New Roman"/>
              </w:rPr>
              <w:lastRenderedPageBreak/>
              <w:t>limited extension of interphalangeal joints of the middle fingers</w:t>
            </w:r>
          </w:p>
        </w:tc>
        <w:tc>
          <w:tcPr>
            <w:tcW w:w="1438" w:type="dxa"/>
            <w:noWrap/>
            <w:hideMark/>
          </w:tcPr>
          <w:p w14:paraId="65E1E0F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Patent foramen ovale, mild pulmonary stenosis</w:t>
            </w:r>
          </w:p>
        </w:tc>
        <w:tc>
          <w:tcPr>
            <w:tcW w:w="2169" w:type="dxa"/>
            <w:noWrap/>
            <w:hideMark/>
          </w:tcPr>
          <w:p w14:paraId="257F636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Epicanthal folds, short philtrum, bilateral nephrocalcinosis</w:t>
            </w:r>
          </w:p>
        </w:tc>
        <w:tc>
          <w:tcPr>
            <w:tcW w:w="1341" w:type="dxa"/>
            <w:noWrap/>
            <w:hideMark/>
          </w:tcPr>
          <w:p w14:paraId="2314544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Lord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{"citationID":"y2Veawbi","properties":{"formattedCitation":"(6)","plainCitation":"(6)","noteIndex":0},"citationItems":[{"id":4616,"uris":["http://zotero.org/users/6468578/items/ZYAT3BM5"],"itemData":{"id":4616,"type":"article-journal","abstract":"A MECOM variant in an African American child with radioulnar synostosis and thrombocytopenia","call-number":"4","container-title":"Clinical dysmorphology","DOI":"10.1097/MCD.0000000000000200","ISSN":"1473-5717","issue":"1","languag</w:instrText>
            </w:r>
            <w:r>
              <w:rPr>
                <w:rFonts w:ascii="Times New Roman" w:hAnsi="Times New Roman" w:cs="Times New Roman" w:hint="eastAsia"/>
              </w:rPr>
              <w:instrText>e":"en","note":"publisher: Clin Dysmorphol\nPMID: 29200407\n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","source":"0.884","title":"A MECOM variant in an African American child with radioulnar synostosis and thrombocytopenia","URL":"https://pubmed.ncbi.nlm.nih.gov/29200407/","volum</w:instrText>
            </w:r>
            <w:r>
              <w:rPr>
                <w:rFonts w:ascii="Times New Roman" w:hAnsi="Times New Roman" w:cs="Times New Roman"/>
              </w:rPr>
              <w:instrText xml:space="preserve">e":"27","author":[{"family":"Sv","given":"Lord"},{"family":"Je","given":"Jimenez"},{"family":"Za","given":"Kroeger"},{"family":"Cs","given":"Patrick"},{"family":"I","given":"Sanchez-Pena"},{"family":"E","given":"Ziga"},{"family":"G","given":"Bademci"},{"family":"M","given":"Tekin"}],"accessed":{"date-parts":[["2023",6,25]]},"issued":{"date-parts":[["2018",1]]}}}],"schema":"https://github.com/citation-style-language/schema/raw/master/csl-citation.json"} </w:instrText>
            </w:r>
            <w:r w:rsidRPr="00DE14C6">
              <w:rPr>
                <w:rFonts w:ascii="Times New Roman" w:hAnsi="Times New Roman" w:cs="Times New Roman"/>
              </w:rPr>
              <w:fldChar w:fldCharType="separate"/>
            </w:r>
            <w:r w:rsidRPr="00220BE5">
              <w:rPr>
                <w:rFonts w:ascii="Times New Roman" w:hAnsi="Times New Roman" w:cs="Times New Roman"/>
              </w:rPr>
              <w:t>(6)</w:t>
            </w:r>
            <w:r w:rsidRPr="00DE14C6">
              <w:rPr>
                <w:rFonts w:ascii="Times New Roman" w:hAnsi="Times New Roman" w:cs="Times New Roman"/>
              </w:rPr>
              <w:fldChar w:fldCharType="end"/>
            </w:r>
          </w:p>
        </w:tc>
      </w:tr>
      <w:tr w:rsidR="00DC215B" w:rsidRPr="00DE14C6" w14:paraId="07A80EDB" w14:textId="77777777" w:rsidTr="00DC215B">
        <w:trPr>
          <w:trHeight w:val="308"/>
        </w:trPr>
        <w:tc>
          <w:tcPr>
            <w:tcW w:w="531" w:type="dxa"/>
            <w:noWrap/>
            <w:hideMark/>
          </w:tcPr>
          <w:p w14:paraId="550E30F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68</w:t>
            </w:r>
          </w:p>
        </w:tc>
        <w:tc>
          <w:tcPr>
            <w:tcW w:w="1442" w:type="dxa"/>
            <w:noWrap/>
            <w:hideMark/>
          </w:tcPr>
          <w:p w14:paraId="1C7A7E6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c.2296T&gt;G (p.Cys766Gly)</w:t>
            </w:r>
          </w:p>
        </w:tc>
        <w:tc>
          <w:tcPr>
            <w:tcW w:w="1044" w:type="dxa"/>
            <w:noWrap/>
            <w:hideMark/>
          </w:tcPr>
          <w:p w14:paraId="224F1D9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02FE9B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5926484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 neutropenia, anemia</w:t>
            </w:r>
          </w:p>
        </w:tc>
        <w:tc>
          <w:tcPr>
            <w:tcW w:w="826" w:type="dxa"/>
            <w:noWrap/>
            <w:hideMark/>
          </w:tcPr>
          <w:p w14:paraId="2CB0B9F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12DB2C9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7D49AFD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Limb dysmorphisms</w:t>
            </w:r>
          </w:p>
        </w:tc>
        <w:tc>
          <w:tcPr>
            <w:tcW w:w="1438" w:type="dxa"/>
            <w:noWrap/>
            <w:hideMark/>
          </w:tcPr>
          <w:p w14:paraId="0EEB739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9BD5EC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Dysplastic middle ear, impaired hearing, myeloid neoplasia</w:t>
            </w:r>
          </w:p>
        </w:tc>
        <w:tc>
          <w:tcPr>
            <w:tcW w:w="1341" w:type="dxa"/>
            <w:vMerge w:val="restart"/>
            <w:noWrap/>
            <w:hideMark/>
          </w:tcPr>
          <w:p w14:paraId="70EB22E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Ripperger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{"citationID":"eUm6slT1","properties":{"formattedCitation":"(21)","plainCitation":"(21)","noteIndex":0},"citationItems":[{"id":4643,"uris":["http://zotero.org/users/6468578/items/FFNL4IFU"],"itemData":{"id":4643,"type":"art</w:instrText>
            </w:r>
            <w:r>
              <w:rPr>
                <w:rFonts w:ascii="Times New Roman" w:hAnsi="Times New Roman" w:cs="Times New Roman" w:hint="eastAsia"/>
              </w:rPr>
              <w:instrText>icle-journal","call-number":"1","container-title":"Haematologica","DOI":"10.3324/haematol.2017.178723","ISSN":"1592-8721","issue":"2","journalAbbreviation":"Haematologica","language":"eng","note":"PMID: 29097497\nPMCID: PMC5792286\n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w:instrText>
            </w:r>
            <w:r>
              <w:rPr>
                <w:rFonts w:ascii="Times New Roman" w:hAnsi="Times New Roman" w:cs="Times New Roman"/>
              </w:rPr>
              <w:instrText xml:space="preserve">e":"e55-e58","source":"11.047","title":"MDS1 and EVI1 complex locus (MECOM): a novel candidate gene for hereditary hematological malignancies","title-short":"MDS1 and EVI1 complex locus (MECOM)","volume":"103","author":[{"family":"Ripperger","given":"Tim"},{"family":"Hofmann","given":"Winfried"},{"family":"Koch","given":"Jan C."},{"family":"Shirneshan","given":"Katayoon"},{"family":"Haase","given":"Detlef"},{"family":"Wulf","given":"Gerald"},{"family":"Issing","given":"Peter R."},{"family":"Karnebogen","given":"Matthias"},{"family":"Schmidt","given":"Gunnar"},{"family":"Auber","given":"Bernd"},{"family":"Schlegelberger","given":"Brigitte"},{"family":"Illig","given":"Thomas"},{"family":"Zirn","given":"Birgit"},{"family":"Steinemann","given":"Doris"}],"issued":{"date-parts":[["2018",2]]}}}],"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(21)</w:t>
            </w:r>
            <w:r w:rsidRPr="00DE14C6">
              <w:rPr>
                <w:rFonts w:ascii="Times New Roman" w:hAnsi="Times New Roman" w:cs="Times New Roman"/>
              </w:rPr>
              <w:fldChar w:fldCharType="end"/>
            </w:r>
          </w:p>
        </w:tc>
      </w:tr>
      <w:tr w:rsidR="00DC215B" w:rsidRPr="00DE14C6" w14:paraId="12A639FA" w14:textId="77777777" w:rsidTr="00DC215B">
        <w:trPr>
          <w:trHeight w:val="308"/>
        </w:trPr>
        <w:tc>
          <w:tcPr>
            <w:tcW w:w="531" w:type="dxa"/>
            <w:noWrap/>
            <w:hideMark/>
          </w:tcPr>
          <w:p w14:paraId="554EAD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69</w:t>
            </w:r>
          </w:p>
        </w:tc>
        <w:tc>
          <w:tcPr>
            <w:tcW w:w="1442" w:type="dxa"/>
            <w:noWrap/>
            <w:hideMark/>
          </w:tcPr>
          <w:p w14:paraId="4672D95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c.2296T&gt;G (p.Cys766Gly)</w:t>
            </w:r>
          </w:p>
        </w:tc>
        <w:tc>
          <w:tcPr>
            <w:tcW w:w="1044" w:type="dxa"/>
            <w:noWrap/>
            <w:hideMark/>
          </w:tcPr>
          <w:p w14:paraId="3F09286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D5F3DD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29D581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w:t>
            </w:r>
          </w:p>
        </w:tc>
        <w:tc>
          <w:tcPr>
            <w:tcW w:w="826" w:type="dxa"/>
            <w:noWrap/>
            <w:hideMark/>
          </w:tcPr>
          <w:p w14:paraId="7EC3F4C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(N/A)</w:t>
            </w:r>
          </w:p>
        </w:tc>
        <w:tc>
          <w:tcPr>
            <w:tcW w:w="661" w:type="dxa"/>
            <w:noWrap/>
            <w:hideMark/>
          </w:tcPr>
          <w:p w14:paraId="3E91A30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7428E4D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Limb dysmorphisms</w:t>
            </w:r>
          </w:p>
        </w:tc>
        <w:tc>
          <w:tcPr>
            <w:tcW w:w="1438" w:type="dxa"/>
            <w:noWrap/>
            <w:hideMark/>
          </w:tcPr>
          <w:p w14:paraId="5FDFF20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2D5411C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Dysplastic middle ear, impaired hearing, myeloid neoplasia</w:t>
            </w:r>
          </w:p>
        </w:tc>
        <w:tc>
          <w:tcPr>
            <w:tcW w:w="1341" w:type="dxa"/>
            <w:vMerge/>
            <w:hideMark/>
          </w:tcPr>
          <w:p w14:paraId="0D3A5A48" w14:textId="77777777" w:rsidR="00DC215B" w:rsidRPr="00DE14C6" w:rsidRDefault="00DC215B" w:rsidP="00C208A5">
            <w:pPr>
              <w:rPr>
                <w:rFonts w:ascii="Times New Roman" w:hAnsi="Times New Roman" w:cs="Times New Roman"/>
              </w:rPr>
            </w:pPr>
          </w:p>
        </w:tc>
      </w:tr>
      <w:tr w:rsidR="00DC215B" w:rsidRPr="00DE14C6" w14:paraId="7D996AB0" w14:textId="77777777" w:rsidTr="00DC215B">
        <w:trPr>
          <w:trHeight w:val="308"/>
        </w:trPr>
        <w:tc>
          <w:tcPr>
            <w:tcW w:w="531" w:type="dxa"/>
            <w:noWrap/>
            <w:hideMark/>
          </w:tcPr>
          <w:p w14:paraId="0E0AD9A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70</w:t>
            </w:r>
          </w:p>
        </w:tc>
        <w:tc>
          <w:tcPr>
            <w:tcW w:w="1442" w:type="dxa"/>
            <w:noWrap/>
            <w:hideMark/>
          </w:tcPr>
          <w:p w14:paraId="514DA1F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c.2296T&gt;G (p.Cys766Gly)</w:t>
            </w:r>
          </w:p>
        </w:tc>
        <w:tc>
          <w:tcPr>
            <w:tcW w:w="1044" w:type="dxa"/>
            <w:noWrap/>
            <w:hideMark/>
          </w:tcPr>
          <w:p w14:paraId="2A4BF5B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F1F78E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356D171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351AE46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63B84B1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025496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Limb dysmorphisms</w:t>
            </w:r>
          </w:p>
        </w:tc>
        <w:tc>
          <w:tcPr>
            <w:tcW w:w="1438" w:type="dxa"/>
            <w:noWrap/>
            <w:hideMark/>
          </w:tcPr>
          <w:p w14:paraId="217E006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9E1952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Dysplastic middle ear, impaired hearing</w:t>
            </w:r>
          </w:p>
        </w:tc>
        <w:tc>
          <w:tcPr>
            <w:tcW w:w="1341" w:type="dxa"/>
            <w:vMerge/>
            <w:hideMark/>
          </w:tcPr>
          <w:p w14:paraId="5E22F18C" w14:textId="77777777" w:rsidR="00DC215B" w:rsidRPr="00DE14C6" w:rsidRDefault="00DC215B" w:rsidP="00C208A5">
            <w:pPr>
              <w:rPr>
                <w:rFonts w:ascii="Times New Roman" w:hAnsi="Times New Roman" w:cs="Times New Roman"/>
              </w:rPr>
            </w:pPr>
          </w:p>
        </w:tc>
      </w:tr>
      <w:tr w:rsidR="00DC215B" w:rsidRPr="00DE14C6" w14:paraId="46B20F0E" w14:textId="77777777" w:rsidTr="00DC215B">
        <w:trPr>
          <w:trHeight w:val="308"/>
        </w:trPr>
        <w:tc>
          <w:tcPr>
            <w:tcW w:w="531" w:type="dxa"/>
            <w:noWrap/>
            <w:hideMark/>
          </w:tcPr>
          <w:p w14:paraId="019ED22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71</w:t>
            </w:r>
          </w:p>
        </w:tc>
        <w:tc>
          <w:tcPr>
            <w:tcW w:w="1442" w:type="dxa"/>
            <w:noWrap/>
            <w:hideMark/>
          </w:tcPr>
          <w:p w14:paraId="44F20C7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c.2296T&gt;G (p.Cys766Gly)</w:t>
            </w:r>
          </w:p>
        </w:tc>
        <w:tc>
          <w:tcPr>
            <w:tcW w:w="1044" w:type="dxa"/>
            <w:noWrap/>
            <w:hideMark/>
          </w:tcPr>
          <w:p w14:paraId="14D4542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30ADEA5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Familial</w:t>
            </w:r>
          </w:p>
        </w:tc>
        <w:tc>
          <w:tcPr>
            <w:tcW w:w="1718" w:type="dxa"/>
            <w:noWrap/>
            <w:hideMark/>
          </w:tcPr>
          <w:p w14:paraId="1B04A51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826" w:type="dxa"/>
            <w:noWrap/>
            <w:hideMark/>
          </w:tcPr>
          <w:p w14:paraId="1C3F0D4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9ECF1B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52012D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Limb dysmorphisms</w:t>
            </w:r>
          </w:p>
        </w:tc>
        <w:tc>
          <w:tcPr>
            <w:tcW w:w="1438" w:type="dxa"/>
            <w:noWrap/>
            <w:hideMark/>
          </w:tcPr>
          <w:p w14:paraId="123B80A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FC3A23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Dysplastic middle ear, impaired hearing</w:t>
            </w:r>
          </w:p>
        </w:tc>
        <w:tc>
          <w:tcPr>
            <w:tcW w:w="1341" w:type="dxa"/>
            <w:vMerge/>
            <w:hideMark/>
          </w:tcPr>
          <w:p w14:paraId="5F331B7A" w14:textId="77777777" w:rsidR="00DC215B" w:rsidRPr="00DE14C6" w:rsidRDefault="00DC215B" w:rsidP="00C208A5">
            <w:pPr>
              <w:rPr>
                <w:rFonts w:ascii="Times New Roman" w:hAnsi="Times New Roman" w:cs="Times New Roman"/>
              </w:rPr>
            </w:pPr>
          </w:p>
        </w:tc>
      </w:tr>
      <w:tr w:rsidR="00DC215B" w:rsidRPr="00DE14C6" w14:paraId="6EF83D7C" w14:textId="77777777" w:rsidTr="00DC215B">
        <w:trPr>
          <w:trHeight w:val="308"/>
        </w:trPr>
        <w:tc>
          <w:tcPr>
            <w:tcW w:w="531" w:type="dxa"/>
            <w:noWrap/>
            <w:hideMark/>
          </w:tcPr>
          <w:p w14:paraId="37F86FF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72</w:t>
            </w:r>
          </w:p>
        </w:tc>
        <w:tc>
          <w:tcPr>
            <w:tcW w:w="1442" w:type="dxa"/>
            <w:noWrap/>
            <w:hideMark/>
          </w:tcPr>
          <w:p w14:paraId="50EC357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10CAFA4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55F15C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7729BA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72C962E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(3y)</w:t>
            </w:r>
          </w:p>
        </w:tc>
        <w:tc>
          <w:tcPr>
            <w:tcW w:w="661" w:type="dxa"/>
            <w:noWrap/>
            <w:hideMark/>
          </w:tcPr>
          <w:p w14:paraId="32E3211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4E79309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1A4AFF4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Tetralogy of fallot</w:t>
            </w:r>
          </w:p>
        </w:tc>
        <w:tc>
          <w:tcPr>
            <w:tcW w:w="2169" w:type="dxa"/>
            <w:noWrap/>
            <w:hideMark/>
          </w:tcPr>
          <w:p w14:paraId="4A2F42F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val="restart"/>
            <w:noWrap/>
            <w:hideMark/>
          </w:tcPr>
          <w:p w14:paraId="1229F71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Bluteau et al., 2018</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2kMFIeeZ","properties":{"formattedCitation":"(20)","plainCitation":"(20)","noteIndex":0},"citationItems":[{"id":4956,"uris":["http://zotero.org/users/6468578/items/5FTKHHLL"],"itemData":{"id":4956,"type":"article-journal","DOI":"10.1182/blood-2017-09-806489","language":"en","source":"Zotero","title":"A landscape of germ line mutations in a cohort of inherited bone marrow failure patients","author":[{"family":"Bluteau","given":"Olivier"},{"family":"Sebert","given":"Marie"},{"family":"Leblanc","given":"Thierry"},{"family":"Dalle","given":"Jean-Hugues"},{"family":"Fontbrune","given":"Flore Sicre","non-dropping-particle":"de"},{"family":"Lengline","given":"Etienne"},{"family":"Itzykson","given":"Raphael"},{"family":"Clappier","given":"Emmanuelle"},{"family":"Boissel","given":"Nicolas"},{"family":"Vasquez","given":"Nadia"},{"family":"Fenaux","given":"Pierre"},{"family":"Pellier","given":"Isabelle"},{"family":"Hunault","given":"Mathilde"},{"family":"Baruchel","given":"Andre"}]}}],"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(20)</w:t>
            </w:r>
            <w:r w:rsidRPr="00DE14C6">
              <w:rPr>
                <w:rFonts w:ascii="Times New Roman" w:hAnsi="Times New Roman" w:cs="Times New Roman"/>
              </w:rPr>
              <w:fldChar w:fldCharType="end"/>
            </w:r>
          </w:p>
        </w:tc>
      </w:tr>
      <w:tr w:rsidR="00DC215B" w:rsidRPr="00DE14C6" w14:paraId="5AEAB4D6" w14:textId="77777777" w:rsidTr="00DC215B">
        <w:trPr>
          <w:trHeight w:val="308"/>
        </w:trPr>
        <w:tc>
          <w:tcPr>
            <w:tcW w:w="531" w:type="dxa"/>
            <w:noWrap/>
            <w:hideMark/>
          </w:tcPr>
          <w:p w14:paraId="445BB6F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73</w:t>
            </w:r>
          </w:p>
        </w:tc>
        <w:tc>
          <w:tcPr>
            <w:tcW w:w="1442" w:type="dxa"/>
            <w:noWrap/>
            <w:hideMark/>
          </w:tcPr>
          <w:p w14:paraId="0D879B9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c.2334G&gt;T (p.Arg778Ser)</w:t>
            </w:r>
          </w:p>
        </w:tc>
        <w:tc>
          <w:tcPr>
            <w:tcW w:w="1044" w:type="dxa"/>
            <w:noWrap/>
            <w:hideMark/>
          </w:tcPr>
          <w:p w14:paraId="2669CD7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43FC62F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46D669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34046B1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(6m)</w:t>
            </w:r>
          </w:p>
        </w:tc>
        <w:tc>
          <w:tcPr>
            <w:tcW w:w="661" w:type="dxa"/>
            <w:noWrap/>
            <w:hideMark/>
          </w:tcPr>
          <w:p w14:paraId="288C535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2A65836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Thumb abnormalities</w:t>
            </w:r>
          </w:p>
        </w:tc>
        <w:tc>
          <w:tcPr>
            <w:tcW w:w="1438" w:type="dxa"/>
            <w:noWrap/>
            <w:hideMark/>
          </w:tcPr>
          <w:p w14:paraId="136FB2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Myocardial atrophy</w:t>
            </w:r>
          </w:p>
        </w:tc>
        <w:tc>
          <w:tcPr>
            <w:tcW w:w="2169" w:type="dxa"/>
            <w:noWrap/>
            <w:hideMark/>
          </w:tcPr>
          <w:p w14:paraId="3F118B6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1F1DF272" w14:textId="77777777" w:rsidR="00DC215B" w:rsidRPr="00DE14C6" w:rsidRDefault="00DC215B" w:rsidP="00C208A5">
            <w:pPr>
              <w:rPr>
                <w:rFonts w:ascii="Times New Roman" w:hAnsi="Times New Roman" w:cs="Times New Roman"/>
              </w:rPr>
            </w:pPr>
          </w:p>
        </w:tc>
      </w:tr>
      <w:tr w:rsidR="00DC215B" w:rsidRPr="00DE14C6" w14:paraId="16B76118" w14:textId="77777777" w:rsidTr="00DC215B">
        <w:trPr>
          <w:trHeight w:val="308"/>
        </w:trPr>
        <w:tc>
          <w:tcPr>
            <w:tcW w:w="531" w:type="dxa"/>
            <w:noWrap/>
            <w:hideMark/>
          </w:tcPr>
          <w:p w14:paraId="7928632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74</w:t>
            </w:r>
          </w:p>
        </w:tc>
        <w:tc>
          <w:tcPr>
            <w:tcW w:w="1442" w:type="dxa"/>
            <w:noWrap/>
            <w:hideMark/>
          </w:tcPr>
          <w:p w14:paraId="1D70170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c.1930G&gt;T (p.Glu644Ter)</w:t>
            </w:r>
          </w:p>
        </w:tc>
        <w:tc>
          <w:tcPr>
            <w:tcW w:w="1044" w:type="dxa"/>
            <w:noWrap/>
            <w:hideMark/>
          </w:tcPr>
          <w:p w14:paraId="7030FF6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Nonsense</w:t>
            </w:r>
          </w:p>
        </w:tc>
        <w:tc>
          <w:tcPr>
            <w:tcW w:w="896" w:type="dxa"/>
            <w:noWrap/>
            <w:hideMark/>
          </w:tcPr>
          <w:p w14:paraId="22C2D64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7A437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61F9547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(15m)</w:t>
            </w:r>
          </w:p>
        </w:tc>
        <w:tc>
          <w:tcPr>
            <w:tcW w:w="661" w:type="dxa"/>
            <w:noWrap/>
            <w:hideMark/>
          </w:tcPr>
          <w:p w14:paraId="352A714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847DFD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Clubfoot</w:t>
            </w:r>
          </w:p>
        </w:tc>
        <w:tc>
          <w:tcPr>
            <w:tcW w:w="1438" w:type="dxa"/>
            <w:noWrap/>
            <w:hideMark/>
          </w:tcPr>
          <w:p w14:paraId="3864414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Pulmonary stenosis</w:t>
            </w:r>
          </w:p>
        </w:tc>
        <w:tc>
          <w:tcPr>
            <w:tcW w:w="2169" w:type="dxa"/>
            <w:noWrap/>
            <w:hideMark/>
          </w:tcPr>
          <w:p w14:paraId="7928533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Facial dysmorphia</w:t>
            </w:r>
          </w:p>
        </w:tc>
        <w:tc>
          <w:tcPr>
            <w:tcW w:w="1341" w:type="dxa"/>
            <w:vMerge/>
            <w:hideMark/>
          </w:tcPr>
          <w:p w14:paraId="1B0E82AA" w14:textId="77777777" w:rsidR="00DC215B" w:rsidRPr="00DE14C6" w:rsidRDefault="00DC215B" w:rsidP="00C208A5">
            <w:pPr>
              <w:rPr>
                <w:rFonts w:ascii="Times New Roman" w:hAnsi="Times New Roman" w:cs="Times New Roman"/>
              </w:rPr>
            </w:pPr>
          </w:p>
        </w:tc>
      </w:tr>
      <w:tr w:rsidR="00DC215B" w:rsidRPr="00DE14C6" w14:paraId="281E30E8" w14:textId="77777777" w:rsidTr="00DC215B">
        <w:trPr>
          <w:trHeight w:val="308"/>
        </w:trPr>
        <w:tc>
          <w:tcPr>
            <w:tcW w:w="531" w:type="dxa"/>
            <w:noWrap/>
            <w:hideMark/>
          </w:tcPr>
          <w:p w14:paraId="1414851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75</w:t>
            </w:r>
          </w:p>
        </w:tc>
        <w:tc>
          <w:tcPr>
            <w:tcW w:w="1442" w:type="dxa"/>
            <w:noWrap/>
            <w:hideMark/>
          </w:tcPr>
          <w:p w14:paraId="7241FBF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c.1302_1306d</w:t>
            </w:r>
            <w:r w:rsidRPr="00DE14C6">
              <w:rPr>
                <w:rFonts w:ascii="Times New Roman" w:hAnsi="Times New Roman" w:cs="Times New Roman"/>
              </w:rPr>
              <w:lastRenderedPageBreak/>
              <w:t>el (p.Lys434fs)</w:t>
            </w:r>
          </w:p>
        </w:tc>
        <w:tc>
          <w:tcPr>
            <w:tcW w:w="1044" w:type="dxa"/>
            <w:noWrap/>
            <w:hideMark/>
          </w:tcPr>
          <w:p w14:paraId="686B6F2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Frameshi</w:t>
            </w:r>
            <w:r w:rsidRPr="00DE14C6">
              <w:rPr>
                <w:rFonts w:ascii="Times New Roman" w:hAnsi="Times New Roman" w:cs="Times New Roman"/>
              </w:rPr>
              <w:lastRenderedPageBreak/>
              <w:t>ft</w:t>
            </w:r>
          </w:p>
        </w:tc>
        <w:tc>
          <w:tcPr>
            <w:tcW w:w="896" w:type="dxa"/>
            <w:noWrap/>
            <w:hideMark/>
          </w:tcPr>
          <w:p w14:paraId="7C93BE9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Sporadi</w:t>
            </w:r>
            <w:r w:rsidRPr="00DE14C6">
              <w:rPr>
                <w:rFonts w:ascii="Times New Roman" w:hAnsi="Times New Roman" w:cs="Times New Roman"/>
              </w:rPr>
              <w:lastRenderedPageBreak/>
              <w:t>c</w:t>
            </w:r>
          </w:p>
        </w:tc>
        <w:tc>
          <w:tcPr>
            <w:tcW w:w="1718" w:type="dxa"/>
            <w:noWrap/>
            <w:hideMark/>
          </w:tcPr>
          <w:p w14:paraId="4B02E8F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BMF, </w:t>
            </w:r>
            <w:r w:rsidRPr="00DE14C6">
              <w:rPr>
                <w:rFonts w:ascii="Times New Roman" w:hAnsi="Times New Roman" w:cs="Times New Roman"/>
              </w:rPr>
              <w:lastRenderedPageBreak/>
              <w:t>thrombocytopenia</w:t>
            </w:r>
          </w:p>
        </w:tc>
        <w:tc>
          <w:tcPr>
            <w:tcW w:w="826" w:type="dxa"/>
            <w:noWrap/>
            <w:hideMark/>
          </w:tcPr>
          <w:p w14:paraId="49B0245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Y (9m)</w:t>
            </w:r>
          </w:p>
        </w:tc>
        <w:tc>
          <w:tcPr>
            <w:tcW w:w="661" w:type="dxa"/>
            <w:noWrap/>
            <w:hideMark/>
          </w:tcPr>
          <w:p w14:paraId="057025C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A66384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7E89043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97342F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05DDC6BF" w14:textId="77777777" w:rsidR="00DC215B" w:rsidRPr="00DE14C6" w:rsidRDefault="00DC215B" w:rsidP="00C208A5">
            <w:pPr>
              <w:rPr>
                <w:rFonts w:ascii="Times New Roman" w:hAnsi="Times New Roman" w:cs="Times New Roman"/>
              </w:rPr>
            </w:pPr>
          </w:p>
        </w:tc>
      </w:tr>
      <w:tr w:rsidR="00DC215B" w:rsidRPr="00DE14C6" w14:paraId="5F9BFA40" w14:textId="77777777" w:rsidTr="00DC215B">
        <w:trPr>
          <w:trHeight w:val="308"/>
        </w:trPr>
        <w:tc>
          <w:tcPr>
            <w:tcW w:w="531" w:type="dxa"/>
            <w:noWrap/>
            <w:hideMark/>
          </w:tcPr>
          <w:p w14:paraId="2946EB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76</w:t>
            </w:r>
          </w:p>
        </w:tc>
        <w:tc>
          <w:tcPr>
            <w:tcW w:w="1442" w:type="dxa"/>
            <w:noWrap/>
            <w:hideMark/>
          </w:tcPr>
          <w:p w14:paraId="20C588A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c.2900_2903del (p.Asp967fs)</w:t>
            </w:r>
          </w:p>
        </w:tc>
        <w:tc>
          <w:tcPr>
            <w:tcW w:w="1044" w:type="dxa"/>
            <w:noWrap/>
            <w:hideMark/>
          </w:tcPr>
          <w:p w14:paraId="55196CB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Frameshift</w:t>
            </w:r>
          </w:p>
        </w:tc>
        <w:tc>
          <w:tcPr>
            <w:tcW w:w="896" w:type="dxa"/>
            <w:noWrap/>
            <w:hideMark/>
          </w:tcPr>
          <w:p w14:paraId="4B6CFC8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F20A28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12080CE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(18m)</w:t>
            </w:r>
          </w:p>
        </w:tc>
        <w:tc>
          <w:tcPr>
            <w:tcW w:w="661" w:type="dxa"/>
            <w:noWrap/>
            <w:hideMark/>
          </w:tcPr>
          <w:p w14:paraId="59E4D1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3A55D47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09C5175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91C9E2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341" w:type="dxa"/>
            <w:vMerge/>
            <w:hideMark/>
          </w:tcPr>
          <w:p w14:paraId="09ECE1B8" w14:textId="77777777" w:rsidR="00DC215B" w:rsidRPr="00DE14C6" w:rsidRDefault="00DC215B" w:rsidP="00C208A5">
            <w:pPr>
              <w:rPr>
                <w:rFonts w:ascii="Times New Roman" w:hAnsi="Times New Roman" w:cs="Times New Roman"/>
              </w:rPr>
            </w:pPr>
          </w:p>
        </w:tc>
      </w:tr>
      <w:tr w:rsidR="00DC215B" w:rsidRPr="00DE14C6" w14:paraId="4368CC06" w14:textId="77777777" w:rsidTr="00DC215B">
        <w:trPr>
          <w:trHeight w:val="308"/>
        </w:trPr>
        <w:tc>
          <w:tcPr>
            <w:tcW w:w="531" w:type="dxa"/>
            <w:noWrap/>
            <w:hideMark/>
          </w:tcPr>
          <w:p w14:paraId="7DDC621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77</w:t>
            </w:r>
          </w:p>
        </w:tc>
        <w:tc>
          <w:tcPr>
            <w:tcW w:w="1442" w:type="dxa"/>
            <w:noWrap/>
            <w:hideMark/>
          </w:tcPr>
          <w:p w14:paraId="0AACA57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c.2208-1G&gt;A </w:t>
            </w:r>
          </w:p>
        </w:tc>
        <w:tc>
          <w:tcPr>
            <w:tcW w:w="1044" w:type="dxa"/>
            <w:noWrap/>
            <w:hideMark/>
          </w:tcPr>
          <w:p w14:paraId="1C5573AB"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Splice site</w:t>
            </w:r>
          </w:p>
        </w:tc>
        <w:tc>
          <w:tcPr>
            <w:tcW w:w="896" w:type="dxa"/>
            <w:noWrap/>
            <w:hideMark/>
          </w:tcPr>
          <w:p w14:paraId="154336F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EA1A03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thrombocytopenia</w:t>
            </w:r>
          </w:p>
        </w:tc>
        <w:tc>
          <w:tcPr>
            <w:tcW w:w="826" w:type="dxa"/>
            <w:noWrap/>
            <w:hideMark/>
          </w:tcPr>
          <w:p w14:paraId="298D28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(3y)</w:t>
            </w:r>
          </w:p>
        </w:tc>
        <w:tc>
          <w:tcPr>
            <w:tcW w:w="661" w:type="dxa"/>
            <w:noWrap/>
            <w:hideMark/>
          </w:tcPr>
          <w:p w14:paraId="275A057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438F6D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Thumb abnormalities</w:t>
            </w:r>
          </w:p>
        </w:tc>
        <w:tc>
          <w:tcPr>
            <w:tcW w:w="1438" w:type="dxa"/>
            <w:noWrap/>
            <w:hideMark/>
          </w:tcPr>
          <w:p w14:paraId="7066FE3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3A326BB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Renal hypoplasia</w:t>
            </w:r>
          </w:p>
        </w:tc>
        <w:tc>
          <w:tcPr>
            <w:tcW w:w="1341" w:type="dxa"/>
            <w:vMerge/>
            <w:hideMark/>
          </w:tcPr>
          <w:p w14:paraId="3B5B94D0" w14:textId="77777777" w:rsidR="00DC215B" w:rsidRPr="00DE14C6" w:rsidRDefault="00DC215B" w:rsidP="00C208A5">
            <w:pPr>
              <w:rPr>
                <w:rFonts w:ascii="Times New Roman" w:hAnsi="Times New Roman" w:cs="Times New Roman"/>
              </w:rPr>
            </w:pPr>
          </w:p>
        </w:tc>
      </w:tr>
      <w:tr w:rsidR="00DC215B" w:rsidRPr="00DE14C6" w14:paraId="2DF4965A" w14:textId="77777777" w:rsidTr="00DC215B">
        <w:trPr>
          <w:trHeight w:val="308"/>
        </w:trPr>
        <w:tc>
          <w:tcPr>
            <w:tcW w:w="531" w:type="dxa"/>
            <w:noWrap/>
            <w:hideMark/>
          </w:tcPr>
          <w:p w14:paraId="2667E19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78</w:t>
            </w:r>
          </w:p>
        </w:tc>
        <w:tc>
          <w:tcPr>
            <w:tcW w:w="1442" w:type="dxa"/>
            <w:noWrap/>
            <w:hideMark/>
          </w:tcPr>
          <w:p w14:paraId="7A4533E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4538.1 kb deletion (DEL exons 1-2)</w:t>
            </w:r>
          </w:p>
        </w:tc>
        <w:tc>
          <w:tcPr>
            <w:tcW w:w="1044" w:type="dxa"/>
            <w:noWrap/>
            <w:hideMark/>
          </w:tcPr>
          <w:p w14:paraId="4BE599B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Deletion</w:t>
            </w:r>
          </w:p>
        </w:tc>
        <w:tc>
          <w:tcPr>
            <w:tcW w:w="896" w:type="dxa"/>
            <w:noWrap/>
            <w:hideMark/>
          </w:tcPr>
          <w:p w14:paraId="42469EC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2A4612F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Thrombocytopenia</w:t>
            </w:r>
          </w:p>
        </w:tc>
        <w:tc>
          <w:tcPr>
            <w:tcW w:w="826" w:type="dxa"/>
            <w:noWrap/>
            <w:hideMark/>
          </w:tcPr>
          <w:p w14:paraId="5D52129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661" w:type="dxa"/>
            <w:noWrap/>
            <w:hideMark/>
          </w:tcPr>
          <w:p w14:paraId="30A0705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1603987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22FE0B8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Ventricular septal defect</w:t>
            </w:r>
          </w:p>
        </w:tc>
        <w:tc>
          <w:tcPr>
            <w:tcW w:w="2169" w:type="dxa"/>
            <w:noWrap/>
            <w:hideMark/>
          </w:tcPr>
          <w:p w14:paraId="070C967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Broad nasal bridge, hypertelorism, low-set ears, submucosal cleft palate</w:t>
            </w:r>
          </w:p>
        </w:tc>
        <w:tc>
          <w:tcPr>
            <w:tcW w:w="1341" w:type="dxa"/>
            <w:noWrap/>
            <w:hideMark/>
          </w:tcPr>
          <w:p w14:paraId="08F4AF4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Bouman et al., 2016</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{"citationID":"UgNvMYd8","properties":{"formattedCitation":"(19)","plainCitation":"(19)","noteIndex":0},"citationItems":[{"id":4637,"uris":["http://zotero.org/users/6468578/items/XRSUGUYD"],"itemData":{"id":4637,"type":"article-journal","abstract":"Interstitial deletions encompassing the 3q26.2 region are rare. Only one case-report was published this far describing a patient with an interstitial deletion of 3q26.2 (involving the MDS1-EVI1 complex (MECOM)) and congenital thrombocytopenia. In this report we describe a case of a neonate with congenital thrombocytopenia and a constitutional 4.52 Mb deletion of 3q26.2q26.31 including TERC and the first 2 exons of MECOM, involving MDS1 but not EVI1. The deletion was demonstrated by array-CGH on lymphocytes. Our report confirms that congenital thrombocytopenia can be due to a constitutional deletion of 3q26.2 involving MECOM. We suggest that in case of unexplained neonatal thrombocytopenia, with even just slight facial dysmorphism, DNA microarray on peripheral blood should be considered early in the diagnostic work-up.","call-number":"3","container-title":"American Journal of Medical Genetics. Part A","DOI":"10.1002/ajmg.a.37451","ISSN":"1552-4833","issue":"2","journalAbbreviation</w:instrText>
            </w:r>
            <w:r>
              <w:rPr>
                <w:rFonts w:ascii="Times New Roman" w:hAnsi="Times New Roman" w:cs="Times New Roman" w:hint="eastAsia"/>
              </w:rPr>
              <w:instrText>":"Am. J. Med. Genet. A.","language":"eng","note":"PMID: 26554871\n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","page":"504-509","source":"2.578","title":"Congenital thrombocytopenia in a neonate with an interstitial microdeletion of 3q26.2q26.31","volume":"170A","author":[{"famil</w:instrText>
            </w:r>
            <w:r>
              <w:rPr>
                <w:rFonts w:ascii="Times New Roman" w:hAnsi="Times New Roman" w:cs="Times New Roman"/>
              </w:rPr>
              <w:instrText xml:space="preserve">y":"Bouman","given":"Arjan"},{"family":"Knegt","given":"Lia"},{"family":"Gröschel","given":"Stefan"},{"family":"Erpelinck","given":"Claudia"},{"family":"Sanders","given":"Mathijs"},{"family":"Delwel","given":"Ruud"},{"family":"Kuijpers","given":"Taco"},{"family":"Cobben","given":"Jan Maarten"}],"issued":{"date-parts":[["2016",2]]}}}],"schema":"https://github.com/citation-style-language/schema/raw/master/csl-citation.json"}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(19)</w:t>
            </w:r>
            <w:r w:rsidRPr="00DE14C6">
              <w:rPr>
                <w:rFonts w:ascii="Times New Roman" w:hAnsi="Times New Roman" w:cs="Times New Roman"/>
              </w:rPr>
              <w:fldChar w:fldCharType="end"/>
            </w:r>
          </w:p>
        </w:tc>
      </w:tr>
      <w:tr w:rsidR="00DC215B" w:rsidRPr="00DE14C6" w14:paraId="754ACC6C" w14:textId="77777777" w:rsidTr="00DC215B">
        <w:trPr>
          <w:trHeight w:val="308"/>
        </w:trPr>
        <w:tc>
          <w:tcPr>
            <w:tcW w:w="531" w:type="dxa"/>
            <w:noWrap/>
            <w:hideMark/>
          </w:tcPr>
          <w:p w14:paraId="1B38BB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79</w:t>
            </w:r>
          </w:p>
        </w:tc>
        <w:tc>
          <w:tcPr>
            <w:tcW w:w="1442" w:type="dxa"/>
            <w:noWrap/>
            <w:hideMark/>
          </w:tcPr>
          <w:p w14:paraId="6A8128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c.2266A&gt;G (p.Thr756Ala)</w:t>
            </w:r>
          </w:p>
        </w:tc>
        <w:tc>
          <w:tcPr>
            <w:tcW w:w="1044" w:type="dxa"/>
            <w:noWrap/>
            <w:hideMark/>
          </w:tcPr>
          <w:p w14:paraId="77FBD3D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2FB16C2"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45A4CBB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anemia, neutropenia, thrombocytopenia</w:t>
            </w:r>
          </w:p>
        </w:tc>
        <w:tc>
          <w:tcPr>
            <w:tcW w:w="826" w:type="dxa"/>
            <w:noWrap/>
            <w:hideMark/>
          </w:tcPr>
          <w:p w14:paraId="5E292BD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(4m)</w:t>
            </w:r>
          </w:p>
        </w:tc>
        <w:tc>
          <w:tcPr>
            <w:tcW w:w="661" w:type="dxa"/>
            <w:noWrap/>
            <w:hideMark/>
          </w:tcPr>
          <w:p w14:paraId="6C84901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3498447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Bilateral bony defect of the intermediate phalanges, bilateral brachymesophalangia</w:t>
            </w:r>
          </w:p>
        </w:tc>
        <w:tc>
          <w:tcPr>
            <w:tcW w:w="1438" w:type="dxa"/>
            <w:noWrap/>
            <w:hideMark/>
          </w:tcPr>
          <w:p w14:paraId="5086F347"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42FBC2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Neonatal asphyxia</w:t>
            </w:r>
          </w:p>
        </w:tc>
        <w:tc>
          <w:tcPr>
            <w:tcW w:w="1341" w:type="dxa"/>
            <w:vMerge w:val="restart"/>
            <w:noWrap/>
            <w:hideMark/>
          </w:tcPr>
          <w:p w14:paraId="16527B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Niihori et al., 2015</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{"citationID":"LF2Q38Sh","properties":{"formattedCitation":"(28)","plainCitation":"(28)","noteIndex":0},"citationItems":[{"id":4610,"uris":["http://zotero.org/users/6468578/items/4F8URYU5"],"itemData":{"id":4610,"type":"article-journal","abstract":"Radioulnar synostosis with amegakaryocytic thrombocytopenia (RUSAT) is an inherited bone marrow failure syndrome, characterized by thrombocytopenia and congenital fusion of the radius and ulna. A heterozygous HOXA11 mutation has been identified in two unrelated families as a cause of RUSAT. However, HOXA11 mutations are absent in a number of individuals with RUSAT, which suggests that other genetic loci contribute to RUSAT. In the current study, we performed whole exome sequencing in an individual with RUSAT and her healthy parents and identified a de novo missense mutation in MECOM, encoding EVI1, in the individual with RUSAT. Subsequent analysis of MECOM in two other individuals with RUSAT revealed two additional missense mutations. These three mutations were clustered within the 8(th) zinc finger motif of the C-terminal zinc finger domain of EVI1. Chromatin immunoprecipitation and qPCR assays of the regions harboring the ETS-like motif that is known as an EVI1 binding site showed a reduction in immunoprecipitated DNA for two EVI1 mutants compared with wild-type EVI1. Furthermore, reporter assays showed that MECOM mutations led to alterations in both AP-1- and TGF-β-mediated transcriptional responses. These functional assays suggest that transcriptional dysregulation by mutant EVI1 could be associated with the development of RUSAT. We report missense mutations in MECOM resulting in a Mendelian disorder that provide compelling evidence for the critical role of EVI1 in normal hematopoiesis and in the development of forelimbs and fingers in humans.","call-number":"1","container-title":"American Journal of Human Genetics","DOI":"10.1016/j.ajhg.2015.10.010","ISSN":"1537-6605","issue":"6","journalAbbreviation":"Am J Hum Genet","langu</w:instrText>
            </w:r>
            <w:r>
              <w:rPr>
                <w:rFonts w:ascii="Times New Roman" w:hAnsi="Times New Roman" w:cs="Times New Roman" w:hint="eastAsia"/>
              </w:rPr>
              <w:instrText>age":"eng","note":"PMID: 26581901\nPMCID: PMC4678429\n</w:instrText>
            </w:r>
            <w:r>
              <w:rPr>
                <w:rFonts w:ascii="Times New Roman" w:hAnsi="Times New Roman" w:cs="Times New Roman" w:hint="eastAsia"/>
              </w:rPr>
              <w:instrText>南农核心</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\n</w:instrText>
            </w:r>
            <w:r>
              <w:rPr>
                <w:rFonts w:ascii="Times New Roman" w:hAnsi="Times New Roman" w:cs="Times New Roman" w:hint="eastAsia"/>
              </w:rPr>
              <w:instrText>南农高质量</w:instrText>
            </w:r>
            <w:r>
              <w:rPr>
                <w:rFonts w:ascii="Times New Roman" w:hAnsi="Times New Roman" w:cs="Times New Roman" w:hint="eastAsia"/>
              </w:rPr>
              <w:instrText xml:space="preserve">: </w:instrText>
            </w:r>
            <w:r>
              <w:rPr>
                <w:rFonts w:ascii="Times New Roman" w:hAnsi="Times New Roman" w:cs="Times New Roman" w:hint="eastAsia"/>
              </w:rPr>
              <w:instrText>无</w:instrText>
            </w:r>
            <w:r>
              <w:rPr>
                <w:rFonts w:ascii="Times New Roman" w:hAnsi="Times New Roman" w:cs="Times New Roman" w:hint="eastAsia"/>
              </w:rPr>
              <w:instrText>","page":"848-854","source":"11.043","title":"Mutations in MECOM, Encoding Oncoprotein EVI1, Cause Radioulnar Synostosis with Amegakaryocytic Thrombocytopenia","volume":"97","author":[</w:instrText>
            </w:r>
            <w:r>
              <w:rPr>
                <w:rFonts w:ascii="Times New Roman" w:hAnsi="Times New Roman" w:cs="Times New Roman"/>
              </w:rPr>
              <w:instrText xml:space="preserve">{"family":"Niihori","given":"Tetsuya"},{"family":"Ouchi-Uchiyama","given":"Meri"},{"family":"Sasahara","given":"Yoji"},{"family":"Kaneko","given":"Takashi"},{"family":"Hashii","given":"Yoshiko"},{"family":"Irie","given":"Masahiro"},{"family":"Sato","given":"Atsushi"},{"family":"Saito-Nanjo","given":"Yuka"},{"family":"Funayama","given":"Ryo"},{"family":"Nagashima","given":"Takeshi"},{"family":"Inoue","given":"Shin-Ichi"},{"family":"Nakayama","given":"Keiko"},{"family":"Ozono","given":"Keiichi"},{"family":"Kure","given":"Shigeo"},{"family":"Matsubara","given":"Yoichi"},{"family":"Imaizumi","given":"Masue"},{"family":"Aoki","given":"Yoko"}],"issued":{"date-parts":[["2015",12,3]]}}}],"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(28)</w:t>
            </w:r>
            <w:r w:rsidRPr="00DE14C6">
              <w:rPr>
                <w:rFonts w:ascii="Times New Roman" w:hAnsi="Times New Roman" w:cs="Times New Roman"/>
              </w:rPr>
              <w:fldChar w:fldCharType="end"/>
            </w:r>
          </w:p>
        </w:tc>
      </w:tr>
      <w:tr w:rsidR="00DC215B" w:rsidRPr="00DE14C6" w14:paraId="13716BD5" w14:textId="77777777" w:rsidTr="00DC215B">
        <w:trPr>
          <w:trHeight w:val="308"/>
        </w:trPr>
        <w:tc>
          <w:tcPr>
            <w:tcW w:w="531" w:type="dxa"/>
            <w:noWrap/>
            <w:hideMark/>
          </w:tcPr>
          <w:p w14:paraId="51913BD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80</w:t>
            </w:r>
          </w:p>
        </w:tc>
        <w:tc>
          <w:tcPr>
            <w:tcW w:w="1442" w:type="dxa"/>
            <w:noWrap/>
            <w:hideMark/>
          </w:tcPr>
          <w:p w14:paraId="4BB1F45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c.2252A&gt;G (p.His751Arg)</w:t>
            </w:r>
          </w:p>
        </w:tc>
        <w:tc>
          <w:tcPr>
            <w:tcW w:w="1044" w:type="dxa"/>
            <w:noWrap/>
            <w:hideMark/>
          </w:tcPr>
          <w:p w14:paraId="04F74E6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1E88748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73EA489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7DEF868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(18m)</w:t>
            </w:r>
          </w:p>
        </w:tc>
        <w:tc>
          <w:tcPr>
            <w:tcW w:w="661" w:type="dxa"/>
            <w:noWrap/>
            <w:hideMark/>
          </w:tcPr>
          <w:p w14:paraId="6908890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077E0D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Clinodactyly</w:t>
            </w:r>
          </w:p>
        </w:tc>
        <w:tc>
          <w:tcPr>
            <w:tcW w:w="1438" w:type="dxa"/>
            <w:noWrap/>
            <w:hideMark/>
          </w:tcPr>
          <w:p w14:paraId="09DFF69A"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7004275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 cleft palate, dysarthria, systemic petechiae</w:t>
            </w:r>
          </w:p>
        </w:tc>
        <w:tc>
          <w:tcPr>
            <w:tcW w:w="1341" w:type="dxa"/>
            <w:vMerge/>
            <w:hideMark/>
          </w:tcPr>
          <w:p w14:paraId="6A672E8B" w14:textId="77777777" w:rsidR="00DC215B" w:rsidRPr="00DE14C6" w:rsidRDefault="00DC215B" w:rsidP="00C208A5">
            <w:pPr>
              <w:rPr>
                <w:rFonts w:ascii="Times New Roman" w:hAnsi="Times New Roman" w:cs="Times New Roman"/>
              </w:rPr>
            </w:pPr>
          </w:p>
        </w:tc>
      </w:tr>
      <w:tr w:rsidR="00DC215B" w:rsidRPr="00DE14C6" w14:paraId="187BE3D9" w14:textId="77777777" w:rsidTr="00DC215B">
        <w:trPr>
          <w:trHeight w:val="308"/>
        </w:trPr>
        <w:tc>
          <w:tcPr>
            <w:tcW w:w="531" w:type="dxa"/>
            <w:noWrap/>
            <w:hideMark/>
          </w:tcPr>
          <w:p w14:paraId="01427BF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81</w:t>
            </w:r>
          </w:p>
        </w:tc>
        <w:tc>
          <w:tcPr>
            <w:tcW w:w="1442" w:type="dxa"/>
            <w:noWrap/>
            <w:hideMark/>
          </w:tcPr>
          <w:p w14:paraId="6E9B2F7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c.2248C&gt;T (p.Arg750Trp)</w:t>
            </w:r>
          </w:p>
        </w:tc>
        <w:tc>
          <w:tcPr>
            <w:tcW w:w="1044" w:type="dxa"/>
            <w:noWrap/>
            <w:hideMark/>
          </w:tcPr>
          <w:p w14:paraId="5278B58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Missense</w:t>
            </w:r>
          </w:p>
        </w:tc>
        <w:tc>
          <w:tcPr>
            <w:tcW w:w="896" w:type="dxa"/>
            <w:noWrap/>
            <w:hideMark/>
          </w:tcPr>
          <w:p w14:paraId="7BD9FF58"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Sporadic</w:t>
            </w:r>
          </w:p>
        </w:tc>
        <w:tc>
          <w:tcPr>
            <w:tcW w:w="1718" w:type="dxa"/>
            <w:noWrap/>
            <w:hideMark/>
          </w:tcPr>
          <w:p w14:paraId="7525CF59"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BMF, pancytopenia</w:t>
            </w:r>
          </w:p>
        </w:tc>
        <w:tc>
          <w:tcPr>
            <w:tcW w:w="826" w:type="dxa"/>
            <w:noWrap/>
            <w:hideMark/>
          </w:tcPr>
          <w:p w14:paraId="46907740"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 (8m)</w:t>
            </w:r>
          </w:p>
        </w:tc>
        <w:tc>
          <w:tcPr>
            <w:tcW w:w="661" w:type="dxa"/>
            <w:noWrap/>
            <w:hideMark/>
          </w:tcPr>
          <w:p w14:paraId="2F3BBE13"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Y</w:t>
            </w:r>
          </w:p>
        </w:tc>
        <w:tc>
          <w:tcPr>
            <w:tcW w:w="1882" w:type="dxa"/>
            <w:noWrap/>
            <w:hideMark/>
          </w:tcPr>
          <w:p w14:paraId="21F7A0F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Overlapping fingers</w:t>
            </w:r>
          </w:p>
        </w:tc>
        <w:tc>
          <w:tcPr>
            <w:tcW w:w="1438" w:type="dxa"/>
            <w:noWrap/>
            <w:hideMark/>
          </w:tcPr>
          <w:p w14:paraId="33E7EBB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6349C0B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Impaired hearing, fetal hydrops, mild intellectual disability, hydrocele testicle</w:t>
            </w:r>
          </w:p>
        </w:tc>
        <w:tc>
          <w:tcPr>
            <w:tcW w:w="1341" w:type="dxa"/>
            <w:vMerge/>
            <w:hideMark/>
          </w:tcPr>
          <w:p w14:paraId="1F72F709" w14:textId="77777777" w:rsidR="00DC215B" w:rsidRPr="00DE14C6" w:rsidRDefault="00DC215B" w:rsidP="00C208A5">
            <w:pPr>
              <w:rPr>
                <w:rFonts w:ascii="Times New Roman" w:hAnsi="Times New Roman" w:cs="Times New Roman"/>
              </w:rPr>
            </w:pPr>
          </w:p>
        </w:tc>
      </w:tr>
      <w:tr w:rsidR="00DC215B" w:rsidRPr="00DE14C6" w14:paraId="62C90EC0" w14:textId="77777777" w:rsidTr="00DC215B">
        <w:trPr>
          <w:trHeight w:val="308"/>
        </w:trPr>
        <w:tc>
          <w:tcPr>
            <w:tcW w:w="531" w:type="dxa"/>
            <w:noWrap/>
            <w:hideMark/>
          </w:tcPr>
          <w:p w14:paraId="63E0AB8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82</w:t>
            </w:r>
          </w:p>
        </w:tc>
        <w:tc>
          <w:tcPr>
            <w:tcW w:w="1442" w:type="dxa"/>
            <w:noWrap/>
            <w:hideMark/>
          </w:tcPr>
          <w:p w14:paraId="3D2281D6"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751.3 kb </w:t>
            </w:r>
            <w:r w:rsidRPr="00DE14C6">
              <w:rPr>
                <w:rFonts w:ascii="Times New Roman" w:hAnsi="Times New Roman" w:cs="Times New Roman"/>
              </w:rPr>
              <w:lastRenderedPageBreak/>
              <w:t>deletion (DEL exons 2-17)</w:t>
            </w:r>
          </w:p>
        </w:tc>
        <w:tc>
          <w:tcPr>
            <w:tcW w:w="1044" w:type="dxa"/>
            <w:noWrap/>
            <w:hideMark/>
          </w:tcPr>
          <w:p w14:paraId="6FDBD65E"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Deletion</w:t>
            </w:r>
          </w:p>
        </w:tc>
        <w:tc>
          <w:tcPr>
            <w:tcW w:w="896" w:type="dxa"/>
            <w:noWrap/>
            <w:hideMark/>
          </w:tcPr>
          <w:p w14:paraId="5FBBB601"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Sporadi</w:t>
            </w:r>
            <w:r w:rsidRPr="00DE14C6">
              <w:rPr>
                <w:rFonts w:ascii="Times New Roman" w:hAnsi="Times New Roman" w:cs="Times New Roman"/>
              </w:rPr>
              <w:lastRenderedPageBreak/>
              <w:t>c</w:t>
            </w:r>
          </w:p>
        </w:tc>
        <w:tc>
          <w:tcPr>
            <w:tcW w:w="1718" w:type="dxa"/>
            <w:noWrap/>
            <w:hideMark/>
          </w:tcPr>
          <w:p w14:paraId="3F4226E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BMF, </w:t>
            </w:r>
            <w:r w:rsidRPr="00DE14C6">
              <w:rPr>
                <w:rFonts w:ascii="Times New Roman" w:hAnsi="Times New Roman" w:cs="Times New Roman"/>
              </w:rPr>
              <w:lastRenderedPageBreak/>
              <w:t>pancytopenia</w:t>
            </w:r>
          </w:p>
        </w:tc>
        <w:tc>
          <w:tcPr>
            <w:tcW w:w="826" w:type="dxa"/>
            <w:noWrap/>
            <w:hideMark/>
          </w:tcPr>
          <w:p w14:paraId="67DAF38F"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Y (4m)</w:t>
            </w:r>
          </w:p>
        </w:tc>
        <w:tc>
          <w:tcPr>
            <w:tcW w:w="661" w:type="dxa"/>
            <w:noWrap/>
            <w:hideMark/>
          </w:tcPr>
          <w:p w14:paraId="55BEA30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882" w:type="dxa"/>
            <w:noWrap/>
            <w:hideMark/>
          </w:tcPr>
          <w:p w14:paraId="0D80CA24"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1438" w:type="dxa"/>
            <w:noWrap/>
            <w:hideMark/>
          </w:tcPr>
          <w:p w14:paraId="20D779F5"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N/A</w:t>
            </w:r>
          </w:p>
        </w:tc>
        <w:tc>
          <w:tcPr>
            <w:tcW w:w="2169" w:type="dxa"/>
            <w:noWrap/>
            <w:hideMark/>
          </w:tcPr>
          <w:p w14:paraId="056E6C4C"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t xml:space="preserve">Clubbing of the </w:t>
            </w:r>
            <w:r w:rsidRPr="00DE14C6">
              <w:rPr>
                <w:rFonts w:ascii="Times New Roman" w:hAnsi="Times New Roman" w:cs="Times New Roman"/>
              </w:rPr>
              <w:lastRenderedPageBreak/>
              <w:t>fingernails</w:t>
            </w:r>
          </w:p>
        </w:tc>
        <w:tc>
          <w:tcPr>
            <w:tcW w:w="1341" w:type="dxa"/>
            <w:noWrap/>
            <w:hideMark/>
          </w:tcPr>
          <w:p w14:paraId="783D4D3D" w14:textId="77777777" w:rsidR="00DC215B" w:rsidRPr="00DE14C6" w:rsidRDefault="00DC215B" w:rsidP="00C208A5">
            <w:pPr>
              <w:rPr>
                <w:rFonts w:ascii="Times New Roman" w:hAnsi="Times New Roman" w:cs="Times New Roman"/>
              </w:rPr>
            </w:pPr>
            <w:r w:rsidRPr="00DE14C6">
              <w:rPr>
                <w:rFonts w:ascii="Times New Roman" w:hAnsi="Times New Roman" w:cs="Times New Roman"/>
              </w:rPr>
              <w:lastRenderedPageBreak/>
              <w:t xml:space="preserve">Nielsen et al., </w:t>
            </w:r>
            <w:r w:rsidRPr="00DE14C6">
              <w:rPr>
                <w:rFonts w:ascii="Times New Roman" w:hAnsi="Times New Roman" w:cs="Times New Roman"/>
              </w:rPr>
              <w:lastRenderedPageBreak/>
              <w:t>2012</w:t>
            </w:r>
            <w:r w:rsidRPr="00DE14C6">
              <w:rPr>
                <w:rFonts w:ascii="Times New Roman" w:hAnsi="Times New Roman" w:cs="Times New Roman"/>
              </w:rPr>
              <w:fldChar w:fldCharType="begin"/>
            </w:r>
            <w:r>
              <w:rPr>
                <w:rFonts w:ascii="Times New Roman" w:hAnsi="Times New Roman" w:cs="Times New Roman"/>
              </w:rPr>
              <w:instrText xml:space="preserve"> ADDIN ZOTERO_ITEM CSL_CITATION {"citationID":"1rRhm4dd","properties":{"formattedCitation":"(18)","plainCitation":"(18)","noteIndex":0},"citationItems":[{"id":4943,"uris":["http://zotero.org/users/6468578/items/KRDP6FVB"],"itemData":{"id":4943,"type":"article-journal","DOI":"10.1136/jmedgenet-2012-100990","issue":"9","journalAbbreviation":"J Med Genet","language":"en","note":"titleTranslation:\ntitleTranslation:\ntitleTranslation:\ntitleTranslation:","page":"598-600","source":"Zotero","title":"Deletion of the 3q26 region including the WM and MDSl genes in a neonate with congenital thrombocytopenia and subsequent aplastic anaemia","volume":"49","author":[{"family":"Nielsen","given":"Maartje"},{"family":"Aten","given":"Emmelien"},{"family":"LRuivenkamp","given":"Claudia A"}],"issued":{"date-parts":[["2012",9]]}}}],"schema":"https://github.com/citation-style-language/schema/raw/master/csl-citation.json"} </w:instrText>
            </w:r>
            <w:r w:rsidRPr="00DE14C6">
              <w:rPr>
                <w:rFonts w:ascii="Times New Roman" w:hAnsi="Times New Roman" w:cs="Times New Roman"/>
              </w:rPr>
              <w:fldChar w:fldCharType="separate"/>
            </w:r>
            <w:r w:rsidRPr="00701EB9">
              <w:rPr>
                <w:rFonts w:ascii="Times New Roman" w:hAnsi="Times New Roman" w:cs="Times New Roman"/>
              </w:rPr>
              <w:t>(18)</w:t>
            </w:r>
            <w:r w:rsidRPr="00DE14C6">
              <w:rPr>
                <w:rFonts w:ascii="Times New Roman" w:hAnsi="Times New Roman" w:cs="Times New Roman"/>
              </w:rPr>
              <w:fldChar w:fldCharType="end"/>
            </w:r>
          </w:p>
        </w:tc>
      </w:tr>
    </w:tbl>
    <w:p w14:paraId="7C6361F1" w14:textId="5157AC51" w:rsidR="00DC215B" w:rsidRPr="00DC215B" w:rsidRDefault="00DC215B" w:rsidP="009C67AA">
      <w:pPr>
        <w:widowControl/>
        <w:jc w:val="left"/>
        <w:rPr>
          <w:rFonts w:ascii="Times New Roman" w:hAnsi="Times New Roman" w:cs="Times New Roman"/>
          <w:sz w:val="24"/>
          <w:szCs w:val="28"/>
        </w:rPr>
        <w:sectPr w:rsidR="00DC215B" w:rsidRPr="00DC215B" w:rsidSect="00DC215B">
          <w:pgSz w:w="16838" w:h="11906" w:orient="landscape"/>
          <w:pgMar w:top="1800" w:right="1440" w:bottom="1800" w:left="1440" w:header="851" w:footer="992" w:gutter="0"/>
          <w:cols w:space="425"/>
          <w:docGrid w:type="lines" w:linePitch="312"/>
        </w:sectPr>
      </w:pPr>
      <w:r w:rsidRPr="00E02E42">
        <w:rPr>
          <w:rFonts w:ascii="Times New Roman" w:hAnsi="Times New Roman" w:cs="Times New Roman"/>
          <w:sz w:val="24"/>
          <w:szCs w:val="28"/>
        </w:rPr>
        <w:lastRenderedPageBreak/>
        <w:t>Abbreviations: HSCT: hematopoietic stem cell transplant; RUS: radioulnar synostosis; Y: Yes; N/A: No or do not kno</w:t>
      </w:r>
      <w:r w:rsidR="009C67AA">
        <w:rPr>
          <w:rFonts w:ascii="Times New Roman" w:hAnsi="Times New Roman" w:cs="Times New Roman"/>
          <w:sz w:val="24"/>
          <w:szCs w:val="28"/>
        </w:rPr>
        <w:t>w.</w:t>
      </w:r>
    </w:p>
    <w:p w14:paraId="054456B3" w14:textId="381C64F0" w:rsidR="00B021E0" w:rsidRDefault="00B021E0" w:rsidP="00DC215B">
      <w:pPr>
        <w:rPr>
          <w:rFonts w:ascii="Times New Roman" w:hAnsi="Times New Roman" w:cs="Times New Roman"/>
          <w:sz w:val="24"/>
          <w:szCs w:val="28"/>
        </w:rPr>
      </w:pPr>
    </w:p>
    <w:sectPr w:rsidR="00B021E0" w:rsidSect="00622DBB">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6A453" w14:textId="77777777" w:rsidR="00171133" w:rsidRDefault="00171133" w:rsidP="00074A9B">
      <w:r>
        <w:separator/>
      </w:r>
    </w:p>
  </w:endnote>
  <w:endnote w:type="continuationSeparator" w:id="0">
    <w:p w14:paraId="149C9DF6" w14:textId="77777777" w:rsidR="00171133" w:rsidRDefault="00171133" w:rsidP="0007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351B7" w14:textId="77777777" w:rsidR="00171133" w:rsidRDefault="00171133" w:rsidP="00074A9B">
      <w:r>
        <w:separator/>
      </w:r>
    </w:p>
  </w:footnote>
  <w:footnote w:type="continuationSeparator" w:id="0">
    <w:p w14:paraId="56D5850C" w14:textId="77777777" w:rsidR="00171133" w:rsidRDefault="00171133" w:rsidP="00074A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734918"/>
    <w:multiLevelType w:val="hybridMultilevel"/>
    <w:tmpl w:val="8FF6523C"/>
    <w:lvl w:ilvl="0" w:tplc="82BCCD74">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545289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0tTSwsDA1MDI0MjdS0lEKTi0uzszPAykwtKgFAIHbUIUtAAAA"/>
    <w:docVar w:name="EN.InstantFormat" w:val="&lt;ENInstantFormat&gt;&lt;Enabled&gt;1&lt;/Enabled&gt;&lt;ScanUnformatted&gt;1&lt;/ScanUnformatted&gt;&lt;ScanChanges&gt;1&lt;/ScanChanges&gt;&lt;Suspended&gt;0&lt;/Suspended&gt;&lt;/ENInstantFormat&gt;"/>
    <w:docVar w:name="EN.Layout" w:val="&lt;ENLayout&gt;&lt;Style&gt;Chinese Std GBT7714 (numeric) 大小写&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d0xps2respfuexpeap0x27wvsz29s5dxpz&quot;&gt;My EndNote Library&lt;record-ids&gt;&lt;item&gt;93&lt;/item&gt;&lt;item&gt;95&lt;/item&gt;&lt;item&gt;96&lt;/item&gt;&lt;item&gt;102&lt;/item&gt;&lt;item&gt;103&lt;/item&gt;&lt;item&gt;104&lt;/item&gt;&lt;item&gt;105&lt;/item&gt;&lt;item&gt;106&lt;/item&gt;&lt;item&gt;116&lt;/item&gt;&lt;item&gt;117&lt;/item&gt;&lt;item&gt;120&lt;/item&gt;&lt;/record-ids&gt;&lt;/item&gt;&lt;/Libraries&gt;"/>
  </w:docVars>
  <w:rsids>
    <w:rsidRoot w:val="00E70D44"/>
    <w:rsid w:val="00003F38"/>
    <w:rsid w:val="00015490"/>
    <w:rsid w:val="00017B25"/>
    <w:rsid w:val="00022C5B"/>
    <w:rsid w:val="000240B3"/>
    <w:rsid w:val="00025773"/>
    <w:rsid w:val="00030E45"/>
    <w:rsid w:val="00033476"/>
    <w:rsid w:val="00034015"/>
    <w:rsid w:val="00042C36"/>
    <w:rsid w:val="00044BA1"/>
    <w:rsid w:val="0005182F"/>
    <w:rsid w:val="000530DB"/>
    <w:rsid w:val="0005430E"/>
    <w:rsid w:val="00057412"/>
    <w:rsid w:val="0006277A"/>
    <w:rsid w:val="0006321F"/>
    <w:rsid w:val="00064157"/>
    <w:rsid w:val="00067D7D"/>
    <w:rsid w:val="00074A9B"/>
    <w:rsid w:val="000A0E5E"/>
    <w:rsid w:val="000A1E72"/>
    <w:rsid w:val="000B1C49"/>
    <w:rsid w:val="000B2496"/>
    <w:rsid w:val="000B4097"/>
    <w:rsid w:val="000B450E"/>
    <w:rsid w:val="000B6166"/>
    <w:rsid w:val="000C4FF2"/>
    <w:rsid w:val="000D2739"/>
    <w:rsid w:val="000D2EB9"/>
    <w:rsid w:val="000E6491"/>
    <w:rsid w:val="000F12A8"/>
    <w:rsid w:val="000F301F"/>
    <w:rsid w:val="000F39DF"/>
    <w:rsid w:val="000F669F"/>
    <w:rsid w:val="00101CCE"/>
    <w:rsid w:val="00110378"/>
    <w:rsid w:val="00113077"/>
    <w:rsid w:val="00113F6D"/>
    <w:rsid w:val="0011496D"/>
    <w:rsid w:val="00122FA6"/>
    <w:rsid w:val="00124B16"/>
    <w:rsid w:val="00130484"/>
    <w:rsid w:val="00131D34"/>
    <w:rsid w:val="00133678"/>
    <w:rsid w:val="00145EBB"/>
    <w:rsid w:val="00164AAD"/>
    <w:rsid w:val="00171133"/>
    <w:rsid w:val="0017158F"/>
    <w:rsid w:val="00181372"/>
    <w:rsid w:val="00181947"/>
    <w:rsid w:val="001869A1"/>
    <w:rsid w:val="00192C01"/>
    <w:rsid w:val="001A50B7"/>
    <w:rsid w:val="001A6B4F"/>
    <w:rsid w:val="001B30BA"/>
    <w:rsid w:val="001B5B95"/>
    <w:rsid w:val="001C0A16"/>
    <w:rsid w:val="001C420A"/>
    <w:rsid w:val="001C6313"/>
    <w:rsid w:val="001C6A6C"/>
    <w:rsid w:val="001D1DAC"/>
    <w:rsid w:val="001D2889"/>
    <w:rsid w:val="001D3726"/>
    <w:rsid w:val="001D5DE5"/>
    <w:rsid w:val="001E6BB5"/>
    <w:rsid w:val="001F119F"/>
    <w:rsid w:val="001F172D"/>
    <w:rsid w:val="00206832"/>
    <w:rsid w:val="002109C0"/>
    <w:rsid w:val="00210D38"/>
    <w:rsid w:val="00212136"/>
    <w:rsid w:val="00215407"/>
    <w:rsid w:val="00217E9F"/>
    <w:rsid w:val="00220BE5"/>
    <w:rsid w:val="00226796"/>
    <w:rsid w:val="002267F4"/>
    <w:rsid w:val="0022769C"/>
    <w:rsid w:val="00227CDD"/>
    <w:rsid w:val="0024020A"/>
    <w:rsid w:val="00242758"/>
    <w:rsid w:val="002437BD"/>
    <w:rsid w:val="00244BE2"/>
    <w:rsid w:val="00246023"/>
    <w:rsid w:val="002469F2"/>
    <w:rsid w:val="00247FDA"/>
    <w:rsid w:val="00260DBB"/>
    <w:rsid w:val="0026616C"/>
    <w:rsid w:val="00271CAB"/>
    <w:rsid w:val="0027274A"/>
    <w:rsid w:val="00277C41"/>
    <w:rsid w:val="00281066"/>
    <w:rsid w:val="00286B69"/>
    <w:rsid w:val="002870FE"/>
    <w:rsid w:val="00296910"/>
    <w:rsid w:val="002971F3"/>
    <w:rsid w:val="00297DDC"/>
    <w:rsid w:val="002B0822"/>
    <w:rsid w:val="002B5EEF"/>
    <w:rsid w:val="002C0129"/>
    <w:rsid w:val="002C1ECB"/>
    <w:rsid w:val="002C5F7A"/>
    <w:rsid w:val="002C6489"/>
    <w:rsid w:val="002C65C0"/>
    <w:rsid w:val="002D2AA4"/>
    <w:rsid w:val="002D627E"/>
    <w:rsid w:val="002D7055"/>
    <w:rsid w:val="002F14C1"/>
    <w:rsid w:val="002F413B"/>
    <w:rsid w:val="003122AD"/>
    <w:rsid w:val="00312A1B"/>
    <w:rsid w:val="003142E5"/>
    <w:rsid w:val="00316A35"/>
    <w:rsid w:val="00322430"/>
    <w:rsid w:val="003245B1"/>
    <w:rsid w:val="00324B99"/>
    <w:rsid w:val="0032609E"/>
    <w:rsid w:val="00327312"/>
    <w:rsid w:val="00333430"/>
    <w:rsid w:val="00337FEF"/>
    <w:rsid w:val="003406EB"/>
    <w:rsid w:val="00340E3F"/>
    <w:rsid w:val="0034107F"/>
    <w:rsid w:val="0034221F"/>
    <w:rsid w:val="00356A14"/>
    <w:rsid w:val="00367008"/>
    <w:rsid w:val="00371629"/>
    <w:rsid w:val="00372B12"/>
    <w:rsid w:val="0038339F"/>
    <w:rsid w:val="003839B9"/>
    <w:rsid w:val="00385C67"/>
    <w:rsid w:val="00386242"/>
    <w:rsid w:val="00396C43"/>
    <w:rsid w:val="003B3183"/>
    <w:rsid w:val="003B4898"/>
    <w:rsid w:val="003B78FC"/>
    <w:rsid w:val="003C1230"/>
    <w:rsid w:val="003C2C84"/>
    <w:rsid w:val="003C4771"/>
    <w:rsid w:val="003D337D"/>
    <w:rsid w:val="003D367B"/>
    <w:rsid w:val="003D642F"/>
    <w:rsid w:val="003D6DD0"/>
    <w:rsid w:val="003D75E9"/>
    <w:rsid w:val="003E0F92"/>
    <w:rsid w:val="003F1DC4"/>
    <w:rsid w:val="003F3B37"/>
    <w:rsid w:val="003F4141"/>
    <w:rsid w:val="003F49AC"/>
    <w:rsid w:val="003F7890"/>
    <w:rsid w:val="00403168"/>
    <w:rsid w:val="00412F5C"/>
    <w:rsid w:val="004225F2"/>
    <w:rsid w:val="00423354"/>
    <w:rsid w:val="004235EE"/>
    <w:rsid w:val="00424676"/>
    <w:rsid w:val="00431EFA"/>
    <w:rsid w:val="004372F3"/>
    <w:rsid w:val="00441FE9"/>
    <w:rsid w:val="00442010"/>
    <w:rsid w:val="00446296"/>
    <w:rsid w:val="00450DA2"/>
    <w:rsid w:val="00480654"/>
    <w:rsid w:val="00482B5B"/>
    <w:rsid w:val="004B0B3B"/>
    <w:rsid w:val="004B26BB"/>
    <w:rsid w:val="004B2E5E"/>
    <w:rsid w:val="004B44E1"/>
    <w:rsid w:val="004B45F1"/>
    <w:rsid w:val="004C34E9"/>
    <w:rsid w:val="004C624B"/>
    <w:rsid w:val="00502B84"/>
    <w:rsid w:val="00511778"/>
    <w:rsid w:val="0052454A"/>
    <w:rsid w:val="00532DE3"/>
    <w:rsid w:val="00536C60"/>
    <w:rsid w:val="00552B59"/>
    <w:rsid w:val="00560449"/>
    <w:rsid w:val="00564C68"/>
    <w:rsid w:val="00570C60"/>
    <w:rsid w:val="00571EA1"/>
    <w:rsid w:val="00581BED"/>
    <w:rsid w:val="00590174"/>
    <w:rsid w:val="005A1DDF"/>
    <w:rsid w:val="005A1FF1"/>
    <w:rsid w:val="005A60FA"/>
    <w:rsid w:val="005A6C7B"/>
    <w:rsid w:val="005B6313"/>
    <w:rsid w:val="005B7892"/>
    <w:rsid w:val="005C366B"/>
    <w:rsid w:val="005C4A7D"/>
    <w:rsid w:val="005D0861"/>
    <w:rsid w:val="005D2C35"/>
    <w:rsid w:val="005D6EBA"/>
    <w:rsid w:val="005D7D54"/>
    <w:rsid w:val="005E3A9B"/>
    <w:rsid w:val="005E6252"/>
    <w:rsid w:val="005E7481"/>
    <w:rsid w:val="005F1CB2"/>
    <w:rsid w:val="005F641C"/>
    <w:rsid w:val="005F7378"/>
    <w:rsid w:val="00606A0D"/>
    <w:rsid w:val="00620F51"/>
    <w:rsid w:val="00621178"/>
    <w:rsid w:val="00621CFF"/>
    <w:rsid w:val="00622DBB"/>
    <w:rsid w:val="00630F28"/>
    <w:rsid w:val="006368C2"/>
    <w:rsid w:val="00637490"/>
    <w:rsid w:val="0064074D"/>
    <w:rsid w:val="006425E1"/>
    <w:rsid w:val="00644B14"/>
    <w:rsid w:val="00645207"/>
    <w:rsid w:val="00652CA7"/>
    <w:rsid w:val="00657CE5"/>
    <w:rsid w:val="00662073"/>
    <w:rsid w:val="006669B5"/>
    <w:rsid w:val="00673D41"/>
    <w:rsid w:val="0067494B"/>
    <w:rsid w:val="00677FF7"/>
    <w:rsid w:val="00683C38"/>
    <w:rsid w:val="00686A5E"/>
    <w:rsid w:val="00692118"/>
    <w:rsid w:val="00693ACB"/>
    <w:rsid w:val="00693B28"/>
    <w:rsid w:val="006A6806"/>
    <w:rsid w:val="006B0400"/>
    <w:rsid w:val="006B2416"/>
    <w:rsid w:val="006B571C"/>
    <w:rsid w:val="006D0906"/>
    <w:rsid w:val="006D1DE7"/>
    <w:rsid w:val="006E5D09"/>
    <w:rsid w:val="006F5952"/>
    <w:rsid w:val="00701EB9"/>
    <w:rsid w:val="007021E3"/>
    <w:rsid w:val="0070517B"/>
    <w:rsid w:val="007166B2"/>
    <w:rsid w:val="007171C6"/>
    <w:rsid w:val="00723B07"/>
    <w:rsid w:val="007259E6"/>
    <w:rsid w:val="00726629"/>
    <w:rsid w:val="007321AF"/>
    <w:rsid w:val="00733954"/>
    <w:rsid w:val="00734891"/>
    <w:rsid w:val="007375DB"/>
    <w:rsid w:val="0074069C"/>
    <w:rsid w:val="00740ABD"/>
    <w:rsid w:val="00751710"/>
    <w:rsid w:val="007519B8"/>
    <w:rsid w:val="00760312"/>
    <w:rsid w:val="007641B3"/>
    <w:rsid w:val="00783276"/>
    <w:rsid w:val="007837AB"/>
    <w:rsid w:val="00787FAE"/>
    <w:rsid w:val="007A7229"/>
    <w:rsid w:val="007A7698"/>
    <w:rsid w:val="007B02C4"/>
    <w:rsid w:val="007B1291"/>
    <w:rsid w:val="007B1795"/>
    <w:rsid w:val="007B52E6"/>
    <w:rsid w:val="007B590C"/>
    <w:rsid w:val="007B66B3"/>
    <w:rsid w:val="007B6F96"/>
    <w:rsid w:val="007B74CE"/>
    <w:rsid w:val="007C42E3"/>
    <w:rsid w:val="007C5F75"/>
    <w:rsid w:val="007D05C2"/>
    <w:rsid w:val="007D0A97"/>
    <w:rsid w:val="007D1913"/>
    <w:rsid w:val="007D378D"/>
    <w:rsid w:val="007D4A71"/>
    <w:rsid w:val="007E22C8"/>
    <w:rsid w:val="007E6F50"/>
    <w:rsid w:val="007F111A"/>
    <w:rsid w:val="007F2437"/>
    <w:rsid w:val="00800171"/>
    <w:rsid w:val="008016AF"/>
    <w:rsid w:val="00806C24"/>
    <w:rsid w:val="008119FA"/>
    <w:rsid w:val="00816051"/>
    <w:rsid w:val="00823DFD"/>
    <w:rsid w:val="00830DE2"/>
    <w:rsid w:val="00835601"/>
    <w:rsid w:val="00837385"/>
    <w:rsid w:val="00840F4D"/>
    <w:rsid w:val="00841777"/>
    <w:rsid w:val="00845967"/>
    <w:rsid w:val="00847C87"/>
    <w:rsid w:val="0085113D"/>
    <w:rsid w:val="00860E48"/>
    <w:rsid w:val="008657F7"/>
    <w:rsid w:val="0086689D"/>
    <w:rsid w:val="008677B2"/>
    <w:rsid w:val="00867C7C"/>
    <w:rsid w:val="00876293"/>
    <w:rsid w:val="008904FF"/>
    <w:rsid w:val="00890B11"/>
    <w:rsid w:val="00894C6D"/>
    <w:rsid w:val="008A0933"/>
    <w:rsid w:val="008C5C85"/>
    <w:rsid w:val="008D37B1"/>
    <w:rsid w:val="008E0644"/>
    <w:rsid w:val="008F74A6"/>
    <w:rsid w:val="00902D09"/>
    <w:rsid w:val="00911E12"/>
    <w:rsid w:val="00913754"/>
    <w:rsid w:val="00914232"/>
    <w:rsid w:val="00914279"/>
    <w:rsid w:val="00917AEA"/>
    <w:rsid w:val="009210EC"/>
    <w:rsid w:val="00921D2D"/>
    <w:rsid w:val="009247AF"/>
    <w:rsid w:val="00927A9E"/>
    <w:rsid w:val="00932BF3"/>
    <w:rsid w:val="009368BB"/>
    <w:rsid w:val="009416A7"/>
    <w:rsid w:val="009423A7"/>
    <w:rsid w:val="00950212"/>
    <w:rsid w:val="00953E5E"/>
    <w:rsid w:val="00955988"/>
    <w:rsid w:val="00956818"/>
    <w:rsid w:val="00964590"/>
    <w:rsid w:val="00970577"/>
    <w:rsid w:val="00982CCF"/>
    <w:rsid w:val="00987D0E"/>
    <w:rsid w:val="009908D2"/>
    <w:rsid w:val="00991864"/>
    <w:rsid w:val="00991FDE"/>
    <w:rsid w:val="009B57C0"/>
    <w:rsid w:val="009C401B"/>
    <w:rsid w:val="009C67AA"/>
    <w:rsid w:val="009D0A8F"/>
    <w:rsid w:val="009D3D79"/>
    <w:rsid w:val="009D6524"/>
    <w:rsid w:val="009E6805"/>
    <w:rsid w:val="009E7A0D"/>
    <w:rsid w:val="009F2C4B"/>
    <w:rsid w:val="00A009D9"/>
    <w:rsid w:val="00A07D51"/>
    <w:rsid w:val="00A10F19"/>
    <w:rsid w:val="00A11C7C"/>
    <w:rsid w:val="00A12B6E"/>
    <w:rsid w:val="00A22E7E"/>
    <w:rsid w:val="00A27773"/>
    <w:rsid w:val="00A27E31"/>
    <w:rsid w:val="00A3162A"/>
    <w:rsid w:val="00A432F8"/>
    <w:rsid w:val="00A52689"/>
    <w:rsid w:val="00A53845"/>
    <w:rsid w:val="00A6593A"/>
    <w:rsid w:val="00A67A85"/>
    <w:rsid w:val="00A72386"/>
    <w:rsid w:val="00A7373F"/>
    <w:rsid w:val="00A8238A"/>
    <w:rsid w:val="00A86B0F"/>
    <w:rsid w:val="00A86E9F"/>
    <w:rsid w:val="00A9222C"/>
    <w:rsid w:val="00A95FF3"/>
    <w:rsid w:val="00AA1D9E"/>
    <w:rsid w:val="00AB0BEA"/>
    <w:rsid w:val="00AB1481"/>
    <w:rsid w:val="00AB65FF"/>
    <w:rsid w:val="00AC00C3"/>
    <w:rsid w:val="00AD1CA4"/>
    <w:rsid w:val="00AD3450"/>
    <w:rsid w:val="00AD6DF9"/>
    <w:rsid w:val="00AD704A"/>
    <w:rsid w:val="00AE389B"/>
    <w:rsid w:val="00AE3C4D"/>
    <w:rsid w:val="00AF4AD3"/>
    <w:rsid w:val="00B00A3A"/>
    <w:rsid w:val="00B021E0"/>
    <w:rsid w:val="00B06925"/>
    <w:rsid w:val="00B17B92"/>
    <w:rsid w:val="00B20B59"/>
    <w:rsid w:val="00B23682"/>
    <w:rsid w:val="00B2627D"/>
    <w:rsid w:val="00B2687A"/>
    <w:rsid w:val="00B26C6E"/>
    <w:rsid w:val="00B3055D"/>
    <w:rsid w:val="00B307ED"/>
    <w:rsid w:val="00B45755"/>
    <w:rsid w:val="00B47362"/>
    <w:rsid w:val="00B509BE"/>
    <w:rsid w:val="00B56E33"/>
    <w:rsid w:val="00B576BB"/>
    <w:rsid w:val="00B617F2"/>
    <w:rsid w:val="00B618F0"/>
    <w:rsid w:val="00B639E2"/>
    <w:rsid w:val="00B6434D"/>
    <w:rsid w:val="00B6617D"/>
    <w:rsid w:val="00B67A4F"/>
    <w:rsid w:val="00B67AF5"/>
    <w:rsid w:val="00B71F29"/>
    <w:rsid w:val="00B72AB9"/>
    <w:rsid w:val="00B76A29"/>
    <w:rsid w:val="00B77132"/>
    <w:rsid w:val="00B82B84"/>
    <w:rsid w:val="00B87C08"/>
    <w:rsid w:val="00B9233D"/>
    <w:rsid w:val="00B92878"/>
    <w:rsid w:val="00B941D3"/>
    <w:rsid w:val="00B97977"/>
    <w:rsid w:val="00BA1315"/>
    <w:rsid w:val="00BA7FA9"/>
    <w:rsid w:val="00BB0B4F"/>
    <w:rsid w:val="00BB1A89"/>
    <w:rsid w:val="00BB44C4"/>
    <w:rsid w:val="00BB4D28"/>
    <w:rsid w:val="00BC32A7"/>
    <w:rsid w:val="00BD1A49"/>
    <w:rsid w:val="00BD357F"/>
    <w:rsid w:val="00BD5914"/>
    <w:rsid w:val="00BD6E83"/>
    <w:rsid w:val="00BE121A"/>
    <w:rsid w:val="00BE2676"/>
    <w:rsid w:val="00BE4B7E"/>
    <w:rsid w:val="00BE6D78"/>
    <w:rsid w:val="00BF2004"/>
    <w:rsid w:val="00BF6B47"/>
    <w:rsid w:val="00C03306"/>
    <w:rsid w:val="00C10CBC"/>
    <w:rsid w:val="00C1134D"/>
    <w:rsid w:val="00C15F0C"/>
    <w:rsid w:val="00C23D7F"/>
    <w:rsid w:val="00C2558B"/>
    <w:rsid w:val="00C31FD4"/>
    <w:rsid w:val="00C41967"/>
    <w:rsid w:val="00C46A27"/>
    <w:rsid w:val="00C53C38"/>
    <w:rsid w:val="00C60BA7"/>
    <w:rsid w:val="00C634A5"/>
    <w:rsid w:val="00C701A9"/>
    <w:rsid w:val="00C70363"/>
    <w:rsid w:val="00C73B76"/>
    <w:rsid w:val="00C7769A"/>
    <w:rsid w:val="00C80407"/>
    <w:rsid w:val="00C81818"/>
    <w:rsid w:val="00C8310E"/>
    <w:rsid w:val="00C91277"/>
    <w:rsid w:val="00C93DDC"/>
    <w:rsid w:val="00CA7E0E"/>
    <w:rsid w:val="00CB23DA"/>
    <w:rsid w:val="00CB27F3"/>
    <w:rsid w:val="00CD23EA"/>
    <w:rsid w:val="00CD5F52"/>
    <w:rsid w:val="00CD64E6"/>
    <w:rsid w:val="00CE1624"/>
    <w:rsid w:val="00CE74D9"/>
    <w:rsid w:val="00CE7C42"/>
    <w:rsid w:val="00CF1102"/>
    <w:rsid w:val="00CF28E9"/>
    <w:rsid w:val="00CF3083"/>
    <w:rsid w:val="00CF615E"/>
    <w:rsid w:val="00D02276"/>
    <w:rsid w:val="00D0463D"/>
    <w:rsid w:val="00D04AA8"/>
    <w:rsid w:val="00D05E72"/>
    <w:rsid w:val="00D2293E"/>
    <w:rsid w:val="00D2605A"/>
    <w:rsid w:val="00D44AE6"/>
    <w:rsid w:val="00D44DCA"/>
    <w:rsid w:val="00D4580D"/>
    <w:rsid w:val="00D458E7"/>
    <w:rsid w:val="00D45AA6"/>
    <w:rsid w:val="00D54632"/>
    <w:rsid w:val="00D638AA"/>
    <w:rsid w:val="00D70BF7"/>
    <w:rsid w:val="00D767A5"/>
    <w:rsid w:val="00D82E5F"/>
    <w:rsid w:val="00D91A7D"/>
    <w:rsid w:val="00D930C0"/>
    <w:rsid w:val="00D96585"/>
    <w:rsid w:val="00DB05E5"/>
    <w:rsid w:val="00DB2627"/>
    <w:rsid w:val="00DB2B1B"/>
    <w:rsid w:val="00DB38A2"/>
    <w:rsid w:val="00DB5D96"/>
    <w:rsid w:val="00DB79F5"/>
    <w:rsid w:val="00DC215B"/>
    <w:rsid w:val="00DC68B7"/>
    <w:rsid w:val="00DC7D1E"/>
    <w:rsid w:val="00DD4859"/>
    <w:rsid w:val="00DD5012"/>
    <w:rsid w:val="00DE0D3C"/>
    <w:rsid w:val="00DE14C6"/>
    <w:rsid w:val="00DE4398"/>
    <w:rsid w:val="00DE726D"/>
    <w:rsid w:val="00DF0E6E"/>
    <w:rsid w:val="00DF3346"/>
    <w:rsid w:val="00DF3B1D"/>
    <w:rsid w:val="00DF59F9"/>
    <w:rsid w:val="00DF5CAC"/>
    <w:rsid w:val="00E02E42"/>
    <w:rsid w:val="00E03133"/>
    <w:rsid w:val="00E069FD"/>
    <w:rsid w:val="00E1336A"/>
    <w:rsid w:val="00E13AB8"/>
    <w:rsid w:val="00E13D14"/>
    <w:rsid w:val="00E16277"/>
    <w:rsid w:val="00E2751B"/>
    <w:rsid w:val="00E30A8A"/>
    <w:rsid w:val="00E31376"/>
    <w:rsid w:val="00E36B96"/>
    <w:rsid w:val="00E46701"/>
    <w:rsid w:val="00E46F6D"/>
    <w:rsid w:val="00E50182"/>
    <w:rsid w:val="00E513B4"/>
    <w:rsid w:val="00E5593E"/>
    <w:rsid w:val="00E57AAC"/>
    <w:rsid w:val="00E62002"/>
    <w:rsid w:val="00E63E42"/>
    <w:rsid w:val="00E66640"/>
    <w:rsid w:val="00E66EE5"/>
    <w:rsid w:val="00E70D44"/>
    <w:rsid w:val="00E82F3B"/>
    <w:rsid w:val="00E83856"/>
    <w:rsid w:val="00E85372"/>
    <w:rsid w:val="00E905F6"/>
    <w:rsid w:val="00EA7E77"/>
    <w:rsid w:val="00EC0EB6"/>
    <w:rsid w:val="00EC4910"/>
    <w:rsid w:val="00ED0440"/>
    <w:rsid w:val="00ED18C0"/>
    <w:rsid w:val="00ED1DCA"/>
    <w:rsid w:val="00ED45DF"/>
    <w:rsid w:val="00EF6544"/>
    <w:rsid w:val="00F0543E"/>
    <w:rsid w:val="00F06F80"/>
    <w:rsid w:val="00F070C7"/>
    <w:rsid w:val="00F117FD"/>
    <w:rsid w:val="00F11A2A"/>
    <w:rsid w:val="00F1364B"/>
    <w:rsid w:val="00F15280"/>
    <w:rsid w:val="00F15485"/>
    <w:rsid w:val="00F2323D"/>
    <w:rsid w:val="00F26D8D"/>
    <w:rsid w:val="00F319B5"/>
    <w:rsid w:val="00F527F1"/>
    <w:rsid w:val="00F533DD"/>
    <w:rsid w:val="00F541B0"/>
    <w:rsid w:val="00F54AFD"/>
    <w:rsid w:val="00F55939"/>
    <w:rsid w:val="00F55D2A"/>
    <w:rsid w:val="00F57B1A"/>
    <w:rsid w:val="00F600A5"/>
    <w:rsid w:val="00F70822"/>
    <w:rsid w:val="00F75FD1"/>
    <w:rsid w:val="00F81018"/>
    <w:rsid w:val="00F82A76"/>
    <w:rsid w:val="00F936F3"/>
    <w:rsid w:val="00FA0851"/>
    <w:rsid w:val="00FA2F56"/>
    <w:rsid w:val="00FA4765"/>
    <w:rsid w:val="00FB1E01"/>
    <w:rsid w:val="00FB6A66"/>
    <w:rsid w:val="00FD034D"/>
    <w:rsid w:val="00FD0F41"/>
    <w:rsid w:val="00FD227C"/>
    <w:rsid w:val="00FD57BF"/>
    <w:rsid w:val="00FE0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CCF3F"/>
  <w15:chartTrackingRefBased/>
  <w15:docId w15:val="{5A76F01A-1D5E-45E0-AEDA-B4530719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A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4A9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74A9B"/>
    <w:rPr>
      <w:sz w:val="18"/>
      <w:szCs w:val="18"/>
    </w:rPr>
  </w:style>
  <w:style w:type="paragraph" w:styleId="a5">
    <w:name w:val="footer"/>
    <w:basedOn w:val="a"/>
    <w:link w:val="a6"/>
    <w:uiPriority w:val="99"/>
    <w:unhideWhenUsed/>
    <w:rsid w:val="00074A9B"/>
    <w:pPr>
      <w:tabs>
        <w:tab w:val="center" w:pos="4153"/>
        <w:tab w:val="right" w:pos="8306"/>
      </w:tabs>
      <w:snapToGrid w:val="0"/>
      <w:jc w:val="left"/>
    </w:pPr>
    <w:rPr>
      <w:sz w:val="18"/>
      <w:szCs w:val="18"/>
    </w:rPr>
  </w:style>
  <w:style w:type="character" w:customStyle="1" w:styleId="a6">
    <w:name w:val="页脚 字符"/>
    <w:basedOn w:val="a0"/>
    <w:link w:val="a5"/>
    <w:uiPriority w:val="99"/>
    <w:rsid w:val="00074A9B"/>
    <w:rPr>
      <w:sz w:val="18"/>
      <w:szCs w:val="18"/>
    </w:rPr>
  </w:style>
  <w:style w:type="paragraph" w:styleId="a7">
    <w:name w:val="List Paragraph"/>
    <w:basedOn w:val="a"/>
    <w:uiPriority w:val="34"/>
    <w:qFormat/>
    <w:rsid w:val="00074A9B"/>
    <w:pPr>
      <w:ind w:firstLineChars="200" w:firstLine="420"/>
    </w:pPr>
  </w:style>
  <w:style w:type="paragraph" w:customStyle="1" w:styleId="EndNoteBibliographyTitle">
    <w:name w:val="EndNote Bibliography Title"/>
    <w:basedOn w:val="a"/>
    <w:link w:val="EndNoteBibliographyTitle0"/>
    <w:rsid w:val="005D2C3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D2C35"/>
    <w:rPr>
      <w:rFonts w:ascii="等线" w:eastAsia="等线" w:hAnsi="等线"/>
      <w:noProof/>
      <w:sz w:val="20"/>
    </w:rPr>
  </w:style>
  <w:style w:type="paragraph" w:customStyle="1" w:styleId="EndNoteBibliography">
    <w:name w:val="EndNote Bibliography"/>
    <w:basedOn w:val="a"/>
    <w:link w:val="EndNoteBibliography0"/>
    <w:rsid w:val="005D2C35"/>
    <w:rPr>
      <w:rFonts w:ascii="等线" w:eastAsia="等线" w:hAnsi="等线"/>
      <w:noProof/>
      <w:sz w:val="20"/>
    </w:rPr>
  </w:style>
  <w:style w:type="character" w:customStyle="1" w:styleId="EndNoteBibliography0">
    <w:name w:val="EndNote Bibliography 字符"/>
    <w:basedOn w:val="a0"/>
    <w:link w:val="EndNoteBibliography"/>
    <w:rsid w:val="005D2C35"/>
    <w:rPr>
      <w:rFonts w:ascii="等线" w:eastAsia="等线" w:hAnsi="等线"/>
      <w:noProof/>
      <w:sz w:val="20"/>
    </w:rPr>
  </w:style>
  <w:style w:type="character" w:styleId="a8">
    <w:name w:val="Hyperlink"/>
    <w:basedOn w:val="a0"/>
    <w:uiPriority w:val="99"/>
    <w:unhideWhenUsed/>
    <w:rsid w:val="00B26C6E"/>
    <w:rPr>
      <w:color w:val="0563C1" w:themeColor="hyperlink"/>
      <w:u w:val="single"/>
    </w:rPr>
  </w:style>
  <w:style w:type="character" w:styleId="a9">
    <w:name w:val="Unresolved Mention"/>
    <w:basedOn w:val="a0"/>
    <w:uiPriority w:val="99"/>
    <w:semiHidden/>
    <w:unhideWhenUsed/>
    <w:rsid w:val="00B26C6E"/>
    <w:rPr>
      <w:color w:val="605E5C"/>
      <w:shd w:val="clear" w:color="auto" w:fill="E1DFDD"/>
    </w:rPr>
  </w:style>
  <w:style w:type="paragraph" w:styleId="aa">
    <w:name w:val="Bibliography"/>
    <w:basedOn w:val="a"/>
    <w:next w:val="a"/>
    <w:uiPriority w:val="37"/>
    <w:unhideWhenUsed/>
    <w:rsid w:val="0034221F"/>
    <w:pPr>
      <w:tabs>
        <w:tab w:val="left" w:pos="504"/>
      </w:tabs>
      <w:spacing w:after="240"/>
      <w:ind w:left="504" w:hanging="504"/>
    </w:pPr>
  </w:style>
  <w:style w:type="character" w:styleId="ab">
    <w:name w:val="FollowedHyperlink"/>
    <w:basedOn w:val="a0"/>
    <w:uiPriority w:val="99"/>
    <w:semiHidden/>
    <w:unhideWhenUsed/>
    <w:rsid w:val="00622DBB"/>
    <w:rPr>
      <w:color w:val="954F72"/>
      <w:u w:val="single"/>
    </w:rPr>
  </w:style>
  <w:style w:type="paragraph" w:customStyle="1" w:styleId="msonormal0">
    <w:name w:val="msonormal"/>
    <w:basedOn w:val="a"/>
    <w:rsid w:val="00622DBB"/>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622DBB"/>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622DBB"/>
    <w:pPr>
      <w:widowControl/>
      <w:spacing w:before="100" w:beforeAutospacing="1" w:after="100" w:afterAutospacing="1"/>
      <w:jc w:val="center"/>
    </w:pPr>
    <w:rPr>
      <w:rFonts w:ascii="宋体" w:eastAsia="宋体" w:hAnsi="宋体" w:cs="宋体"/>
      <w:kern w:val="0"/>
      <w:sz w:val="24"/>
      <w:szCs w:val="24"/>
    </w:rPr>
  </w:style>
  <w:style w:type="paragraph" w:customStyle="1" w:styleId="xl66">
    <w:name w:val="xl66"/>
    <w:basedOn w:val="a"/>
    <w:rsid w:val="00622DB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4"/>
      <w:szCs w:val="24"/>
    </w:rPr>
  </w:style>
  <w:style w:type="paragraph" w:customStyle="1" w:styleId="xl67">
    <w:name w:val="xl67"/>
    <w:basedOn w:val="a"/>
    <w:rsid w:val="00622DB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宋体" w:hAnsi="Times New Roman" w:cs="Times New Roman"/>
      <w:kern w:val="0"/>
      <w:sz w:val="24"/>
      <w:szCs w:val="24"/>
    </w:rPr>
  </w:style>
  <w:style w:type="paragraph" w:customStyle="1" w:styleId="xl68">
    <w:name w:val="xl68"/>
    <w:basedOn w:val="a"/>
    <w:rsid w:val="00622DBB"/>
    <w:pPr>
      <w:widowControl/>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69">
    <w:name w:val="xl69"/>
    <w:basedOn w:val="a"/>
    <w:rsid w:val="00622DB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4"/>
      <w:szCs w:val="24"/>
    </w:rPr>
  </w:style>
  <w:style w:type="paragraph" w:customStyle="1" w:styleId="xl70">
    <w:name w:val="xl70"/>
    <w:basedOn w:val="a"/>
    <w:rsid w:val="00622DBB"/>
    <w:pPr>
      <w:widowControl/>
      <w:spacing w:before="100" w:beforeAutospacing="1" w:after="100" w:afterAutospacing="1"/>
      <w:jc w:val="center"/>
    </w:pPr>
    <w:rPr>
      <w:rFonts w:ascii="宋体" w:eastAsia="宋体" w:hAnsi="宋体" w:cs="宋体"/>
      <w:kern w:val="0"/>
      <w:sz w:val="24"/>
      <w:szCs w:val="24"/>
    </w:rPr>
  </w:style>
  <w:style w:type="paragraph" w:customStyle="1" w:styleId="xl71">
    <w:name w:val="xl71"/>
    <w:basedOn w:val="a"/>
    <w:rsid w:val="00622DB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宋体" w:hAnsi="Times New Roman" w:cs="Times New Roman"/>
      <w:kern w:val="0"/>
      <w:sz w:val="24"/>
      <w:szCs w:val="24"/>
    </w:rPr>
  </w:style>
  <w:style w:type="paragraph" w:customStyle="1" w:styleId="xl72">
    <w:name w:val="xl72"/>
    <w:basedOn w:val="a"/>
    <w:rsid w:val="00622DB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4"/>
      <w:szCs w:val="24"/>
    </w:rPr>
  </w:style>
  <w:style w:type="paragraph" w:customStyle="1" w:styleId="xl73">
    <w:name w:val="xl73"/>
    <w:basedOn w:val="a"/>
    <w:rsid w:val="00622DB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4"/>
      <w:szCs w:val="24"/>
    </w:rPr>
  </w:style>
  <w:style w:type="paragraph" w:customStyle="1" w:styleId="xl74">
    <w:name w:val="xl74"/>
    <w:basedOn w:val="a"/>
    <w:rsid w:val="00622DBB"/>
    <w:pPr>
      <w:widowControl/>
      <w:pBdr>
        <w:left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4"/>
      <w:szCs w:val="24"/>
    </w:rPr>
  </w:style>
  <w:style w:type="table" w:styleId="ac">
    <w:name w:val="Table Grid"/>
    <w:basedOn w:val="a1"/>
    <w:uiPriority w:val="39"/>
    <w:rsid w:val="0062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322199">
      <w:bodyDiv w:val="1"/>
      <w:marLeft w:val="0"/>
      <w:marRight w:val="0"/>
      <w:marTop w:val="0"/>
      <w:marBottom w:val="0"/>
      <w:divBdr>
        <w:top w:val="none" w:sz="0" w:space="0" w:color="auto"/>
        <w:left w:val="none" w:sz="0" w:space="0" w:color="auto"/>
        <w:bottom w:val="none" w:sz="0" w:space="0" w:color="auto"/>
        <w:right w:val="none" w:sz="0" w:space="0" w:color="auto"/>
      </w:divBdr>
    </w:div>
    <w:div w:id="1355617122">
      <w:bodyDiv w:val="1"/>
      <w:marLeft w:val="0"/>
      <w:marRight w:val="0"/>
      <w:marTop w:val="0"/>
      <w:marBottom w:val="0"/>
      <w:divBdr>
        <w:top w:val="none" w:sz="0" w:space="0" w:color="auto"/>
        <w:left w:val="none" w:sz="0" w:space="0" w:color="auto"/>
        <w:bottom w:val="none" w:sz="0" w:space="0" w:color="auto"/>
        <w:right w:val="none" w:sz="0" w:space="0" w:color="auto"/>
      </w:divBdr>
    </w:div>
    <w:div w:id="202331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5572</TotalTime>
  <Pages>12</Pages>
  <Words>7345</Words>
  <Characters>41869</Characters>
  <Application>Microsoft Office Word</Application>
  <DocSecurity>0</DocSecurity>
  <Lines>348</Lines>
  <Paragraphs>98</Paragraphs>
  <ScaleCrop>false</ScaleCrop>
  <Company/>
  <LinksUpToDate>false</LinksUpToDate>
  <CharactersWithSpaces>49116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家欣</dc:creator>
  <cp:keywords/>
  <dc:description/>
  <cp:lastModifiedBy>Ting Peng</cp:lastModifiedBy>
  <cp:revision>469</cp:revision>
  <dcterms:created xsi:type="dcterms:W3CDTF">2023-05-03T13:25:00Z</dcterms:created>
  <dcterms:modified xsi:type="dcterms:W3CDTF">2023-10-11T11:49:00Z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id="ZklDMlBu"/&gt;&lt;style id="http://www.zotero.org/styles/vancouver" locale="en-US" hasBibliography="1" bibliographyStyleHasBeenSet="1"/&gt;&lt;prefs&gt;&lt;pref name="fieldType" value="Field"/&gt;&lt;/prefs&gt;&lt;/data&gt;</vt:lpwstr>
  </property>
</Properties>
</file>