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AD0" w:rsidRPr="0030438F" w:rsidRDefault="007F6AD0" w:rsidP="0030438F">
      <w:pPr>
        <w:tabs>
          <w:tab w:val="left" w:pos="8590"/>
        </w:tabs>
        <w:autoSpaceDE w:val="0"/>
        <w:spacing w:before="40" w:after="40" w:line="480" w:lineRule="auto"/>
        <w:ind w:right="-40"/>
        <w:jc w:val="center"/>
        <w:rPr>
          <w:rFonts w:ascii="Times New Roman" w:hAnsi="Times New Roman"/>
        </w:rPr>
      </w:pPr>
      <w:r w:rsidRPr="0030438F">
        <w:rPr>
          <w:rFonts w:ascii="Times New Roman" w:hAnsi="Times New Roman"/>
          <w:b/>
          <w:bCs/>
        </w:rPr>
        <w:t>Human Cord Blood-derived Platelet Lysate Enhances The Therapeutic Activity Of Adipose Derived Mesenchymal Stromal Cells Isolated From Crohn Disease Patients In A Mouse Model Of Colitis</w:t>
      </w:r>
    </w:p>
    <w:p w:rsidR="007F6AD0" w:rsidRPr="0030438F" w:rsidRDefault="007F6AD0" w:rsidP="0030438F">
      <w:pPr>
        <w:autoSpaceDE w:val="0"/>
        <w:spacing w:before="40" w:after="40" w:line="480" w:lineRule="auto"/>
        <w:ind w:right="-40"/>
        <w:jc w:val="center"/>
        <w:rPr>
          <w:rFonts w:ascii="Times New Roman" w:hAnsi="Times New Roman"/>
          <w:color w:val="000000"/>
        </w:rPr>
      </w:pPr>
    </w:p>
    <w:p w:rsidR="007F6AD0" w:rsidRPr="0030438F" w:rsidRDefault="007F6AD0" w:rsidP="0030438F">
      <w:pPr>
        <w:autoSpaceDE w:val="0"/>
        <w:spacing w:before="40" w:after="40" w:line="480" w:lineRule="auto"/>
        <w:ind w:right="-40"/>
        <w:jc w:val="center"/>
        <w:rPr>
          <w:rFonts w:ascii="Times New Roman" w:hAnsi="Times New Roman"/>
          <w:color w:val="000000"/>
          <w:kern w:val="22"/>
          <w:lang w:val="it-IT"/>
        </w:rPr>
      </w:pPr>
      <w:r w:rsidRPr="0030438F">
        <w:rPr>
          <w:rFonts w:ascii="Times New Roman" w:hAnsi="Times New Roman"/>
          <w:bCs/>
          <w:color w:val="000000"/>
          <w:kern w:val="22"/>
          <w:lang w:val="it-IT"/>
        </w:rPr>
        <w:t xml:space="preserve">Dorian Forte, Marilena </w:t>
      </w:r>
      <w:r>
        <w:rPr>
          <w:rFonts w:ascii="Times New Roman" w:hAnsi="Times New Roman"/>
          <w:bCs/>
          <w:color w:val="000000"/>
          <w:kern w:val="22"/>
          <w:lang w:val="it-IT"/>
        </w:rPr>
        <w:t>C</w:t>
      </w:r>
      <w:r w:rsidRPr="0030438F">
        <w:rPr>
          <w:rFonts w:ascii="Times New Roman" w:hAnsi="Times New Roman"/>
          <w:bCs/>
          <w:color w:val="000000"/>
          <w:kern w:val="22"/>
          <w:lang w:val="it-IT"/>
        </w:rPr>
        <w:t xml:space="preserve">iciarello, Maria Chiara Valerii, Luigia De Fazio, Elena Cavazza, Rosaria Giordano, Valentina Parazzi, Lorenza Lazzari, Silvio </w:t>
      </w:r>
      <w:r>
        <w:rPr>
          <w:rFonts w:ascii="Times New Roman" w:hAnsi="Times New Roman"/>
          <w:bCs/>
          <w:color w:val="000000"/>
          <w:kern w:val="22"/>
          <w:lang w:val="it-IT"/>
        </w:rPr>
        <w:t>L</w:t>
      </w:r>
      <w:r w:rsidRPr="0030438F">
        <w:rPr>
          <w:rFonts w:ascii="Times New Roman" w:hAnsi="Times New Roman"/>
          <w:bCs/>
          <w:color w:val="000000"/>
          <w:kern w:val="22"/>
          <w:lang w:val="it-IT"/>
        </w:rPr>
        <w:t>aureti, Fernando Rizzello, Michele Cavo, Antonio Curti, Roberto M. Lemoli, Enzo Spisni</w:t>
      </w:r>
      <w:r w:rsidRPr="0030438F">
        <w:rPr>
          <w:rFonts w:ascii="Times New Roman" w:hAnsi="Times New Roman"/>
          <w:color w:val="000000"/>
          <w:kern w:val="22"/>
          <w:vertAlign w:val="superscript"/>
          <w:lang w:val="it-IT"/>
        </w:rPr>
        <w:t xml:space="preserve"> </w:t>
      </w:r>
      <w:r w:rsidRPr="0030438F">
        <w:rPr>
          <w:rFonts w:ascii="Times New Roman" w:hAnsi="Times New Roman"/>
          <w:bCs/>
          <w:color w:val="000000"/>
          <w:kern w:val="22"/>
          <w:vertAlign w:val="superscript"/>
          <w:lang w:val="it-IT"/>
        </w:rPr>
        <w:t xml:space="preserve"> </w:t>
      </w:r>
      <w:r w:rsidRPr="0030438F">
        <w:rPr>
          <w:rFonts w:ascii="Times New Roman" w:hAnsi="Times New Roman"/>
          <w:bCs/>
          <w:color w:val="000000"/>
          <w:kern w:val="22"/>
          <w:lang w:val="it-IT"/>
        </w:rPr>
        <w:t>and Lucia Catani</w:t>
      </w:r>
    </w:p>
    <w:p w:rsidR="007F6AD0" w:rsidRPr="0030438F" w:rsidRDefault="007F6AD0" w:rsidP="00A15EEE">
      <w:pPr>
        <w:tabs>
          <w:tab w:val="left" w:pos="-180"/>
          <w:tab w:val="left" w:pos="0"/>
          <w:tab w:val="left" w:pos="540"/>
          <w:tab w:val="left" w:pos="7200"/>
        </w:tabs>
        <w:ind w:left="-180" w:right="2439"/>
        <w:rPr>
          <w:rFonts w:ascii="Times New Roman" w:hAnsi="Times New Roman"/>
          <w:b/>
          <w:lang w:val="it-IT"/>
        </w:rPr>
      </w:pPr>
    </w:p>
    <w:p w:rsidR="007F6AD0" w:rsidRPr="00A15EEE" w:rsidRDefault="007F6AD0" w:rsidP="0030438F">
      <w:pPr>
        <w:tabs>
          <w:tab w:val="left" w:pos="-540"/>
          <w:tab w:val="left" w:pos="-180"/>
          <w:tab w:val="left" w:pos="0"/>
          <w:tab w:val="left" w:pos="540"/>
          <w:tab w:val="left" w:pos="7200"/>
        </w:tabs>
        <w:ind w:left="-180" w:right="243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Table S2</w:t>
      </w:r>
      <w:r w:rsidRPr="00A15EEE">
        <w:rPr>
          <w:rFonts w:ascii="Times New Roman" w:hAnsi="Times New Roman"/>
          <w:b/>
        </w:rPr>
        <w:t>. Disease activity index (DAI) score criteria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/>
      </w:tblPr>
      <w:tblGrid>
        <w:gridCol w:w="2088"/>
        <w:gridCol w:w="2340"/>
        <w:gridCol w:w="2520"/>
      </w:tblGrid>
      <w:tr w:rsidR="007F6AD0" w:rsidRPr="00D8513E" w:rsidTr="00154FF5">
        <w:tc>
          <w:tcPr>
            <w:tcW w:w="2088" w:type="dxa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8513E">
              <w:rPr>
                <w:rFonts w:ascii="Times New Roman" w:hAnsi="Times New Roman"/>
                <w:b/>
                <w:bCs/>
                <w:color w:val="000000"/>
              </w:rPr>
              <w:t>Stool consistency</w:t>
            </w:r>
          </w:p>
        </w:tc>
        <w:tc>
          <w:tcPr>
            <w:tcW w:w="2340" w:type="dxa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8513E">
              <w:rPr>
                <w:rFonts w:ascii="Times New Roman" w:hAnsi="Times New Roman"/>
                <w:b/>
                <w:bCs/>
                <w:color w:val="000000"/>
              </w:rPr>
              <w:t>Bleeding</w:t>
            </w:r>
          </w:p>
        </w:tc>
        <w:tc>
          <w:tcPr>
            <w:tcW w:w="2520" w:type="dxa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8513E">
              <w:rPr>
                <w:rFonts w:ascii="Times New Roman" w:hAnsi="Times New Roman"/>
                <w:b/>
                <w:bCs/>
                <w:color w:val="000000"/>
              </w:rPr>
              <w:t>Weight loss</w:t>
            </w:r>
          </w:p>
        </w:tc>
      </w:tr>
      <w:tr w:rsidR="007F6AD0" w:rsidRPr="00D8513E" w:rsidTr="00154FF5">
        <w:tc>
          <w:tcPr>
            <w:tcW w:w="2088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  <w:tab w:val="right" w:pos="2228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8513E">
              <w:rPr>
                <w:rFonts w:ascii="Times New Roman" w:hAnsi="Times New Roman"/>
                <w:bCs/>
                <w:color w:val="000000"/>
              </w:rPr>
              <w:t xml:space="preserve">0 = formed </w:t>
            </w:r>
            <w:r w:rsidRPr="00D8513E">
              <w:rPr>
                <w:rFonts w:ascii="Times New Roman" w:hAnsi="Times New Roman"/>
                <w:bCs/>
                <w:color w:val="000000"/>
              </w:rPr>
              <w:tab/>
            </w:r>
          </w:p>
        </w:tc>
        <w:tc>
          <w:tcPr>
            <w:tcW w:w="2340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8513E">
              <w:rPr>
                <w:rFonts w:ascii="Times New Roman" w:hAnsi="Times New Roman"/>
                <w:color w:val="000000"/>
              </w:rPr>
              <w:t>0 = normal color stool</w:t>
            </w:r>
          </w:p>
        </w:tc>
        <w:tc>
          <w:tcPr>
            <w:tcW w:w="2520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8513E">
              <w:rPr>
                <w:rFonts w:ascii="Times New Roman" w:hAnsi="Times New Roman"/>
                <w:color w:val="000000"/>
              </w:rPr>
              <w:t>0 = no weight loss</w:t>
            </w:r>
          </w:p>
        </w:tc>
      </w:tr>
      <w:tr w:rsidR="007F6AD0" w:rsidRPr="00D8513E" w:rsidTr="00154FF5">
        <w:tc>
          <w:tcPr>
            <w:tcW w:w="2088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340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20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7F6AD0" w:rsidRPr="00D8513E" w:rsidTr="00154FF5">
        <w:tc>
          <w:tcPr>
            <w:tcW w:w="2088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8513E">
              <w:rPr>
                <w:rFonts w:ascii="Times New Roman" w:hAnsi="Times New Roman"/>
                <w:bCs/>
                <w:color w:val="000000"/>
              </w:rPr>
              <w:t>1 = mild-soft</w:t>
            </w:r>
          </w:p>
        </w:tc>
        <w:tc>
          <w:tcPr>
            <w:tcW w:w="2340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8513E">
              <w:rPr>
                <w:rFonts w:ascii="Times New Roman" w:hAnsi="Times New Roman"/>
                <w:color w:val="000000"/>
              </w:rPr>
              <w:t>1 = brown color</w:t>
            </w:r>
          </w:p>
        </w:tc>
        <w:tc>
          <w:tcPr>
            <w:tcW w:w="2520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= 5</w:t>
            </w:r>
            <w:r w:rsidRPr="00D8513E">
              <w:rPr>
                <w:rFonts w:ascii="Times New Roman" w:hAnsi="Times New Roman"/>
                <w:color w:val="000000"/>
              </w:rPr>
              <w:t>-10% weight loss</w:t>
            </w:r>
          </w:p>
        </w:tc>
      </w:tr>
      <w:tr w:rsidR="007F6AD0" w:rsidRPr="00D8513E" w:rsidTr="00154FF5">
        <w:tc>
          <w:tcPr>
            <w:tcW w:w="2088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340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20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7F6AD0" w:rsidRPr="00D8513E" w:rsidTr="00154FF5">
        <w:tc>
          <w:tcPr>
            <w:tcW w:w="2088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8513E">
              <w:rPr>
                <w:rFonts w:ascii="Times New Roman" w:hAnsi="Times New Roman"/>
                <w:bCs/>
                <w:color w:val="000000"/>
              </w:rPr>
              <w:t>2 = very soft</w:t>
            </w:r>
          </w:p>
        </w:tc>
        <w:tc>
          <w:tcPr>
            <w:tcW w:w="2340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8513E">
              <w:rPr>
                <w:rFonts w:ascii="Times New Roman" w:hAnsi="Times New Roman"/>
                <w:color w:val="000000"/>
              </w:rPr>
              <w:t>2 = reddish color</w:t>
            </w:r>
          </w:p>
        </w:tc>
        <w:tc>
          <w:tcPr>
            <w:tcW w:w="2520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= 11</w:t>
            </w:r>
            <w:r w:rsidRPr="00D8513E">
              <w:rPr>
                <w:rFonts w:ascii="Times New Roman" w:hAnsi="Times New Roman"/>
                <w:color w:val="000000"/>
              </w:rPr>
              <w:t>-15% weight loss</w:t>
            </w:r>
          </w:p>
        </w:tc>
      </w:tr>
      <w:tr w:rsidR="007F6AD0" w:rsidRPr="00D8513E" w:rsidTr="00154FF5">
        <w:tc>
          <w:tcPr>
            <w:tcW w:w="2088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340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20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7F6AD0" w:rsidRPr="00D8513E" w:rsidTr="00154FF5">
        <w:tc>
          <w:tcPr>
            <w:tcW w:w="2088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8513E">
              <w:rPr>
                <w:rFonts w:ascii="Times New Roman" w:hAnsi="Times New Roman"/>
                <w:bCs/>
                <w:color w:val="000000"/>
              </w:rPr>
              <w:t>3 = watery stool</w:t>
            </w:r>
          </w:p>
        </w:tc>
        <w:tc>
          <w:tcPr>
            <w:tcW w:w="2340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8513E">
              <w:rPr>
                <w:rFonts w:ascii="Times New Roman" w:hAnsi="Times New Roman"/>
                <w:color w:val="000000"/>
              </w:rPr>
              <w:t>3 = bloody stool</w:t>
            </w:r>
          </w:p>
        </w:tc>
        <w:tc>
          <w:tcPr>
            <w:tcW w:w="2520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= 16</w:t>
            </w:r>
            <w:r w:rsidRPr="00D8513E">
              <w:rPr>
                <w:rFonts w:ascii="Times New Roman" w:hAnsi="Times New Roman"/>
                <w:color w:val="000000"/>
              </w:rPr>
              <w:t>-20% weight loss</w:t>
            </w:r>
          </w:p>
        </w:tc>
      </w:tr>
      <w:tr w:rsidR="007F6AD0" w:rsidRPr="00D8513E" w:rsidTr="00154FF5">
        <w:trPr>
          <w:trHeight w:val="182"/>
        </w:trPr>
        <w:tc>
          <w:tcPr>
            <w:tcW w:w="2088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340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20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7F6AD0" w:rsidRPr="00D8513E" w:rsidTr="00154FF5">
        <w:tc>
          <w:tcPr>
            <w:tcW w:w="2088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340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20" w:type="dxa"/>
            <w:shd w:val="clear" w:color="auto" w:fill="FFFFFF"/>
          </w:tcPr>
          <w:p w:rsidR="007F6AD0" w:rsidRPr="00D8513E" w:rsidRDefault="007F6AD0" w:rsidP="0030438F">
            <w:pPr>
              <w:tabs>
                <w:tab w:val="left" w:pos="-54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= &gt;</w:t>
            </w:r>
            <w:r w:rsidRPr="00D8513E">
              <w:rPr>
                <w:rFonts w:ascii="Times New Roman" w:hAnsi="Times New Roman"/>
                <w:color w:val="000000"/>
              </w:rPr>
              <w:t>20% weight loss</w:t>
            </w:r>
          </w:p>
        </w:tc>
      </w:tr>
    </w:tbl>
    <w:p w:rsidR="007F6AD0" w:rsidRDefault="007F6AD0" w:rsidP="0030438F">
      <w:pPr>
        <w:tabs>
          <w:tab w:val="left" w:pos="-540"/>
        </w:tabs>
        <w:rPr>
          <w:rFonts w:ascii="Times New Roman" w:hAnsi="Times New Roman"/>
        </w:rPr>
      </w:pPr>
    </w:p>
    <w:p w:rsidR="007F6AD0" w:rsidRPr="00A15EEE" w:rsidRDefault="007F6AD0" w:rsidP="0030438F">
      <w:pPr>
        <w:tabs>
          <w:tab w:val="left" w:pos="-540"/>
          <w:tab w:val="left" w:pos="4680"/>
          <w:tab w:val="left" w:pos="7560"/>
        </w:tabs>
        <w:spacing w:line="480" w:lineRule="auto"/>
        <w:ind w:left="-181" w:right="2257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Summary of parameter and the </w:t>
      </w:r>
      <w:r w:rsidRPr="00A15EEE">
        <w:rPr>
          <w:rFonts w:ascii="Times New Roman" w:hAnsi="Times New Roman"/>
          <w:color w:val="000000"/>
        </w:rPr>
        <w:t xml:space="preserve">criteria used to assign the scores </w:t>
      </w:r>
      <w:r>
        <w:rPr>
          <w:rFonts w:ascii="Times New Roman" w:hAnsi="Times New Roman"/>
          <w:color w:val="000000"/>
        </w:rPr>
        <w:t>added to daily determine D</w:t>
      </w:r>
      <w:r w:rsidRPr="00A15EEE">
        <w:rPr>
          <w:rFonts w:ascii="Times New Roman" w:hAnsi="Times New Roman"/>
          <w:color w:val="000000"/>
        </w:rPr>
        <w:t xml:space="preserve">isease </w:t>
      </w:r>
      <w:r>
        <w:rPr>
          <w:rFonts w:ascii="Times New Roman" w:hAnsi="Times New Roman"/>
          <w:color w:val="000000"/>
        </w:rPr>
        <w:t>A</w:t>
      </w:r>
      <w:r w:rsidRPr="00A15EEE">
        <w:rPr>
          <w:rFonts w:ascii="Times New Roman" w:hAnsi="Times New Roman"/>
          <w:color w:val="000000"/>
        </w:rPr>
        <w:t xml:space="preserve">ctivity </w:t>
      </w:r>
      <w:r>
        <w:rPr>
          <w:rFonts w:ascii="Times New Roman" w:hAnsi="Times New Roman"/>
          <w:color w:val="000000"/>
        </w:rPr>
        <w:t>I</w:t>
      </w:r>
      <w:r w:rsidRPr="00A15EEE">
        <w:rPr>
          <w:rFonts w:ascii="Times New Roman" w:hAnsi="Times New Roman"/>
          <w:color w:val="000000"/>
        </w:rPr>
        <w:t xml:space="preserve">ndex (DAI) </w:t>
      </w:r>
      <w:r>
        <w:rPr>
          <w:rFonts w:ascii="Times New Roman" w:hAnsi="Times New Roman"/>
          <w:color w:val="000000"/>
        </w:rPr>
        <w:t>in mice study.</w:t>
      </w:r>
    </w:p>
    <w:p w:rsidR="007F6AD0" w:rsidRPr="00D8513E" w:rsidRDefault="007F6AD0" w:rsidP="0030438F">
      <w:pPr>
        <w:tabs>
          <w:tab w:val="left" w:pos="-540"/>
        </w:tabs>
        <w:rPr>
          <w:rFonts w:ascii="Times New Roman" w:hAnsi="Times New Roman"/>
        </w:rPr>
      </w:pPr>
    </w:p>
    <w:p w:rsidR="007F6AD0" w:rsidRDefault="007F6AD0"/>
    <w:sectPr w:rsidR="007F6AD0" w:rsidSect="00A102DB">
      <w:pgSz w:w="11907" w:h="16840" w:code="9"/>
      <w:pgMar w:top="1417" w:right="1134" w:bottom="1134" w:left="1134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15401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A1801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D42C1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A9E254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2BC36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2EC29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75085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DC8E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8941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D24D0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0AEE"/>
    <w:rsid w:val="00047E73"/>
    <w:rsid w:val="00114EDD"/>
    <w:rsid w:val="00132069"/>
    <w:rsid w:val="00154FF5"/>
    <w:rsid w:val="00236883"/>
    <w:rsid w:val="00240260"/>
    <w:rsid w:val="002823AA"/>
    <w:rsid w:val="002B265A"/>
    <w:rsid w:val="0030438F"/>
    <w:rsid w:val="00467B2C"/>
    <w:rsid w:val="004D4817"/>
    <w:rsid w:val="00610756"/>
    <w:rsid w:val="0062755A"/>
    <w:rsid w:val="00656EA7"/>
    <w:rsid w:val="00740B03"/>
    <w:rsid w:val="00773C37"/>
    <w:rsid w:val="007825E8"/>
    <w:rsid w:val="007E6B8A"/>
    <w:rsid w:val="007F6AD0"/>
    <w:rsid w:val="008C4194"/>
    <w:rsid w:val="00932F29"/>
    <w:rsid w:val="009565E0"/>
    <w:rsid w:val="009F2E34"/>
    <w:rsid w:val="00A102DB"/>
    <w:rsid w:val="00A15EEE"/>
    <w:rsid w:val="00A31A99"/>
    <w:rsid w:val="00A82CAE"/>
    <w:rsid w:val="00B06A35"/>
    <w:rsid w:val="00B40F09"/>
    <w:rsid w:val="00B76824"/>
    <w:rsid w:val="00C33DE8"/>
    <w:rsid w:val="00C44C02"/>
    <w:rsid w:val="00CA1869"/>
    <w:rsid w:val="00CE75C8"/>
    <w:rsid w:val="00D667FE"/>
    <w:rsid w:val="00D8513E"/>
    <w:rsid w:val="00DA530E"/>
    <w:rsid w:val="00DE601A"/>
    <w:rsid w:val="00E50AEE"/>
    <w:rsid w:val="00E5274F"/>
    <w:rsid w:val="00EE4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AEE"/>
    <w:pPr>
      <w:spacing w:after="200" w:line="276" w:lineRule="auto"/>
    </w:pPr>
    <w:rPr>
      <w:lang w:val="en-GB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139</Words>
  <Characters>797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Table 1</dc:title>
  <dc:subject/>
  <dc:creator>Enzo</dc:creator>
  <cp:keywords/>
  <dc:description/>
  <cp:lastModifiedBy>marilena.ciciarello2</cp:lastModifiedBy>
  <cp:revision>2</cp:revision>
  <cp:lastPrinted>2015-03-25T13:20:00Z</cp:lastPrinted>
  <dcterms:created xsi:type="dcterms:W3CDTF">2015-07-27T12:26:00Z</dcterms:created>
  <dcterms:modified xsi:type="dcterms:W3CDTF">2015-07-27T12:26:00Z</dcterms:modified>
</cp:coreProperties>
</file>