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13A" w:rsidRDefault="006A613A">
      <w:r w:rsidRPr="006A613A">
        <w:rPr>
          <w:noProof/>
        </w:rPr>
        <w:drawing>
          <wp:anchor distT="0" distB="0" distL="114300" distR="114300" simplePos="0" relativeHeight="251658240" behindDoc="0" locked="0" layoutInCell="1" allowOverlap="1" wp14:anchorId="621D4108" wp14:editId="1754ADCB">
            <wp:simplePos x="0" y="0"/>
            <wp:positionH relativeFrom="margin">
              <wp:align>center</wp:align>
            </wp:positionH>
            <wp:positionV relativeFrom="paragraph">
              <wp:posOffset>5715</wp:posOffset>
            </wp:positionV>
            <wp:extent cx="7013915" cy="2544792"/>
            <wp:effectExtent l="0" t="0" r="0" b="8255"/>
            <wp:wrapNone/>
            <wp:docPr id="2" name="图片 2" descr="E:\学习园地\1.DCD实验记录资料\@@@@@全部论文 重点  重点阅读 机制文章\田阳博士SCI文章\2Stem cell research therapy 投稿\8.28修稿\修改A2\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学习园地\1.DCD实验记录资料\@@@@@全部论文 重点  重点阅读 机制文章\田阳博士SCI文章\2Stem cell research therapy 投稿\8.28修稿\修改A2\A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13915" cy="254479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613A" w:rsidRDefault="006A613A"/>
    <w:p w:rsidR="006A613A" w:rsidRDefault="006A613A"/>
    <w:p w:rsidR="006A613A" w:rsidRDefault="006A613A"/>
    <w:p w:rsidR="006A613A" w:rsidRDefault="006A613A"/>
    <w:p w:rsidR="006A613A" w:rsidRDefault="006A613A"/>
    <w:p w:rsidR="006A613A" w:rsidRDefault="006A613A"/>
    <w:p w:rsidR="00BF48AE" w:rsidRDefault="00BF48AE"/>
    <w:p w:rsidR="006A613A" w:rsidRDefault="006A613A"/>
    <w:p w:rsidR="006A613A" w:rsidRDefault="006A613A"/>
    <w:p w:rsidR="006A613A" w:rsidRDefault="006A613A"/>
    <w:p w:rsidR="006A613A" w:rsidRDefault="006A613A"/>
    <w:p w:rsidR="006A613A" w:rsidRDefault="006A613A">
      <w:pPr>
        <w:rPr>
          <w:rFonts w:hint="eastAsia"/>
        </w:rPr>
      </w:pPr>
    </w:p>
    <w:p w:rsidR="006A613A" w:rsidRDefault="006A613A">
      <w:pPr>
        <w:rPr>
          <w:rFonts w:ascii="Arial" w:hAnsi="Arial" w:cs="Arial"/>
          <w:b/>
        </w:rPr>
      </w:pPr>
    </w:p>
    <w:p w:rsidR="003971A6" w:rsidRDefault="00AE7396" w:rsidP="006A613A">
      <w:pPr>
        <w:spacing w:line="480" w:lineRule="auto"/>
        <w:rPr>
          <w:rFonts w:ascii="Arial" w:hAnsi="Arial" w:cs="Arial"/>
          <w:b/>
          <w:sz w:val="22"/>
        </w:rPr>
      </w:pPr>
      <w:r w:rsidRPr="00AE7396">
        <w:rPr>
          <w:rFonts w:ascii="Arial" w:hAnsi="Arial" w:cs="Arial"/>
          <w:b/>
        </w:rPr>
        <w:t>Figure</w:t>
      </w:r>
      <w:r w:rsidRPr="00AE7396">
        <w:rPr>
          <w:rFonts w:ascii="Arial" w:hAnsi="Arial" w:cs="Arial" w:hint="eastAsia"/>
          <w:b/>
        </w:rPr>
        <w:t xml:space="preserve"> S</w:t>
      </w:r>
      <w:r w:rsidR="006A613A">
        <w:rPr>
          <w:rFonts w:ascii="Arial" w:hAnsi="Arial" w:cs="Arial" w:hint="eastAsia"/>
          <w:b/>
        </w:rPr>
        <w:t>2</w:t>
      </w:r>
      <w:r w:rsidRPr="00AE7396">
        <w:rPr>
          <w:rFonts w:ascii="Arial" w:hAnsi="Arial" w:cs="Arial" w:hint="eastAsia"/>
          <w:b/>
        </w:rPr>
        <w:t xml:space="preserve">. </w:t>
      </w:r>
      <w:r w:rsidR="006A613A" w:rsidRPr="00D719AE">
        <w:rPr>
          <w:rFonts w:ascii="Arial" w:hAnsi="Arial" w:cs="Arial"/>
          <w:b/>
          <w:sz w:val="22"/>
        </w:rPr>
        <w:t>Possible mechanisms of MSCs in protecting NHB liver grafts.</w:t>
      </w:r>
      <w:r w:rsidR="006A613A" w:rsidRPr="00D80CD2">
        <w:rPr>
          <w:rFonts w:ascii="Arial" w:hAnsi="Arial" w:cs="Arial"/>
          <w:b/>
          <w:sz w:val="22"/>
        </w:rPr>
        <w:t xml:space="preserve"> </w:t>
      </w:r>
    </w:p>
    <w:p w:rsidR="006A613A" w:rsidRDefault="006A613A" w:rsidP="006A613A">
      <w:pPr>
        <w:spacing w:line="480" w:lineRule="auto"/>
        <w:rPr>
          <w:rFonts w:ascii="Arial" w:hAnsi="Arial" w:cs="Arial"/>
          <w:sz w:val="22"/>
        </w:rPr>
      </w:pPr>
      <w:r w:rsidRPr="00D80CD2">
        <w:rPr>
          <w:rFonts w:ascii="Arial" w:hAnsi="Arial" w:cs="Arial"/>
          <w:b/>
          <w:sz w:val="22"/>
        </w:rPr>
        <w:t>(a)</w:t>
      </w:r>
      <w:r>
        <w:rPr>
          <w:rFonts w:ascii="Arial" w:hAnsi="Arial" w:cs="Arial"/>
          <w:sz w:val="22"/>
        </w:rPr>
        <w:t xml:space="preserve"> After NHB liver transplantation, warm and cold ischemia/reperfusion injury would promote the expression of TLR4 on the surface of Kupffer cells. TLR4 could inhibit activation of ERK1/2 resulting in elevated expression of Fas/FasL and cleaved-caspase3. These changes lead to apoptosis of Kupffer cells with a large amount of pro-inflammatory cytokines and chemokines release. These cytokines and chemokines promote the inflammatory response and inflammatory cells infiltration into liver grafts. Finally, aggravated liver grafts injury reduced survival rate after NHB liver transplantation.</w:t>
      </w:r>
      <w:bookmarkStart w:id="0" w:name="_GoBack"/>
      <w:bookmarkEnd w:id="0"/>
      <w:r>
        <w:rPr>
          <w:rFonts w:ascii="Arial" w:hAnsi="Arial" w:cs="Arial"/>
          <w:sz w:val="22"/>
        </w:rPr>
        <w:t xml:space="preserve"> </w:t>
      </w:r>
      <w:r w:rsidRPr="00D80CD2">
        <w:rPr>
          <w:rFonts w:ascii="Arial" w:hAnsi="Arial" w:cs="Arial"/>
          <w:b/>
          <w:sz w:val="22"/>
        </w:rPr>
        <w:t>(b)</w:t>
      </w:r>
      <w:r>
        <w:rPr>
          <w:rFonts w:ascii="Arial" w:hAnsi="Arial" w:cs="Arial"/>
          <w:sz w:val="22"/>
        </w:rPr>
        <w:t xml:space="preserve"> MSCs could secret PGE2, which would inhibit the elevated expression of TLR4 on Kupffer cells after NHB liver transplantation. Then activated ERK1/2 decreased expression of Fas/FasL and cleaved-caspase3, result</w:t>
      </w:r>
      <w:r>
        <w:rPr>
          <w:rFonts w:ascii="Arial" w:hAnsi="Arial" w:cs="Arial"/>
          <w:sz w:val="22"/>
        </w:rPr>
        <w:t>ing in restore of Kupffer cells</w:t>
      </w:r>
      <w:r>
        <w:rPr>
          <w:rFonts w:ascii="Arial" w:hAnsi="Arial" w:cs="Arial"/>
          <w:sz w:val="22"/>
        </w:rPr>
        <w:t>. These changes suppressed Th1/Th17 cytokines and chemokines release, and reduced neutrophils and T cells infiltration. Finally liver grafts in good quality guaranteed a dramatic increase in survival rate of recipients.</w:t>
      </w:r>
    </w:p>
    <w:p w:rsidR="00724454" w:rsidRPr="006A613A" w:rsidRDefault="00724454" w:rsidP="006A613A">
      <w:pPr>
        <w:rPr>
          <w:rFonts w:ascii="Arial" w:hAnsi="Arial" w:cs="Arial"/>
          <w:sz w:val="22"/>
        </w:rPr>
      </w:pPr>
    </w:p>
    <w:sectPr w:rsidR="00724454" w:rsidRPr="006A613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7045" w:rsidRDefault="00FC7045" w:rsidP="00AE7396">
      <w:r>
        <w:separator/>
      </w:r>
    </w:p>
  </w:endnote>
  <w:endnote w:type="continuationSeparator" w:id="0">
    <w:p w:rsidR="00FC7045" w:rsidRDefault="00FC7045" w:rsidP="00AE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7045" w:rsidRDefault="00FC7045" w:rsidP="00AE7396">
      <w:r>
        <w:separator/>
      </w:r>
    </w:p>
  </w:footnote>
  <w:footnote w:type="continuationSeparator" w:id="0">
    <w:p w:rsidR="00FC7045" w:rsidRDefault="00FC7045" w:rsidP="00AE73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6A2F75"/>
    <w:multiLevelType w:val="hybridMultilevel"/>
    <w:tmpl w:val="2E8AD8C2"/>
    <w:lvl w:ilvl="0" w:tplc="11A64ECE">
      <w:start w:val="1"/>
      <w:numFmt w:val="lowerLetter"/>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4DC"/>
    <w:rsid w:val="0008677D"/>
    <w:rsid w:val="003971A6"/>
    <w:rsid w:val="004037F6"/>
    <w:rsid w:val="006A613A"/>
    <w:rsid w:val="00724454"/>
    <w:rsid w:val="00AE7396"/>
    <w:rsid w:val="00BF48AE"/>
    <w:rsid w:val="00C01FDA"/>
    <w:rsid w:val="00F624DC"/>
    <w:rsid w:val="00FC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D13ABDC-6607-4A34-8D8B-A4DED277F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E73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E7396"/>
    <w:rPr>
      <w:sz w:val="18"/>
      <w:szCs w:val="18"/>
    </w:rPr>
  </w:style>
  <w:style w:type="paragraph" w:styleId="a4">
    <w:name w:val="footer"/>
    <w:basedOn w:val="a"/>
    <w:link w:val="Char0"/>
    <w:uiPriority w:val="99"/>
    <w:unhideWhenUsed/>
    <w:rsid w:val="00AE7396"/>
    <w:pPr>
      <w:tabs>
        <w:tab w:val="center" w:pos="4153"/>
        <w:tab w:val="right" w:pos="8306"/>
      </w:tabs>
      <w:snapToGrid w:val="0"/>
      <w:jc w:val="left"/>
    </w:pPr>
    <w:rPr>
      <w:sz w:val="18"/>
      <w:szCs w:val="18"/>
    </w:rPr>
  </w:style>
  <w:style w:type="character" w:customStyle="1" w:styleId="Char0">
    <w:name w:val="页脚 Char"/>
    <w:basedOn w:val="a0"/>
    <w:link w:val="a4"/>
    <w:uiPriority w:val="99"/>
    <w:rsid w:val="00AE7396"/>
    <w:rPr>
      <w:sz w:val="18"/>
      <w:szCs w:val="18"/>
    </w:rPr>
  </w:style>
  <w:style w:type="paragraph" w:styleId="a5">
    <w:name w:val="List Paragraph"/>
    <w:basedOn w:val="a"/>
    <w:uiPriority w:val="34"/>
    <w:qFormat/>
    <w:rsid w:val="00AE739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171</Words>
  <Characters>975</Characters>
  <Application>Microsoft Office Word</Application>
  <DocSecurity>0</DocSecurity>
  <Lines>8</Lines>
  <Paragraphs>2</Paragraphs>
  <ScaleCrop>false</ScaleCrop>
  <Company>China</Company>
  <LinksUpToDate>false</LinksUpToDate>
  <CharactersWithSpaces>1144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2016-08-05T06:01:00Z</dcterms:created>
  <dcterms:modified xsi:type="dcterms:W3CDTF">2016-09-08T04:09:00Z</dcterms:modified>
</cp:coreProperties>
</file>