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DC0" w:rsidRPr="00AA434A" w:rsidRDefault="00C12733" w:rsidP="00AA434A">
      <w:pPr>
        <w:spacing w:line="480" w:lineRule="auto"/>
        <w:jc w:val="center"/>
        <w:rPr>
          <w:rFonts w:ascii="Times New Roman" w:hAnsi="Times New Roman" w:cs="Times New Roman"/>
          <w:b/>
          <w:sz w:val="24"/>
          <w:szCs w:val="24"/>
          <w:lang w:val="en-CA"/>
        </w:rPr>
      </w:pPr>
      <w:r>
        <w:rPr>
          <w:rFonts w:ascii="Times New Roman" w:hAnsi="Times New Roman" w:cs="Times New Roman"/>
          <w:b/>
          <w:sz w:val="24"/>
          <w:szCs w:val="24"/>
          <w:lang w:val="en-CA"/>
        </w:rPr>
        <w:t>Additional file 1</w:t>
      </w:r>
    </w:p>
    <w:p w:rsidR="000D0D25" w:rsidRPr="008C4E3D" w:rsidRDefault="000D0D25" w:rsidP="000D0D25">
      <w:pPr>
        <w:shd w:val="clear" w:color="auto" w:fill="FFFFFF"/>
        <w:spacing w:after="240" w:line="480" w:lineRule="auto"/>
        <w:jc w:val="both"/>
        <w:rPr>
          <w:rFonts w:ascii="Times New Roman" w:eastAsia="Times New Roman" w:hAnsi="Times New Roman" w:cs="Times New Roman"/>
          <w:b/>
          <w:color w:val="000000"/>
          <w:sz w:val="24"/>
          <w:szCs w:val="24"/>
          <w:lang w:val="en-CA"/>
        </w:rPr>
      </w:pPr>
      <w:r>
        <w:rPr>
          <w:rFonts w:ascii="Times New Roman" w:eastAsia="Times New Roman" w:hAnsi="Times New Roman" w:cs="Times New Roman"/>
          <w:b/>
          <w:color w:val="000000"/>
          <w:sz w:val="24"/>
          <w:szCs w:val="24"/>
          <w:lang w:val="en-CA"/>
        </w:rPr>
        <w:t>FIGURE LEGENDS</w:t>
      </w:r>
    </w:p>
    <w:p w:rsidR="000D0D25" w:rsidRDefault="00F22700" w:rsidP="00AA434A">
      <w:pPr>
        <w:spacing w:after="120" w:line="480" w:lineRule="auto"/>
        <w:rPr>
          <w:rFonts w:ascii="Times New Roman" w:hAnsi="Times New Roman" w:cs="Times New Roman"/>
          <w:b/>
          <w:i/>
          <w:sz w:val="24"/>
          <w:szCs w:val="24"/>
          <w:lang w:val="en-CA"/>
        </w:rPr>
      </w:pPr>
      <w:r w:rsidRPr="00F22700">
        <w:rPr>
          <w:rFonts w:ascii="Times New Roman" w:hAnsi="Times New Roman" w:cs="Times New Roman"/>
          <w:b/>
          <w:i/>
          <w:sz w:val="24"/>
          <w:szCs w:val="24"/>
          <w:lang w:val="en-CA"/>
        </w:rPr>
        <w:t xml:space="preserve">Figure </w:t>
      </w:r>
      <w:r w:rsidR="00626ED6">
        <w:rPr>
          <w:rFonts w:ascii="Times New Roman" w:hAnsi="Times New Roman" w:cs="Times New Roman"/>
          <w:b/>
          <w:i/>
          <w:sz w:val="24"/>
          <w:szCs w:val="24"/>
          <w:lang w:val="en-CA"/>
        </w:rPr>
        <w:t>S</w:t>
      </w:r>
      <w:r w:rsidRPr="00F22700">
        <w:rPr>
          <w:rFonts w:ascii="Times New Roman" w:hAnsi="Times New Roman" w:cs="Times New Roman"/>
          <w:b/>
          <w:i/>
          <w:sz w:val="24"/>
          <w:szCs w:val="24"/>
          <w:lang w:val="en-CA"/>
        </w:rPr>
        <w:t>1</w:t>
      </w:r>
      <w:r w:rsidR="000D0D25">
        <w:rPr>
          <w:rFonts w:ascii="Times New Roman" w:hAnsi="Times New Roman" w:cs="Times New Roman"/>
          <w:b/>
          <w:i/>
          <w:sz w:val="24"/>
          <w:szCs w:val="24"/>
          <w:lang w:val="en-CA"/>
        </w:rPr>
        <w:t>: Experimental design.</w:t>
      </w:r>
    </w:p>
    <w:p w:rsidR="000D0D25" w:rsidRDefault="00B83D6F" w:rsidP="005030DB">
      <w:pPr>
        <w:spacing w:after="240" w:line="480" w:lineRule="auto"/>
        <w:jc w:val="both"/>
        <w:rPr>
          <w:rFonts w:ascii="Times New Roman" w:hAnsi="Times New Roman" w:cs="Times New Roman"/>
          <w:b/>
          <w:sz w:val="24"/>
          <w:szCs w:val="24"/>
          <w:lang w:val="en-CA"/>
        </w:rPr>
      </w:pPr>
      <w:r w:rsidRPr="00B83D6F">
        <w:rPr>
          <w:rFonts w:ascii="Times New Roman" w:hAnsi="Times New Roman" w:cs="Times New Roman"/>
          <w:b/>
          <w:sz w:val="24"/>
          <w:szCs w:val="24"/>
          <w:lang w:val="en-CA"/>
        </w:rPr>
        <w:t>(a)</w:t>
      </w:r>
      <w:r>
        <w:rPr>
          <w:rFonts w:ascii="Times New Roman" w:hAnsi="Times New Roman" w:cs="Times New Roman"/>
          <w:i/>
          <w:sz w:val="24"/>
          <w:szCs w:val="24"/>
          <w:lang w:val="en-CA"/>
        </w:rPr>
        <w:t xml:space="preserve"> </w:t>
      </w:r>
      <w:r w:rsidR="00842E4B" w:rsidRPr="005030DB">
        <w:rPr>
          <w:rFonts w:ascii="Times New Roman" w:hAnsi="Times New Roman" w:cs="Times New Roman"/>
          <w:b/>
          <w:i/>
          <w:sz w:val="24"/>
          <w:szCs w:val="24"/>
          <w:lang w:val="en-CA"/>
        </w:rPr>
        <w:t>In vivo</w:t>
      </w:r>
      <w:r w:rsidR="00842E4B" w:rsidRPr="005030DB">
        <w:rPr>
          <w:rFonts w:ascii="Times New Roman" w:hAnsi="Times New Roman" w:cs="Times New Roman"/>
          <w:b/>
          <w:sz w:val="24"/>
          <w:szCs w:val="24"/>
          <w:lang w:val="en-CA"/>
        </w:rPr>
        <w:t xml:space="preserve"> MSCs </w:t>
      </w:r>
      <w:r w:rsidR="00842E4B" w:rsidRPr="005030DB">
        <w:rPr>
          <w:rFonts w:ascii="Times New Roman" w:hAnsi="Times New Roman" w:cs="Times New Roman"/>
          <w:b/>
          <w:sz w:val="24"/>
          <w:szCs w:val="24"/>
          <w:lang w:val="en-US"/>
        </w:rPr>
        <w:t>effect on hMø</w:t>
      </w:r>
      <w:r w:rsidR="007D6D20" w:rsidRPr="005030DB">
        <w:rPr>
          <w:rFonts w:ascii="Times New Roman" w:hAnsi="Times New Roman" w:cs="Times New Roman"/>
          <w:b/>
          <w:sz w:val="24"/>
          <w:szCs w:val="24"/>
          <w:lang w:val="en-US"/>
        </w:rPr>
        <w:t>.</w:t>
      </w:r>
      <w:r w:rsidR="007D6D20" w:rsidRPr="00B83D6F">
        <w:rPr>
          <w:rFonts w:ascii="Times New Roman" w:hAnsi="Times New Roman" w:cs="Times New Roman"/>
          <w:sz w:val="24"/>
          <w:szCs w:val="24"/>
          <w:lang w:val="en-US"/>
        </w:rPr>
        <w:t xml:space="preserve"> F</w:t>
      </w:r>
      <w:r w:rsidR="00842E4B" w:rsidRPr="00B83D6F">
        <w:rPr>
          <w:rFonts w:ascii="Times New Roman" w:hAnsi="Times New Roman" w:cs="Times New Roman"/>
          <w:sz w:val="24"/>
          <w:szCs w:val="24"/>
          <w:lang w:val="en-US"/>
        </w:rPr>
        <w:t xml:space="preserve">ibrosis was induced in </w:t>
      </w:r>
      <w:proofErr w:type="spellStart"/>
      <w:r w:rsidR="00842E4B" w:rsidRPr="00B83D6F">
        <w:rPr>
          <w:rFonts w:ascii="Times New Roman" w:hAnsi="Times New Roman" w:cs="Times New Roman"/>
          <w:sz w:val="24"/>
          <w:szCs w:val="24"/>
          <w:lang w:val="en-US"/>
        </w:rPr>
        <w:t>BALB</w:t>
      </w:r>
      <w:proofErr w:type="spellEnd"/>
      <w:r w:rsidR="00842E4B" w:rsidRPr="00B83D6F">
        <w:rPr>
          <w:rFonts w:ascii="Times New Roman" w:hAnsi="Times New Roman" w:cs="Times New Roman"/>
          <w:sz w:val="24"/>
          <w:szCs w:val="24"/>
          <w:lang w:val="en-US"/>
        </w:rPr>
        <w:t xml:space="preserve">/c mice by </w:t>
      </w:r>
      <w:proofErr w:type="spellStart"/>
      <w:r w:rsidR="00842E4B" w:rsidRPr="00B83D6F">
        <w:rPr>
          <w:rFonts w:ascii="Times New Roman" w:hAnsi="Times New Roman" w:cs="Times New Roman"/>
          <w:sz w:val="24"/>
          <w:szCs w:val="24"/>
          <w:lang w:val="en-US"/>
        </w:rPr>
        <w:t>intraperitoneal</w:t>
      </w:r>
      <w:proofErr w:type="spellEnd"/>
      <w:r w:rsidR="00842E4B" w:rsidRPr="00B83D6F">
        <w:rPr>
          <w:rFonts w:ascii="Times New Roman" w:hAnsi="Times New Roman" w:cs="Times New Roman"/>
          <w:sz w:val="24"/>
          <w:szCs w:val="24"/>
          <w:lang w:val="en-US"/>
        </w:rPr>
        <w:t xml:space="preserve"> (i.p.) administration of 0.2 mg/g bodyweight of thioacetamide (TAA), three times per week, during 6 weeks. Animals were then intravenously injected with saline, AdGFP-MSCs or AdIGF-I-MSCs (5x10</w:t>
      </w:r>
      <w:r w:rsidR="00842E4B" w:rsidRPr="00B83D6F">
        <w:rPr>
          <w:rFonts w:ascii="Times New Roman" w:hAnsi="Times New Roman" w:cs="Times New Roman"/>
          <w:sz w:val="24"/>
          <w:szCs w:val="24"/>
          <w:vertAlign w:val="superscript"/>
          <w:lang w:val="en-US"/>
        </w:rPr>
        <w:t>5</w:t>
      </w:r>
      <w:r w:rsidR="00842E4B" w:rsidRPr="00B83D6F">
        <w:rPr>
          <w:rFonts w:ascii="Times New Roman" w:hAnsi="Times New Roman" w:cs="Times New Roman"/>
          <w:sz w:val="24"/>
          <w:szCs w:val="24"/>
          <w:lang w:val="en-US"/>
        </w:rPr>
        <w:t xml:space="preserve">cells/animal). The day after saline/MSCs treatments, liver </w:t>
      </w:r>
      <w:r w:rsidR="00B767D6">
        <w:rPr>
          <w:rFonts w:ascii="Times New Roman" w:hAnsi="Times New Roman" w:cs="Times New Roman"/>
          <w:sz w:val="24"/>
          <w:szCs w:val="24"/>
          <w:lang w:val="en-US"/>
        </w:rPr>
        <w:t xml:space="preserve">lobes </w:t>
      </w:r>
      <w:r w:rsidR="00842E4B" w:rsidRPr="00B83D6F">
        <w:rPr>
          <w:rFonts w:ascii="Times New Roman" w:hAnsi="Times New Roman" w:cs="Times New Roman"/>
          <w:sz w:val="24"/>
          <w:szCs w:val="24"/>
          <w:lang w:val="en-US"/>
        </w:rPr>
        <w:t xml:space="preserve">were dissected out and hMø were isolated </w:t>
      </w:r>
      <w:r w:rsidR="00BE6C2E">
        <w:rPr>
          <w:rFonts w:ascii="Times New Roman" w:hAnsi="Times New Roman" w:cs="Times New Roman"/>
          <w:sz w:val="24"/>
          <w:szCs w:val="24"/>
          <w:lang w:val="en-US"/>
        </w:rPr>
        <w:t xml:space="preserve">(first by </w:t>
      </w:r>
      <w:proofErr w:type="spellStart"/>
      <w:r w:rsidR="00BE6C2E">
        <w:rPr>
          <w:rFonts w:ascii="Times New Roman" w:hAnsi="Times New Roman" w:cs="Times New Roman"/>
          <w:sz w:val="24"/>
          <w:szCs w:val="24"/>
          <w:lang w:val="en-US"/>
        </w:rPr>
        <w:t>Histodenz</w:t>
      </w:r>
      <w:proofErr w:type="spellEnd"/>
      <w:r w:rsidR="00BE6C2E">
        <w:rPr>
          <w:rFonts w:ascii="Times New Roman" w:hAnsi="Times New Roman" w:cs="Times New Roman"/>
          <w:sz w:val="24"/>
          <w:szCs w:val="24"/>
          <w:lang w:val="en-US"/>
        </w:rPr>
        <w:t xml:space="preserve"> centrifugation and plastic adherence during 20 minutes) </w:t>
      </w:r>
      <w:r w:rsidR="00842E4B" w:rsidRPr="00B83D6F">
        <w:rPr>
          <w:rFonts w:ascii="Times New Roman" w:hAnsi="Times New Roman" w:cs="Times New Roman"/>
          <w:sz w:val="24"/>
          <w:szCs w:val="24"/>
          <w:lang w:val="en-US"/>
        </w:rPr>
        <w:t xml:space="preserve">for mRNA or protein </w:t>
      </w:r>
      <w:r w:rsidR="002E4771" w:rsidRPr="00B83D6F">
        <w:rPr>
          <w:rFonts w:ascii="Times New Roman" w:hAnsi="Times New Roman" w:cs="Times New Roman"/>
          <w:sz w:val="24"/>
          <w:szCs w:val="24"/>
          <w:lang w:val="en-US"/>
        </w:rPr>
        <w:t xml:space="preserve">expression </w:t>
      </w:r>
      <w:r w:rsidR="00842E4B" w:rsidRPr="00B83D6F">
        <w:rPr>
          <w:rFonts w:ascii="Times New Roman" w:hAnsi="Times New Roman" w:cs="Times New Roman"/>
          <w:sz w:val="24"/>
          <w:szCs w:val="24"/>
          <w:lang w:val="en-US"/>
        </w:rPr>
        <w:t xml:space="preserve">analysis. </w:t>
      </w:r>
      <w:r w:rsidR="007D6D20" w:rsidRPr="00B83D6F">
        <w:rPr>
          <w:rFonts w:ascii="Times New Roman" w:hAnsi="Times New Roman" w:cs="Times New Roman"/>
          <w:b/>
          <w:sz w:val="24"/>
          <w:szCs w:val="24"/>
          <w:lang w:val="en-US"/>
        </w:rPr>
        <w:t>(b)</w:t>
      </w:r>
      <w:r w:rsidR="00842E4B" w:rsidRPr="00B83D6F">
        <w:rPr>
          <w:rFonts w:ascii="Times New Roman" w:hAnsi="Times New Roman" w:cs="Times New Roman"/>
          <w:sz w:val="24"/>
          <w:szCs w:val="24"/>
          <w:lang w:val="en-US"/>
        </w:rPr>
        <w:t xml:space="preserve"> </w:t>
      </w:r>
      <w:r w:rsidR="007D6D20" w:rsidRPr="005030DB">
        <w:rPr>
          <w:rFonts w:ascii="Times New Roman" w:hAnsi="Times New Roman" w:cs="Times New Roman"/>
          <w:b/>
          <w:i/>
          <w:sz w:val="24"/>
          <w:szCs w:val="24"/>
          <w:lang w:val="en-US"/>
        </w:rPr>
        <w:t>In vitro</w:t>
      </w:r>
      <w:r w:rsidR="007D6D20" w:rsidRPr="005030DB">
        <w:rPr>
          <w:rFonts w:ascii="Times New Roman" w:hAnsi="Times New Roman" w:cs="Times New Roman"/>
          <w:b/>
          <w:sz w:val="24"/>
          <w:szCs w:val="24"/>
          <w:lang w:val="en-US"/>
        </w:rPr>
        <w:t xml:space="preserve"> MSCs effect on hMø.</w:t>
      </w:r>
      <w:r w:rsidR="007D6D20" w:rsidRPr="00B83D6F">
        <w:rPr>
          <w:rFonts w:ascii="Times New Roman" w:hAnsi="Times New Roman" w:cs="Times New Roman"/>
          <w:sz w:val="24"/>
          <w:szCs w:val="24"/>
          <w:lang w:val="en-US"/>
        </w:rPr>
        <w:t xml:space="preserve"> Fibrosis was induced as described</w:t>
      </w:r>
      <w:r w:rsidR="00B767D6">
        <w:rPr>
          <w:rFonts w:ascii="Times New Roman" w:hAnsi="Times New Roman" w:cs="Times New Roman"/>
          <w:sz w:val="24"/>
          <w:szCs w:val="24"/>
          <w:lang w:val="en-US"/>
        </w:rPr>
        <w:t xml:space="preserve"> in (a)</w:t>
      </w:r>
      <w:r w:rsidR="007D6D20" w:rsidRPr="00B83D6F">
        <w:rPr>
          <w:rFonts w:ascii="Times New Roman" w:hAnsi="Times New Roman" w:cs="Times New Roman"/>
          <w:sz w:val="24"/>
          <w:szCs w:val="24"/>
          <w:lang w:val="en-US"/>
        </w:rPr>
        <w:t>. hMø from fibrotic mice were obtained after six weeks of TAA injection. They were incubated for 18 hours with DMEM (control) or conditioned media</w:t>
      </w:r>
      <w:r w:rsidRPr="00B83D6F">
        <w:rPr>
          <w:rFonts w:ascii="Times New Roman" w:hAnsi="Times New Roman" w:cs="Times New Roman"/>
          <w:sz w:val="24"/>
          <w:szCs w:val="24"/>
          <w:lang w:val="en-US"/>
        </w:rPr>
        <w:t xml:space="preserve"> (CM)</w:t>
      </w:r>
      <w:r w:rsidR="007D6D20" w:rsidRPr="00B83D6F">
        <w:rPr>
          <w:rFonts w:ascii="Times New Roman" w:hAnsi="Times New Roman" w:cs="Times New Roman"/>
          <w:sz w:val="24"/>
          <w:szCs w:val="24"/>
          <w:lang w:val="en-US"/>
        </w:rPr>
        <w:t xml:space="preserve"> from AdIGF</w:t>
      </w:r>
      <w:r w:rsidR="007D6D20" w:rsidRPr="00B83D6F">
        <w:rPr>
          <w:rFonts w:ascii="Times New Roman" w:hAnsi="Times New Roman" w:cs="Times New Roman"/>
          <w:sz w:val="24"/>
          <w:szCs w:val="24"/>
          <w:lang w:val="en-US"/>
        </w:rPr>
        <w:noBreakHyphen/>
        <w:t>I</w:t>
      </w:r>
      <w:r w:rsidR="007D6D20" w:rsidRPr="00B83D6F">
        <w:rPr>
          <w:rFonts w:ascii="Times New Roman" w:hAnsi="Times New Roman" w:cs="Times New Roman"/>
          <w:sz w:val="24"/>
          <w:szCs w:val="24"/>
          <w:lang w:val="en-US"/>
        </w:rPr>
        <w:noBreakHyphen/>
        <w:t xml:space="preserve">MSCs or AdGFP-MSCs. Then, cells were washed and collected </w:t>
      </w:r>
      <w:r w:rsidRPr="00B83D6F">
        <w:rPr>
          <w:rFonts w:ascii="Times New Roman" w:hAnsi="Times New Roman" w:cs="Times New Roman"/>
          <w:sz w:val="24"/>
          <w:szCs w:val="24"/>
          <w:lang w:val="en-US"/>
        </w:rPr>
        <w:t>for mRNA expression analysis. Alternatively, pre-conditioned hMø were</w:t>
      </w:r>
      <w:r w:rsidR="007D6D20" w:rsidRPr="00B83D6F">
        <w:rPr>
          <w:rFonts w:ascii="Times New Roman" w:hAnsi="Times New Roman" w:cs="Times New Roman"/>
          <w:sz w:val="24"/>
          <w:szCs w:val="24"/>
          <w:lang w:val="en-US"/>
        </w:rPr>
        <w:t xml:space="preserve"> maintaining in culture with DMEM without serum for additional 24 hours</w:t>
      </w:r>
      <w:r w:rsidRPr="00B83D6F">
        <w:rPr>
          <w:rFonts w:ascii="Times New Roman" w:hAnsi="Times New Roman" w:cs="Times New Roman"/>
          <w:sz w:val="24"/>
          <w:szCs w:val="24"/>
          <w:lang w:val="en-US"/>
        </w:rPr>
        <w:t xml:space="preserve"> and</w:t>
      </w:r>
      <w:r w:rsidR="007D6D20" w:rsidRPr="00B83D6F">
        <w:rPr>
          <w:rFonts w:ascii="Times New Roman" w:hAnsi="Times New Roman" w:cs="Times New Roman"/>
          <w:sz w:val="24"/>
          <w:szCs w:val="24"/>
          <w:lang w:val="en-US"/>
        </w:rPr>
        <w:t xml:space="preserve"> </w:t>
      </w:r>
      <w:r w:rsidRPr="00B83D6F">
        <w:rPr>
          <w:rFonts w:ascii="Times New Roman" w:hAnsi="Times New Roman" w:cs="Times New Roman"/>
          <w:sz w:val="24"/>
          <w:szCs w:val="24"/>
          <w:lang w:val="en-US"/>
        </w:rPr>
        <w:t xml:space="preserve">supernatants were </w:t>
      </w:r>
      <w:r w:rsidR="007D6D20" w:rsidRPr="00B83D6F">
        <w:rPr>
          <w:rFonts w:ascii="Times New Roman" w:hAnsi="Times New Roman" w:cs="Times New Roman"/>
          <w:sz w:val="24"/>
          <w:szCs w:val="24"/>
          <w:lang w:val="en-US"/>
        </w:rPr>
        <w:t xml:space="preserve">harvested </w:t>
      </w:r>
      <w:r w:rsidRPr="00B83D6F">
        <w:rPr>
          <w:rFonts w:ascii="Times New Roman" w:hAnsi="Times New Roman" w:cs="Times New Roman"/>
          <w:sz w:val="24"/>
          <w:szCs w:val="24"/>
          <w:lang w:val="en-US"/>
        </w:rPr>
        <w:t xml:space="preserve">for </w:t>
      </w:r>
      <w:r w:rsidR="007D6D20" w:rsidRPr="00B83D6F">
        <w:rPr>
          <w:rFonts w:ascii="Times New Roman" w:hAnsi="Times New Roman" w:cs="Times New Roman"/>
          <w:sz w:val="24"/>
          <w:szCs w:val="24"/>
          <w:lang w:val="en-US"/>
        </w:rPr>
        <w:t xml:space="preserve">protein levels analysis </w:t>
      </w:r>
      <w:r w:rsidRPr="00B83D6F">
        <w:rPr>
          <w:rFonts w:ascii="Times New Roman" w:hAnsi="Times New Roman" w:cs="Times New Roman"/>
          <w:sz w:val="24"/>
          <w:szCs w:val="24"/>
          <w:lang w:val="en-US"/>
        </w:rPr>
        <w:t>or hepatic stellate cells (HSCs) treatment.</w:t>
      </w:r>
      <w:r w:rsidR="005030DB">
        <w:rPr>
          <w:rFonts w:ascii="Times New Roman" w:hAnsi="Times New Roman" w:cs="Times New Roman"/>
          <w:sz w:val="24"/>
          <w:szCs w:val="24"/>
          <w:lang w:val="en-US"/>
        </w:rPr>
        <w:t xml:space="preserve"> </w:t>
      </w:r>
      <w:r w:rsidR="005030DB" w:rsidRPr="005030DB">
        <w:rPr>
          <w:rFonts w:ascii="Times New Roman" w:hAnsi="Times New Roman" w:cs="Times New Roman"/>
          <w:b/>
          <w:sz w:val="24"/>
          <w:szCs w:val="24"/>
          <w:lang w:val="en-US"/>
        </w:rPr>
        <w:t>(c)</w:t>
      </w:r>
      <w:r w:rsidR="005030DB">
        <w:rPr>
          <w:rFonts w:ascii="Times New Roman" w:hAnsi="Times New Roman" w:cs="Times New Roman"/>
          <w:b/>
          <w:sz w:val="24"/>
          <w:szCs w:val="24"/>
          <w:lang w:val="en-US"/>
        </w:rPr>
        <w:t xml:space="preserve"> </w:t>
      </w:r>
      <w:r w:rsidR="005030DB" w:rsidRPr="005030DB">
        <w:rPr>
          <w:rFonts w:ascii="Times New Roman" w:hAnsi="Times New Roman" w:cs="Times New Roman"/>
          <w:b/>
          <w:sz w:val="24"/>
          <w:szCs w:val="24"/>
          <w:lang w:val="en-US"/>
        </w:rPr>
        <w:t xml:space="preserve">MSCs effect </w:t>
      </w:r>
      <w:r w:rsidR="005030DB">
        <w:rPr>
          <w:rFonts w:ascii="Times New Roman" w:hAnsi="Times New Roman" w:cs="Times New Roman"/>
          <w:b/>
          <w:sz w:val="24"/>
          <w:szCs w:val="24"/>
          <w:lang w:val="en-US"/>
        </w:rPr>
        <w:t>after</w:t>
      </w:r>
      <w:r w:rsidR="005030DB" w:rsidRPr="005030DB">
        <w:rPr>
          <w:rFonts w:ascii="Times New Roman" w:hAnsi="Times New Roman" w:cs="Times New Roman"/>
          <w:b/>
          <w:sz w:val="24"/>
          <w:szCs w:val="24"/>
          <w:lang w:val="en-US"/>
        </w:rPr>
        <w:t xml:space="preserve"> hMø</w:t>
      </w:r>
      <w:r w:rsidR="005030DB">
        <w:rPr>
          <w:rFonts w:ascii="Times New Roman" w:hAnsi="Times New Roman" w:cs="Times New Roman"/>
          <w:sz w:val="24"/>
          <w:szCs w:val="24"/>
          <w:lang w:val="en-US"/>
        </w:rPr>
        <w:t xml:space="preserve"> </w:t>
      </w:r>
      <w:r w:rsidR="005030DB">
        <w:rPr>
          <w:rFonts w:ascii="Times New Roman" w:hAnsi="Times New Roman" w:cs="Times New Roman"/>
          <w:b/>
          <w:sz w:val="24"/>
          <w:szCs w:val="24"/>
          <w:lang w:val="en-US"/>
        </w:rPr>
        <w:t xml:space="preserve">depletion. </w:t>
      </w:r>
      <w:r w:rsidR="005030DB" w:rsidRPr="00443CF9">
        <w:rPr>
          <w:rFonts w:ascii="Times New Roman" w:hAnsi="Times New Roman" w:cs="Times New Roman"/>
          <w:sz w:val="24"/>
          <w:szCs w:val="24"/>
          <w:lang w:val="en-US"/>
        </w:rPr>
        <w:t xml:space="preserve">Liver fibrosis was induced in BALB/c mice by </w:t>
      </w:r>
      <w:r w:rsidR="005030DB">
        <w:rPr>
          <w:rFonts w:ascii="Times New Roman" w:hAnsi="Times New Roman" w:cs="Times New Roman"/>
          <w:sz w:val="24"/>
          <w:szCs w:val="24"/>
          <w:lang w:val="en-US"/>
        </w:rPr>
        <w:t>chronic</w:t>
      </w:r>
      <w:r w:rsidR="005030DB" w:rsidRPr="00443CF9">
        <w:rPr>
          <w:rFonts w:ascii="Times New Roman" w:hAnsi="Times New Roman" w:cs="Times New Roman"/>
          <w:sz w:val="24"/>
          <w:szCs w:val="24"/>
          <w:lang w:val="en-US"/>
        </w:rPr>
        <w:t xml:space="preserve"> administration of TAA, three times per week, during 8 weeks. On week six, hepatic macrophages were depleted by intravenously injection of liposome-encapsulated clodronate or saline solution (non-depleted control mice) (n=12 per group). One day later, saline or AdIGF-I-MSCs were intravenously injected to each group (n=6/condition). At 8 weeks, animals were sacrificed and l</w:t>
      </w:r>
      <w:r w:rsidR="005030DB">
        <w:rPr>
          <w:rFonts w:ascii="Times New Roman" w:hAnsi="Times New Roman" w:cs="Times New Roman"/>
          <w:sz w:val="24"/>
          <w:szCs w:val="24"/>
          <w:lang w:val="en-US"/>
        </w:rPr>
        <w:t>iver samples were dissected out for subsequent analysis.</w:t>
      </w:r>
    </w:p>
    <w:p w:rsidR="000D0D25" w:rsidRDefault="000D0D25" w:rsidP="00AA434A">
      <w:pPr>
        <w:spacing w:after="120" w:line="480" w:lineRule="auto"/>
        <w:rPr>
          <w:rFonts w:ascii="Times New Roman" w:hAnsi="Times New Roman" w:cs="Times New Roman"/>
          <w:b/>
          <w:sz w:val="24"/>
          <w:szCs w:val="24"/>
          <w:lang w:val="en-CA"/>
        </w:rPr>
      </w:pPr>
    </w:p>
    <w:p w:rsidR="00AA434A" w:rsidRPr="00AA434A" w:rsidRDefault="00AA434A" w:rsidP="00AA434A">
      <w:pPr>
        <w:spacing w:after="120" w:line="480" w:lineRule="auto"/>
        <w:rPr>
          <w:rFonts w:ascii="Times New Roman" w:hAnsi="Times New Roman" w:cs="Times New Roman"/>
          <w:b/>
          <w:sz w:val="24"/>
          <w:szCs w:val="24"/>
          <w:lang w:val="en-CA"/>
        </w:rPr>
      </w:pPr>
      <w:proofErr w:type="spellStart"/>
      <w:r w:rsidRPr="00AA434A">
        <w:rPr>
          <w:rFonts w:ascii="Times New Roman" w:hAnsi="Times New Roman" w:cs="Times New Roman"/>
          <w:b/>
          <w:sz w:val="24"/>
          <w:szCs w:val="24"/>
          <w:lang w:val="en-CA"/>
        </w:rPr>
        <w:lastRenderedPageBreak/>
        <w:t>Materiales</w:t>
      </w:r>
      <w:proofErr w:type="spellEnd"/>
      <w:r w:rsidRPr="00AA434A">
        <w:rPr>
          <w:rFonts w:ascii="Times New Roman" w:hAnsi="Times New Roman" w:cs="Times New Roman"/>
          <w:b/>
          <w:sz w:val="24"/>
          <w:szCs w:val="24"/>
          <w:lang w:val="en-CA"/>
        </w:rPr>
        <w:t xml:space="preserve"> and Methods</w:t>
      </w:r>
    </w:p>
    <w:p w:rsidR="00AA434A" w:rsidRDefault="00AA434A" w:rsidP="00AA434A">
      <w:pPr>
        <w:spacing w:after="0" w:line="480" w:lineRule="auto"/>
        <w:jc w:val="both"/>
        <w:rPr>
          <w:rFonts w:ascii="Times New Roman" w:eastAsia="Times New Roman" w:hAnsi="Times New Roman" w:cs="Times New Roman"/>
          <w:i/>
          <w:color w:val="000000"/>
          <w:sz w:val="24"/>
          <w:szCs w:val="24"/>
          <w:lang w:val="en-US"/>
        </w:rPr>
      </w:pPr>
      <w:r>
        <w:rPr>
          <w:rFonts w:ascii="Times New Roman" w:eastAsia="Times New Roman" w:hAnsi="Times New Roman" w:cs="Times New Roman"/>
          <w:i/>
          <w:color w:val="000000"/>
          <w:sz w:val="24"/>
          <w:szCs w:val="24"/>
          <w:lang w:val="en-US"/>
        </w:rPr>
        <w:t xml:space="preserve">Cell culture </w:t>
      </w:r>
      <w:r w:rsidRPr="002E313C">
        <w:rPr>
          <w:rFonts w:ascii="Times New Roman" w:eastAsia="Times New Roman" w:hAnsi="Times New Roman" w:cs="Times New Roman"/>
          <w:i/>
          <w:color w:val="000000"/>
          <w:sz w:val="24"/>
          <w:szCs w:val="24"/>
          <w:lang w:val="en-US"/>
        </w:rPr>
        <w:t>and adenoviral transfection</w:t>
      </w:r>
      <w:r w:rsidR="00617889">
        <w:rPr>
          <w:rFonts w:ascii="Times New Roman" w:eastAsia="Times New Roman" w:hAnsi="Times New Roman" w:cs="Times New Roman"/>
          <w:i/>
          <w:color w:val="000000"/>
          <w:sz w:val="24"/>
          <w:szCs w:val="24"/>
          <w:lang w:val="en-US"/>
        </w:rPr>
        <w:t xml:space="preserve"> of mouse bone marrow MSCs</w:t>
      </w:r>
    </w:p>
    <w:p w:rsidR="00AA434A" w:rsidRDefault="00AA434A" w:rsidP="0021566E">
      <w:pPr>
        <w:pStyle w:val="Predeterminado"/>
        <w:spacing w:after="24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Male BALB/c mice (6-8 week-old) were sacrificed by cervical dislocation and bone marrow (BM) cells were flushed out from tibia and femur. Mononuclear cells were isolated from bone marrow samples using </w:t>
      </w:r>
      <w:proofErr w:type="spellStart"/>
      <w:r>
        <w:rPr>
          <w:rFonts w:ascii="Times New Roman" w:hAnsi="Times New Roman" w:cs="Times New Roman"/>
          <w:sz w:val="24"/>
          <w:szCs w:val="24"/>
          <w:lang w:val="en-US"/>
        </w:rPr>
        <w:t>Ficoll-PaqueTM</w:t>
      </w:r>
      <w:proofErr w:type="spellEnd"/>
      <w:r>
        <w:rPr>
          <w:rFonts w:ascii="Times New Roman" w:hAnsi="Times New Roman" w:cs="Times New Roman"/>
          <w:sz w:val="24"/>
          <w:szCs w:val="24"/>
          <w:lang w:val="en-US"/>
        </w:rPr>
        <w:t xml:space="preserve"> Plus density gradient (1.077 g/mL; GE Healthcare). Cells were incubated in DMEM low glucose (</w:t>
      </w:r>
      <w:proofErr w:type="spellStart"/>
      <w:r>
        <w:rPr>
          <w:rFonts w:ascii="Times New Roman" w:hAnsi="Times New Roman" w:cs="Times New Roman"/>
          <w:sz w:val="24"/>
          <w:szCs w:val="24"/>
          <w:lang w:val="en-US"/>
        </w:rPr>
        <w:t>DMEM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lg</w:t>
      </w:r>
      <w:proofErr w:type="spellEnd"/>
      <w:r>
        <w:rPr>
          <w:rFonts w:ascii="Times New Roman" w:hAnsi="Times New Roman" w:cs="Times New Roman"/>
          <w:sz w:val="24"/>
          <w:szCs w:val="24"/>
          <w:lang w:val="en-US"/>
        </w:rPr>
        <w:t>; Invitrogen/Life Technologies) supplemented with 10% fetal bovine serum (</w:t>
      </w:r>
      <w:proofErr w:type="spellStart"/>
      <w:r>
        <w:rPr>
          <w:rFonts w:ascii="Times New Roman" w:hAnsi="Times New Roman" w:cs="Times New Roman"/>
          <w:sz w:val="24"/>
          <w:szCs w:val="24"/>
          <w:lang w:val="en-US"/>
        </w:rPr>
        <w:t>FBS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Gibco</w:t>
      </w:r>
      <w:proofErr w:type="spellEnd"/>
      <w:r>
        <w:rPr>
          <w:rFonts w:ascii="Times New Roman" w:hAnsi="Times New Roman" w:cs="Times New Roman"/>
          <w:sz w:val="24"/>
          <w:szCs w:val="24"/>
          <w:lang w:val="en-US"/>
        </w:rPr>
        <w:t xml:space="preserve">/Invitrogen). Medium was replaced 3 days later and cells expanded up to passage 4-8. Recombinant adenoviral vector harboring the rat IGF-I (Ad-IGF-I) and Green Fluorescent Protein (AdGFP) </w:t>
      </w:r>
      <w:r w:rsidR="00E9655F">
        <w:rPr>
          <w:rFonts w:ascii="Times New Roman" w:hAnsi="Times New Roman" w:cs="Times New Roman"/>
          <w:sz w:val="24"/>
          <w:szCs w:val="24"/>
          <w:lang w:val="en-US"/>
        </w:rPr>
        <w:t xml:space="preserve">genes </w:t>
      </w:r>
      <w:r>
        <w:rPr>
          <w:rFonts w:ascii="Times New Roman" w:hAnsi="Times New Roman" w:cs="Times New Roman"/>
          <w:sz w:val="24"/>
          <w:szCs w:val="24"/>
          <w:lang w:val="en-US"/>
        </w:rPr>
        <w:t xml:space="preserve">(kindly provided by Rodolfo G. Goya, UNLP, </w:t>
      </w:r>
      <w:proofErr w:type="gramStart"/>
      <w:r>
        <w:rPr>
          <w:rFonts w:ascii="Times New Roman" w:hAnsi="Times New Roman" w:cs="Times New Roman"/>
          <w:sz w:val="24"/>
          <w:szCs w:val="24"/>
          <w:lang w:val="en-US"/>
        </w:rPr>
        <w:t>Argentina</w:t>
      </w:r>
      <w:proofErr w:type="gramEnd"/>
      <w:r>
        <w:rPr>
          <w:rFonts w:ascii="Times New Roman" w:hAnsi="Times New Roman" w:cs="Times New Roman"/>
          <w:sz w:val="24"/>
          <w:szCs w:val="24"/>
          <w:lang w:val="en-US"/>
        </w:rPr>
        <w:t xml:space="preserve">) were </w:t>
      </w:r>
      <w:r w:rsidR="00E9655F">
        <w:rPr>
          <w:rFonts w:ascii="Times New Roman" w:hAnsi="Times New Roman" w:cs="Times New Roman"/>
          <w:sz w:val="24"/>
          <w:szCs w:val="24"/>
          <w:lang w:val="en-US"/>
        </w:rPr>
        <w:t>used</w:t>
      </w:r>
      <w:r>
        <w:rPr>
          <w:rFonts w:ascii="Times New Roman" w:hAnsi="Times New Roman" w:cs="Times New Roman"/>
          <w:sz w:val="24"/>
          <w:szCs w:val="24"/>
          <w:lang w:val="en-US"/>
        </w:rPr>
        <w:t xml:space="preserve">. MSCs were seeded at 70% of confluence in complete medium. Medium was then removed and cells were infected at a multiplicity of infection (MOI) of 30 in </w:t>
      </w:r>
      <w:proofErr w:type="spellStart"/>
      <w:r>
        <w:rPr>
          <w:rFonts w:ascii="Times New Roman" w:hAnsi="Times New Roman" w:cs="Times New Roman"/>
          <w:sz w:val="24"/>
          <w:szCs w:val="24"/>
          <w:lang w:val="en-US"/>
        </w:rPr>
        <w:t>DMEM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lg</w:t>
      </w:r>
      <w:proofErr w:type="spellEnd"/>
      <w:r>
        <w:rPr>
          <w:rFonts w:ascii="Times New Roman" w:hAnsi="Times New Roman" w:cs="Times New Roman"/>
          <w:sz w:val="24"/>
          <w:szCs w:val="24"/>
          <w:lang w:val="en-US"/>
        </w:rPr>
        <w:t xml:space="preserve"> and 2% </w:t>
      </w:r>
      <w:proofErr w:type="spellStart"/>
      <w:r>
        <w:rPr>
          <w:rFonts w:ascii="Times New Roman" w:hAnsi="Times New Roman" w:cs="Times New Roman"/>
          <w:sz w:val="24"/>
          <w:szCs w:val="24"/>
          <w:lang w:val="en-US"/>
        </w:rPr>
        <w:t>FBS</w:t>
      </w:r>
      <w:proofErr w:type="spellEnd"/>
      <w:r>
        <w:rPr>
          <w:rFonts w:ascii="Times New Roman" w:hAnsi="Times New Roman" w:cs="Times New Roman"/>
          <w:sz w:val="24"/>
          <w:szCs w:val="24"/>
          <w:lang w:val="en-US"/>
        </w:rPr>
        <w:t xml:space="preserve"> in half of total volume for two hours. After that, medium was completed with 10% FBS in DMEM lg. Otherwise stated, </w:t>
      </w:r>
      <w:r w:rsidRPr="00B15042">
        <w:rPr>
          <w:rFonts w:ascii="Times New Roman" w:hAnsi="Times New Roman" w:cs="Times New Roman"/>
          <w:sz w:val="24"/>
          <w:szCs w:val="24"/>
          <w:lang w:val="en-US"/>
        </w:rPr>
        <w:t>cells were used at three days after adenoviral infection.</w:t>
      </w:r>
    </w:p>
    <w:p w:rsidR="002D6514" w:rsidRPr="00443CF9" w:rsidRDefault="002D6514" w:rsidP="002D6514">
      <w:pPr>
        <w:pStyle w:val="NormalWeb"/>
        <w:shd w:val="clear" w:color="auto" w:fill="FFFFFF"/>
        <w:spacing w:before="0" w:beforeAutospacing="0" w:after="0" w:afterAutospacing="0" w:line="480" w:lineRule="auto"/>
        <w:jc w:val="both"/>
        <w:rPr>
          <w:i/>
          <w:iCs/>
          <w:lang w:val="en-US"/>
        </w:rPr>
      </w:pPr>
      <w:r w:rsidRPr="00443CF9">
        <w:rPr>
          <w:i/>
          <w:iCs/>
          <w:lang w:val="en-US"/>
        </w:rPr>
        <w:t>Reverse Transcription-polymerase Chain Reaction (RT-PCR)</w:t>
      </w:r>
    </w:p>
    <w:p w:rsidR="002D6514" w:rsidRPr="00F5028B" w:rsidRDefault="002D6514" w:rsidP="006723E7">
      <w:pPr>
        <w:adjustRightInd w:val="0"/>
        <w:spacing w:after="240" w:line="480" w:lineRule="auto"/>
        <w:jc w:val="both"/>
        <w:rPr>
          <w:rFonts w:ascii="Times New Roman" w:hAnsi="Times New Roman" w:cs="Times New Roman"/>
          <w:sz w:val="24"/>
          <w:szCs w:val="24"/>
          <w:lang w:val="en-US"/>
        </w:rPr>
      </w:pPr>
      <w:r w:rsidRPr="00443CF9">
        <w:rPr>
          <w:rFonts w:ascii="Times New Roman" w:hAnsi="Times New Roman" w:cs="Times New Roman"/>
          <w:sz w:val="24"/>
          <w:szCs w:val="24"/>
          <w:lang w:val="en-US"/>
        </w:rPr>
        <w:t xml:space="preserve">Total RNA (2 µg) were extracted by using </w:t>
      </w:r>
      <w:proofErr w:type="spellStart"/>
      <w:r w:rsidRPr="00443CF9">
        <w:rPr>
          <w:rFonts w:ascii="Times New Roman" w:hAnsi="Times New Roman" w:cs="Times New Roman"/>
          <w:sz w:val="24"/>
          <w:szCs w:val="24"/>
          <w:lang w:val="en-US"/>
        </w:rPr>
        <w:t>Trizol</w:t>
      </w:r>
      <w:proofErr w:type="spellEnd"/>
      <w:r w:rsidRPr="00443CF9">
        <w:rPr>
          <w:rFonts w:ascii="Times New Roman" w:hAnsi="Times New Roman" w:cs="Times New Roman"/>
          <w:sz w:val="24"/>
          <w:szCs w:val="24"/>
          <w:lang w:val="en-US"/>
        </w:rPr>
        <w:t xml:space="preserve"> Reagent (Sigma-Aldrich Co.) from homogenized liver tissue or from cells. Total RNA was reverse transcribed with </w:t>
      </w:r>
      <w:proofErr w:type="spellStart"/>
      <w:r w:rsidRPr="00443CF9">
        <w:rPr>
          <w:rFonts w:ascii="Times New Roman" w:hAnsi="Times New Roman" w:cs="Times New Roman"/>
          <w:sz w:val="24"/>
          <w:szCs w:val="24"/>
          <w:lang w:val="en-US"/>
        </w:rPr>
        <w:t>200U</w:t>
      </w:r>
      <w:proofErr w:type="spellEnd"/>
      <w:r w:rsidRPr="00443CF9">
        <w:rPr>
          <w:rFonts w:ascii="Times New Roman" w:hAnsi="Times New Roman" w:cs="Times New Roman"/>
          <w:sz w:val="24"/>
          <w:szCs w:val="24"/>
          <w:lang w:val="en-US"/>
        </w:rPr>
        <w:t xml:space="preserve"> of </w:t>
      </w:r>
      <w:proofErr w:type="spellStart"/>
      <w:r w:rsidRPr="00443CF9">
        <w:rPr>
          <w:rFonts w:ascii="Times New Roman" w:hAnsi="Times New Roman" w:cs="Times New Roman"/>
          <w:sz w:val="24"/>
          <w:szCs w:val="24"/>
          <w:lang w:val="en-US"/>
        </w:rPr>
        <w:t>SuperScript</w:t>
      </w:r>
      <w:proofErr w:type="spellEnd"/>
      <w:r w:rsidRPr="00443CF9">
        <w:rPr>
          <w:rFonts w:ascii="Times New Roman" w:hAnsi="Times New Roman" w:cs="Times New Roman"/>
          <w:sz w:val="24"/>
          <w:szCs w:val="24"/>
          <w:lang w:val="en-US"/>
        </w:rPr>
        <w:t xml:space="preserve"> II Reverse Transcriptase (Invitrogen) using 500 ng of Oligo (</w:t>
      </w:r>
      <w:proofErr w:type="spellStart"/>
      <w:proofErr w:type="gramStart"/>
      <w:r w:rsidRPr="00443CF9">
        <w:rPr>
          <w:rFonts w:ascii="Times New Roman" w:hAnsi="Times New Roman" w:cs="Times New Roman"/>
          <w:sz w:val="24"/>
          <w:szCs w:val="24"/>
          <w:lang w:val="en-US"/>
        </w:rPr>
        <w:t>dT</w:t>
      </w:r>
      <w:proofErr w:type="spellEnd"/>
      <w:proofErr w:type="gramEnd"/>
      <w:r w:rsidRPr="00443CF9">
        <w:rPr>
          <w:rFonts w:ascii="Times New Roman" w:hAnsi="Times New Roman" w:cs="Times New Roman"/>
          <w:sz w:val="24"/>
          <w:szCs w:val="24"/>
          <w:lang w:val="en-US"/>
        </w:rPr>
        <w:t xml:space="preserve">) primers. </w:t>
      </w:r>
      <w:proofErr w:type="spellStart"/>
      <w:proofErr w:type="gramStart"/>
      <w:r w:rsidRPr="00443CF9">
        <w:rPr>
          <w:rFonts w:ascii="Times New Roman" w:hAnsi="Times New Roman" w:cs="Times New Roman"/>
          <w:sz w:val="24"/>
          <w:szCs w:val="24"/>
          <w:lang w:val="en-US"/>
        </w:rPr>
        <w:t>cDNAs</w:t>
      </w:r>
      <w:proofErr w:type="spellEnd"/>
      <w:proofErr w:type="gramEnd"/>
      <w:r w:rsidRPr="00443CF9">
        <w:rPr>
          <w:rFonts w:ascii="Times New Roman" w:hAnsi="Times New Roman" w:cs="Times New Roman"/>
          <w:sz w:val="24"/>
          <w:szCs w:val="24"/>
          <w:lang w:val="en-US"/>
        </w:rPr>
        <w:t xml:space="preserve"> were subjected to real-time polymerase chain reaction (</w:t>
      </w:r>
      <w:proofErr w:type="spellStart"/>
      <w:r w:rsidRPr="00443CF9">
        <w:rPr>
          <w:rFonts w:ascii="Times New Roman" w:hAnsi="Times New Roman" w:cs="Times New Roman"/>
          <w:sz w:val="24"/>
          <w:szCs w:val="24"/>
          <w:lang w:val="en-US"/>
        </w:rPr>
        <w:t>qPCR</w:t>
      </w:r>
      <w:proofErr w:type="spellEnd"/>
      <w:r w:rsidRPr="00443CF9">
        <w:rPr>
          <w:rFonts w:ascii="Times New Roman" w:hAnsi="Times New Roman" w:cs="Times New Roman"/>
          <w:sz w:val="24"/>
          <w:szCs w:val="24"/>
          <w:lang w:val="en-US"/>
        </w:rPr>
        <w:t>) (</w:t>
      </w:r>
      <w:proofErr w:type="spellStart"/>
      <w:r w:rsidRPr="00443CF9">
        <w:rPr>
          <w:rFonts w:ascii="Times New Roman" w:hAnsi="Times New Roman" w:cs="Times New Roman"/>
          <w:sz w:val="24"/>
          <w:szCs w:val="24"/>
          <w:lang w:val="en-US"/>
        </w:rPr>
        <w:t>Stratagene</w:t>
      </w:r>
      <w:proofErr w:type="spellEnd"/>
      <w:r w:rsidRPr="00443CF9">
        <w:rPr>
          <w:rFonts w:ascii="Times New Roman" w:hAnsi="Times New Roman" w:cs="Times New Roman"/>
          <w:sz w:val="24"/>
          <w:szCs w:val="24"/>
          <w:lang w:val="en-US"/>
        </w:rPr>
        <w:t xml:space="preserve"> </w:t>
      </w:r>
      <w:proofErr w:type="spellStart"/>
      <w:r w:rsidRPr="00443CF9">
        <w:rPr>
          <w:rFonts w:ascii="Times New Roman" w:hAnsi="Times New Roman" w:cs="Times New Roman"/>
          <w:sz w:val="24"/>
          <w:szCs w:val="24"/>
          <w:lang w:val="en-US"/>
        </w:rPr>
        <w:t>Mx3005p</w:t>
      </w:r>
      <w:proofErr w:type="spellEnd"/>
      <w:r w:rsidRPr="00443CF9">
        <w:rPr>
          <w:rFonts w:ascii="Times New Roman" w:hAnsi="Times New Roman" w:cs="Times New Roman"/>
          <w:sz w:val="24"/>
          <w:szCs w:val="24"/>
          <w:lang w:val="en-US"/>
        </w:rPr>
        <w:t xml:space="preserve">, </w:t>
      </w:r>
      <w:proofErr w:type="spellStart"/>
      <w:r w:rsidRPr="00443CF9">
        <w:rPr>
          <w:rFonts w:ascii="Times New Roman" w:hAnsi="Times New Roman" w:cs="Times New Roman"/>
          <w:sz w:val="24"/>
          <w:szCs w:val="24"/>
          <w:lang w:val="en-US"/>
        </w:rPr>
        <w:t>Stratagene</w:t>
      </w:r>
      <w:proofErr w:type="spellEnd"/>
      <w:r w:rsidRPr="00443CF9">
        <w:rPr>
          <w:rFonts w:ascii="Times New Roman" w:hAnsi="Times New Roman" w:cs="Times New Roman"/>
          <w:sz w:val="24"/>
          <w:szCs w:val="24"/>
          <w:lang w:val="en-US"/>
        </w:rPr>
        <w:t>). The mRNA levels were quantified by SYBR® Green (Invitrogen). The primers utilized were descri</w:t>
      </w:r>
      <w:r w:rsidR="00EB055B">
        <w:rPr>
          <w:rFonts w:ascii="Times New Roman" w:hAnsi="Times New Roman" w:cs="Times New Roman"/>
          <w:sz w:val="24"/>
          <w:szCs w:val="24"/>
          <w:lang w:val="en-US"/>
        </w:rPr>
        <w:t>bed</w:t>
      </w:r>
      <w:r w:rsidRPr="00443CF9">
        <w:rPr>
          <w:rFonts w:ascii="Times New Roman" w:hAnsi="Times New Roman" w:cs="Times New Roman"/>
          <w:sz w:val="24"/>
          <w:szCs w:val="24"/>
          <w:lang w:val="en-US"/>
        </w:rPr>
        <w:t xml:space="preserve"> in </w:t>
      </w:r>
      <w:r w:rsidR="00EB055B">
        <w:rPr>
          <w:rFonts w:ascii="Times New Roman" w:hAnsi="Times New Roman" w:cs="Times New Roman"/>
          <w:sz w:val="24"/>
          <w:szCs w:val="24"/>
          <w:lang w:val="en-US"/>
        </w:rPr>
        <w:t>T</w:t>
      </w:r>
      <w:r w:rsidRPr="00443CF9">
        <w:rPr>
          <w:rFonts w:ascii="Times New Roman" w:hAnsi="Times New Roman" w:cs="Times New Roman"/>
          <w:sz w:val="24"/>
          <w:szCs w:val="24"/>
          <w:lang w:val="en-US"/>
        </w:rPr>
        <w:t xml:space="preserve">able 1. All PCR amplifications were carried out using a cycle of 95°C for 10 min and 40 cycles under the following parameters: 95°C for 30 sec, corresponding melting temperature for 1 min, 72°C for 1 min. At the end of the PCR reaction, the temperature was increased </w:t>
      </w:r>
      <w:r w:rsidRPr="00443CF9">
        <w:rPr>
          <w:rFonts w:ascii="Times New Roman" w:hAnsi="Times New Roman" w:cs="Times New Roman"/>
          <w:sz w:val="24"/>
          <w:szCs w:val="24"/>
          <w:lang w:val="en-US"/>
        </w:rPr>
        <w:lastRenderedPageBreak/>
        <w:t xml:space="preserve">from 60°C to 95°C at a rate of 2°C/min, and the fluorescence was measured every 15 sec to construct the melting curve. Values were normalized to levels of glyceraldehyde-3-phosphate dehydrogenase (GAPDH; used as housekeeping) transcript. Data were processed by the </w:t>
      </w:r>
      <w:proofErr w:type="spellStart"/>
      <w:r w:rsidRPr="00443CF9">
        <w:rPr>
          <w:rFonts w:ascii="Times New Roman" w:hAnsi="Times New Roman" w:cs="Times New Roman"/>
          <w:sz w:val="24"/>
          <w:szCs w:val="24"/>
          <w:lang w:val="en-US"/>
        </w:rPr>
        <w:t>ΔΔCt</w:t>
      </w:r>
      <w:proofErr w:type="spellEnd"/>
      <w:r w:rsidRPr="00443CF9">
        <w:rPr>
          <w:rFonts w:ascii="Times New Roman" w:hAnsi="Times New Roman" w:cs="Times New Roman"/>
          <w:sz w:val="24"/>
          <w:szCs w:val="24"/>
          <w:lang w:val="en-US"/>
        </w:rPr>
        <w:t xml:space="preserve"> method. The relative amount of the PCR product amplified from untreated animals (saline solution or DMEM condition) was set as 1. A non-template control was run in every assay, and all determinations were performed in triplicates, in two or three independent experiments.</w:t>
      </w:r>
    </w:p>
    <w:p w:rsidR="002D6514" w:rsidRPr="00443CF9" w:rsidRDefault="002D6514" w:rsidP="002D6514">
      <w:pPr>
        <w:pStyle w:val="NormalWeb"/>
        <w:shd w:val="clear" w:color="auto" w:fill="FFFFFF"/>
        <w:spacing w:before="0" w:beforeAutospacing="0" w:after="0" w:afterAutospacing="0" w:line="480" w:lineRule="auto"/>
        <w:jc w:val="both"/>
        <w:rPr>
          <w:lang w:val="en-US"/>
        </w:rPr>
      </w:pPr>
      <w:r w:rsidRPr="00443CF9">
        <w:rPr>
          <w:i/>
          <w:lang w:val="en-US"/>
        </w:rPr>
        <w:t>Enzyme-linked immunosorbent assay (ELISA)</w:t>
      </w:r>
    </w:p>
    <w:p w:rsidR="002D6514" w:rsidRPr="00F5028B" w:rsidRDefault="002D6514" w:rsidP="002D6514">
      <w:pPr>
        <w:pStyle w:val="NormalWeb"/>
        <w:shd w:val="clear" w:color="auto" w:fill="FFFFFF"/>
        <w:spacing w:before="0" w:beforeAutospacing="0" w:after="240" w:afterAutospacing="0" w:line="480" w:lineRule="auto"/>
        <w:jc w:val="both"/>
        <w:rPr>
          <w:i/>
          <w:iCs/>
          <w:lang w:val="en-US"/>
        </w:rPr>
      </w:pPr>
      <w:r w:rsidRPr="00443CF9">
        <w:rPr>
          <w:lang w:val="en-US"/>
        </w:rPr>
        <w:t>Cells homogenates or conditioned media were tested in competitive ELISA using kits acquired from R&amp;D Systems to quantify IL-10, IL-12 and IGF-I, following the manufacturer’s recommendations. IL-6 and TNF-</w:t>
      </w:r>
      <w:r>
        <w:rPr>
          <w:lang w:val="en-US"/>
        </w:rPr>
        <w:t>α</w:t>
      </w:r>
      <w:r w:rsidRPr="00443CF9">
        <w:rPr>
          <w:lang w:val="en-US"/>
        </w:rPr>
        <w:t xml:space="preserve"> levels were determined using BD </w:t>
      </w:r>
      <w:proofErr w:type="spellStart"/>
      <w:r w:rsidRPr="00443CF9">
        <w:rPr>
          <w:lang w:val="en-US"/>
        </w:rPr>
        <w:t>OptEIA</w:t>
      </w:r>
      <w:proofErr w:type="spellEnd"/>
      <w:r w:rsidRPr="00443CF9">
        <w:rPr>
          <w:lang w:val="en-US"/>
        </w:rPr>
        <w:t xml:space="preserve">™ Set Mouse IL-6 and BD </w:t>
      </w:r>
      <w:proofErr w:type="spellStart"/>
      <w:r w:rsidRPr="00443CF9">
        <w:rPr>
          <w:lang w:val="en-US"/>
        </w:rPr>
        <w:t>OptEIA</w:t>
      </w:r>
      <w:r w:rsidRPr="00443CF9">
        <w:rPr>
          <w:vertAlign w:val="superscript"/>
          <w:lang w:val="en-US"/>
        </w:rPr>
        <w:t>TM</w:t>
      </w:r>
      <w:proofErr w:type="spellEnd"/>
      <w:r w:rsidRPr="00443CF9">
        <w:rPr>
          <w:lang w:val="en-US"/>
        </w:rPr>
        <w:t xml:space="preserve"> Set Mouse </w:t>
      </w:r>
      <w:proofErr w:type="spellStart"/>
      <w:r w:rsidRPr="00443CF9">
        <w:rPr>
          <w:lang w:val="en-US"/>
        </w:rPr>
        <w:t>TNF</w:t>
      </w:r>
      <w:proofErr w:type="spellEnd"/>
      <w:r w:rsidRPr="00443CF9">
        <w:rPr>
          <w:lang w:val="en-US"/>
        </w:rPr>
        <w:t>-</w:t>
      </w:r>
      <w:r w:rsidR="00775E08">
        <w:rPr>
          <w:rFonts w:ascii="Symbol" w:hAnsi="Symbol"/>
          <w:lang w:val="en-US"/>
        </w:rPr>
        <w:t></w:t>
      </w:r>
      <w:r w:rsidR="00775E08" w:rsidRPr="00443CF9">
        <w:rPr>
          <w:lang w:val="en-US"/>
        </w:rPr>
        <w:t xml:space="preserve"> </w:t>
      </w:r>
      <w:r w:rsidRPr="00443CF9">
        <w:rPr>
          <w:lang w:val="en-US"/>
        </w:rPr>
        <w:t xml:space="preserve">(BD Bioscience, CA, USA) following the manufacturer’s recommendations. The protein levels determinations were performed in duplicates, in two or three independents experiments. </w:t>
      </w:r>
    </w:p>
    <w:p w:rsidR="00F06621" w:rsidRPr="00B860F9" w:rsidRDefault="00F06621" w:rsidP="00B860F9">
      <w:pPr>
        <w:pStyle w:val="NormalWeb"/>
        <w:shd w:val="clear" w:color="auto" w:fill="FFFFFF"/>
        <w:spacing w:before="0" w:beforeAutospacing="0" w:after="0" w:afterAutospacing="0" w:line="480" w:lineRule="auto"/>
        <w:jc w:val="both"/>
        <w:rPr>
          <w:i/>
          <w:iCs/>
          <w:lang w:val="en-US"/>
        </w:rPr>
      </w:pPr>
      <w:r w:rsidRPr="00B860F9">
        <w:rPr>
          <w:i/>
          <w:iCs/>
          <w:lang w:val="en-US"/>
        </w:rPr>
        <w:t xml:space="preserve">Gelatin </w:t>
      </w:r>
      <w:proofErr w:type="spellStart"/>
      <w:r w:rsidRPr="00B860F9">
        <w:rPr>
          <w:i/>
          <w:iCs/>
          <w:lang w:val="en-US"/>
        </w:rPr>
        <w:t>Zymography</w:t>
      </w:r>
      <w:proofErr w:type="spellEnd"/>
      <w:r w:rsidRPr="00B860F9">
        <w:rPr>
          <w:i/>
          <w:iCs/>
          <w:lang w:val="en-US"/>
        </w:rPr>
        <w:t xml:space="preserve"> Assay.</w:t>
      </w:r>
    </w:p>
    <w:p w:rsidR="00F06621" w:rsidRPr="00F5028B" w:rsidRDefault="00F06621" w:rsidP="00F06621">
      <w:pPr>
        <w:shd w:val="clear" w:color="auto" w:fill="FFFFFF"/>
        <w:spacing w:after="240" w:line="48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MMPs activity was evaluated by gelatin </w:t>
      </w:r>
      <w:proofErr w:type="spellStart"/>
      <w:r>
        <w:rPr>
          <w:rFonts w:ascii="Times New Roman" w:eastAsia="Times New Roman" w:hAnsi="Times New Roman" w:cs="Times New Roman"/>
          <w:color w:val="000000"/>
          <w:sz w:val="24"/>
          <w:szCs w:val="24"/>
          <w:lang w:val="en-US"/>
        </w:rPr>
        <w:t>zymography</w:t>
      </w:r>
      <w:proofErr w:type="spellEnd"/>
      <w:r>
        <w:rPr>
          <w:rFonts w:ascii="Times New Roman" w:eastAsia="Times New Roman" w:hAnsi="Times New Roman" w:cs="Times New Roman"/>
          <w:color w:val="000000"/>
          <w:sz w:val="24"/>
          <w:szCs w:val="24"/>
          <w:lang w:val="en-US"/>
        </w:rPr>
        <w:t xml:space="preserve"> assay. Briefly</w:t>
      </w:r>
      <w:r w:rsidRPr="00B860F9">
        <w:rPr>
          <w:rFonts w:ascii="Times New Roman" w:eastAsia="Times New Roman" w:hAnsi="Times New Roman" w:cs="Times New Roman"/>
          <w:color w:val="000000"/>
          <w:sz w:val="24"/>
          <w:szCs w:val="24"/>
          <w:lang w:val="en-US"/>
        </w:rPr>
        <w:t xml:space="preserve"> 40 </w:t>
      </w:r>
      <w:proofErr w:type="spellStart"/>
      <w:r w:rsidRPr="00B860F9">
        <w:rPr>
          <w:rFonts w:ascii="Times New Roman" w:eastAsia="Times New Roman" w:hAnsi="Times New Roman" w:cs="Times New Roman"/>
          <w:color w:val="000000"/>
          <w:sz w:val="24"/>
          <w:szCs w:val="24"/>
          <w:lang w:val="en-US"/>
        </w:rPr>
        <w:t>μL</w:t>
      </w:r>
      <w:proofErr w:type="spellEnd"/>
      <w:r w:rsidRPr="00B860F9">
        <w:rPr>
          <w:rFonts w:ascii="Times New Roman" w:eastAsia="Times New Roman" w:hAnsi="Times New Roman" w:cs="Times New Roman"/>
          <w:color w:val="000000"/>
          <w:sz w:val="24"/>
          <w:szCs w:val="24"/>
          <w:lang w:val="en-US"/>
        </w:rPr>
        <w:t xml:space="preserve"> of </w:t>
      </w:r>
      <w:r w:rsidRPr="003A42BE">
        <w:rPr>
          <w:rFonts w:ascii="Times New Roman" w:eastAsia="Times New Roman" w:hAnsi="Times New Roman" w:cs="Times New Roman"/>
          <w:color w:val="000000"/>
          <w:sz w:val="24"/>
          <w:szCs w:val="24"/>
          <w:lang w:val="en-US"/>
        </w:rPr>
        <w:t>supernatant</w:t>
      </w:r>
      <w:r w:rsidRPr="00F0662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from </w:t>
      </w:r>
      <w:r w:rsidRPr="00B860F9">
        <w:rPr>
          <w:rFonts w:ascii="Times New Roman" w:hAnsi="Times New Roman" w:cs="Times New Roman"/>
          <w:sz w:val="24"/>
          <w:szCs w:val="24"/>
          <w:lang w:val="en-US"/>
        </w:rPr>
        <w:t>hMø</w:t>
      </w:r>
      <w:r w:rsidRPr="00B860F9">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 xml:space="preserve">pre-incubated with AdGFP-MSCs, AdIGF-I-MSCs or DMEM. </w:t>
      </w:r>
      <w:proofErr w:type="gramStart"/>
      <w:r w:rsidRPr="00B860F9">
        <w:rPr>
          <w:rFonts w:ascii="Times New Roman" w:eastAsia="Times New Roman" w:hAnsi="Times New Roman" w:cs="Times New Roman"/>
          <w:color w:val="000000"/>
          <w:sz w:val="24"/>
          <w:szCs w:val="24"/>
          <w:lang w:val="en-US"/>
        </w:rPr>
        <w:t>was</w:t>
      </w:r>
      <w:proofErr w:type="gramEnd"/>
      <w:r w:rsidRPr="00B860F9">
        <w:rPr>
          <w:rFonts w:ascii="Times New Roman" w:eastAsia="Times New Roman" w:hAnsi="Times New Roman" w:cs="Times New Roman"/>
          <w:color w:val="000000"/>
          <w:sz w:val="24"/>
          <w:szCs w:val="24"/>
          <w:lang w:val="en-US"/>
        </w:rPr>
        <w:t xml:space="preserve"> run on a 10%</w:t>
      </w:r>
      <w:r>
        <w:rPr>
          <w:rFonts w:ascii="Times New Roman" w:eastAsia="Times New Roman" w:hAnsi="Times New Roman" w:cs="Times New Roman"/>
          <w:color w:val="000000"/>
          <w:sz w:val="24"/>
          <w:szCs w:val="24"/>
          <w:lang w:val="en-US"/>
        </w:rPr>
        <w:t xml:space="preserve"> </w:t>
      </w:r>
      <w:r w:rsidRPr="00B860F9">
        <w:rPr>
          <w:rFonts w:ascii="Times New Roman" w:eastAsia="Times New Roman" w:hAnsi="Times New Roman" w:cs="Times New Roman"/>
          <w:color w:val="000000"/>
          <w:sz w:val="24"/>
          <w:szCs w:val="24"/>
          <w:lang w:val="en-US"/>
        </w:rPr>
        <w:t xml:space="preserve">SDS_PAGE containing 0.1% gelatin (Sigma-Aldrich). </w:t>
      </w:r>
      <w:r w:rsidRPr="003A42BE">
        <w:rPr>
          <w:rFonts w:ascii="Times New Roman" w:eastAsia="Times New Roman" w:hAnsi="Times New Roman" w:cs="Times New Roman"/>
          <w:color w:val="000000"/>
          <w:sz w:val="24"/>
          <w:szCs w:val="24"/>
          <w:lang w:val="en-US"/>
        </w:rPr>
        <w:t>HT-1080</w:t>
      </w:r>
      <w:r>
        <w:rPr>
          <w:rFonts w:ascii="Times New Roman" w:eastAsia="Times New Roman" w:hAnsi="Times New Roman" w:cs="Times New Roman"/>
          <w:color w:val="000000"/>
          <w:sz w:val="24"/>
          <w:szCs w:val="24"/>
          <w:lang w:val="en-US"/>
        </w:rPr>
        <w:t xml:space="preserve"> supernatants </w:t>
      </w:r>
      <w:proofErr w:type="gramStart"/>
      <w:r>
        <w:rPr>
          <w:rFonts w:ascii="Times New Roman" w:eastAsia="Times New Roman" w:hAnsi="Times New Roman" w:cs="Times New Roman"/>
          <w:color w:val="000000"/>
          <w:sz w:val="24"/>
          <w:szCs w:val="24"/>
          <w:lang w:val="en-US"/>
        </w:rPr>
        <w:t>was  run</w:t>
      </w:r>
      <w:proofErr w:type="gramEnd"/>
      <w:r>
        <w:rPr>
          <w:rFonts w:ascii="Times New Roman" w:eastAsia="Times New Roman" w:hAnsi="Times New Roman" w:cs="Times New Roman"/>
          <w:color w:val="000000"/>
          <w:sz w:val="24"/>
          <w:szCs w:val="24"/>
          <w:lang w:val="en-US"/>
        </w:rPr>
        <w:t xml:space="preserve"> as positive control. </w:t>
      </w:r>
      <w:r w:rsidRPr="00B860F9">
        <w:rPr>
          <w:rFonts w:ascii="Times New Roman" w:eastAsia="Times New Roman" w:hAnsi="Times New Roman" w:cs="Times New Roman"/>
          <w:color w:val="000000"/>
          <w:sz w:val="24"/>
          <w:szCs w:val="24"/>
          <w:lang w:val="en-US"/>
        </w:rPr>
        <w:t>The gel</w:t>
      </w:r>
      <w:r>
        <w:rPr>
          <w:rFonts w:ascii="Times New Roman" w:eastAsia="Times New Roman" w:hAnsi="Times New Roman" w:cs="Times New Roman"/>
          <w:color w:val="000000"/>
          <w:sz w:val="24"/>
          <w:szCs w:val="24"/>
          <w:lang w:val="en-US"/>
        </w:rPr>
        <w:t xml:space="preserve"> </w:t>
      </w:r>
      <w:r w:rsidRPr="00B860F9">
        <w:rPr>
          <w:rFonts w:ascii="Times New Roman" w:eastAsia="Times New Roman" w:hAnsi="Times New Roman" w:cs="Times New Roman"/>
          <w:color w:val="000000"/>
          <w:sz w:val="24"/>
          <w:szCs w:val="24"/>
          <w:lang w:val="en-US"/>
        </w:rPr>
        <w:t xml:space="preserve">was stained with </w:t>
      </w:r>
      <w:proofErr w:type="spellStart"/>
      <w:r w:rsidRPr="00B860F9">
        <w:rPr>
          <w:rFonts w:ascii="Times New Roman" w:eastAsia="Times New Roman" w:hAnsi="Times New Roman" w:cs="Times New Roman"/>
          <w:color w:val="000000"/>
          <w:sz w:val="24"/>
          <w:szCs w:val="24"/>
          <w:lang w:val="en-US"/>
        </w:rPr>
        <w:t>Coomassie</w:t>
      </w:r>
      <w:proofErr w:type="spellEnd"/>
      <w:r w:rsidRPr="00B860F9">
        <w:rPr>
          <w:rFonts w:ascii="Times New Roman" w:eastAsia="Times New Roman" w:hAnsi="Times New Roman" w:cs="Times New Roman"/>
          <w:color w:val="000000"/>
          <w:sz w:val="24"/>
          <w:szCs w:val="24"/>
          <w:lang w:val="en-US"/>
        </w:rPr>
        <w:t xml:space="preserve"> Brilliant Blue R-250 for 30 min at</w:t>
      </w:r>
      <w:r>
        <w:rPr>
          <w:rFonts w:ascii="Times New Roman" w:eastAsia="Times New Roman" w:hAnsi="Times New Roman" w:cs="Times New Roman"/>
          <w:color w:val="000000"/>
          <w:sz w:val="24"/>
          <w:szCs w:val="24"/>
          <w:lang w:val="en-US"/>
        </w:rPr>
        <w:t xml:space="preserve"> </w:t>
      </w:r>
      <w:r w:rsidRPr="00B860F9">
        <w:rPr>
          <w:rFonts w:ascii="Times New Roman" w:eastAsia="Times New Roman" w:hAnsi="Times New Roman" w:cs="Times New Roman"/>
          <w:color w:val="000000"/>
          <w:sz w:val="24"/>
          <w:szCs w:val="24"/>
          <w:lang w:val="en-US"/>
        </w:rPr>
        <w:t>room temperature. Gelatinase activity was visualized by negative</w:t>
      </w:r>
      <w:r>
        <w:rPr>
          <w:rFonts w:ascii="Times New Roman" w:eastAsia="Times New Roman" w:hAnsi="Times New Roman" w:cs="Times New Roman"/>
          <w:color w:val="000000"/>
          <w:sz w:val="24"/>
          <w:szCs w:val="24"/>
          <w:lang w:val="en-US"/>
        </w:rPr>
        <w:t xml:space="preserve"> </w:t>
      </w:r>
      <w:r w:rsidRPr="00B860F9">
        <w:rPr>
          <w:rFonts w:ascii="Times New Roman" w:eastAsia="Times New Roman" w:hAnsi="Times New Roman" w:cs="Times New Roman"/>
          <w:color w:val="000000"/>
          <w:sz w:val="24"/>
          <w:szCs w:val="24"/>
          <w:lang w:val="en-US"/>
        </w:rPr>
        <w:t>staining; gel images were obtained with a digital camera (Canon</w:t>
      </w:r>
      <w:r>
        <w:rPr>
          <w:rFonts w:ascii="Times New Roman" w:eastAsia="Times New Roman" w:hAnsi="Times New Roman" w:cs="Times New Roman"/>
          <w:color w:val="000000"/>
          <w:sz w:val="24"/>
          <w:szCs w:val="24"/>
          <w:lang w:val="en-US"/>
        </w:rPr>
        <w:t xml:space="preserve"> </w:t>
      </w:r>
      <w:r w:rsidRPr="00B860F9">
        <w:rPr>
          <w:rFonts w:ascii="Times New Roman" w:eastAsia="Times New Roman" w:hAnsi="Times New Roman" w:cs="Times New Roman"/>
          <w:color w:val="000000"/>
          <w:sz w:val="24"/>
          <w:szCs w:val="24"/>
          <w:lang w:val="en-US"/>
        </w:rPr>
        <w:t>EOS 5D), and were subjected to densitometry analysis using</w:t>
      </w:r>
      <w:r>
        <w:rPr>
          <w:rFonts w:ascii="Times New Roman" w:eastAsia="Times New Roman" w:hAnsi="Times New Roman" w:cs="Times New Roman"/>
          <w:color w:val="000000"/>
          <w:sz w:val="24"/>
          <w:szCs w:val="24"/>
          <w:lang w:val="en-US"/>
        </w:rPr>
        <w:t xml:space="preserve"> </w:t>
      </w:r>
      <w:r w:rsidR="005E2FCD">
        <w:rPr>
          <w:rFonts w:ascii="Times New Roman" w:eastAsia="Times New Roman" w:hAnsi="Times New Roman" w:cs="Times New Roman"/>
          <w:color w:val="000000"/>
          <w:sz w:val="24"/>
          <w:szCs w:val="24"/>
          <w:lang w:val="en-US"/>
        </w:rPr>
        <w:t>I</w:t>
      </w:r>
      <w:r w:rsidRPr="00B860F9">
        <w:rPr>
          <w:rFonts w:ascii="Times New Roman" w:eastAsia="Times New Roman" w:hAnsi="Times New Roman" w:cs="Times New Roman"/>
          <w:color w:val="000000"/>
          <w:sz w:val="24"/>
          <w:szCs w:val="24"/>
          <w:lang w:val="en-US"/>
        </w:rPr>
        <w:t>mage</w:t>
      </w:r>
      <w:r w:rsidR="005E2FCD">
        <w:rPr>
          <w:rFonts w:ascii="Times New Roman" w:eastAsia="Times New Roman" w:hAnsi="Times New Roman" w:cs="Times New Roman"/>
          <w:color w:val="000000"/>
          <w:sz w:val="24"/>
          <w:szCs w:val="24"/>
          <w:lang w:val="en-US"/>
        </w:rPr>
        <w:t xml:space="preserve"> J</w:t>
      </w:r>
      <w:r w:rsidRPr="00B860F9">
        <w:rPr>
          <w:rFonts w:ascii="Times New Roman" w:eastAsia="Times New Roman" w:hAnsi="Times New Roman" w:cs="Times New Roman"/>
          <w:color w:val="000000"/>
          <w:sz w:val="24"/>
          <w:szCs w:val="24"/>
          <w:lang w:val="en-US"/>
        </w:rPr>
        <w:t xml:space="preserve"> software </w:t>
      </w:r>
      <w:r w:rsidR="005E2FCD" w:rsidRPr="00443CF9">
        <w:rPr>
          <w:rFonts w:ascii="Times New Roman" w:hAnsi="Times New Roman" w:cs="Times New Roman"/>
          <w:sz w:val="24"/>
          <w:szCs w:val="24"/>
          <w:lang w:val="en-US"/>
        </w:rPr>
        <w:t>(NIH, USA)</w:t>
      </w:r>
      <w:r w:rsidRPr="00B860F9">
        <w:rPr>
          <w:rFonts w:ascii="Times New Roman" w:eastAsia="Times New Roman" w:hAnsi="Times New Roman" w:cs="Times New Roman"/>
          <w:color w:val="000000"/>
          <w:sz w:val="24"/>
          <w:szCs w:val="24"/>
          <w:lang w:val="en-US"/>
        </w:rPr>
        <w:t>.</w:t>
      </w:r>
      <w:r>
        <w:rPr>
          <w:rFonts w:ascii="Times New Roman" w:eastAsia="Times New Roman" w:hAnsi="Times New Roman" w:cs="Times New Roman"/>
          <w:color w:val="000000"/>
          <w:sz w:val="24"/>
          <w:szCs w:val="24"/>
          <w:lang w:val="en-US"/>
        </w:rPr>
        <w:t xml:space="preserve"> </w:t>
      </w:r>
      <w:r w:rsidRPr="00B860F9">
        <w:rPr>
          <w:rFonts w:ascii="Times New Roman" w:eastAsia="Times New Roman" w:hAnsi="Times New Roman" w:cs="Times New Roman"/>
          <w:color w:val="000000"/>
          <w:sz w:val="24"/>
          <w:szCs w:val="24"/>
          <w:lang w:val="en-US"/>
        </w:rPr>
        <w:t>Relative MMP-2 activity was obtained by normalizing values to</w:t>
      </w:r>
      <w:r>
        <w:rPr>
          <w:rFonts w:ascii="Times New Roman" w:eastAsia="Times New Roman" w:hAnsi="Times New Roman" w:cs="Times New Roman"/>
          <w:color w:val="000000"/>
          <w:sz w:val="24"/>
          <w:szCs w:val="24"/>
          <w:lang w:val="en-US"/>
        </w:rPr>
        <w:t xml:space="preserve"> </w:t>
      </w:r>
      <w:r w:rsidRPr="00B860F9">
        <w:rPr>
          <w:rFonts w:ascii="Times New Roman" w:eastAsia="Times New Roman" w:hAnsi="Times New Roman" w:cs="Times New Roman"/>
          <w:color w:val="000000"/>
          <w:sz w:val="24"/>
          <w:szCs w:val="24"/>
          <w:lang w:val="en-US"/>
        </w:rPr>
        <w:t>untreated samples (DMEM).</w:t>
      </w:r>
    </w:p>
    <w:p w:rsidR="002D6514" w:rsidRPr="00443CF9" w:rsidRDefault="002D6514" w:rsidP="002D6514">
      <w:pPr>
        <w:pStyle w:val="NormalWeb"/>
        <w:shd w:val="clear" w:color="auto" w:fill="FFFFFF"/>
        <w:spacing w:before="0" w:beforeAutospacing="0" w:after="0" w:afterAutospacing="0" w:line="480" w:lineRule="auto"/>
        <w:jc w:val="both"/>
        <w:rPr>
          <w:i/>
          <w:iCs/>
          <w:lang w:val="en-US"/>
        </w:rPr>
      </w:pPr>
      <w:r w:rsidRPr="00443CF9">
        <w:rPr>
          <w:i/>
          <w:iCs/>
          <w:lang w:val="en-US"/>
        </w:rPr>
        <w:t>Sir</w:t>
      </w:r>
      <w:r w:rsidR="00C26DF1">
        <w:rPr>
          <w:i/>
          <w:iCs/>
          <w:lang w:val="en-US"/>
        </w:rPr>
        <w:t>i</w:t>
      </w:r>
      <w:r w:rsidRPr="00443CF9">
        <w:rPr>
          <w:i/>
          <w:iCs/>
          <w:lang w:val="en-US"/>
        </w:rPr>
        <w:t>us Red Staining</w:t>
      </w:r>
      <w:r w:rsidR="00BE37CD">
        <w:rPr>
          <w:i/>
          <w:iCs/>
          <w:lang w:val="en-US"/>
        </w:rPr>
        <w:t>.</w:t>
      </w:r>
    </w:p>
    <w:p w:rsidR="002D6514" w:rsidRPr="004611D0" w:rsidRDefault="002D6514" w:rsidP="002D6514">
      <w:pPr>
        <w:pStyle w:val="Predeterminado"/>
        <w:spacing w:line="480" w:lineRule="auto"/>
        <w:jc w:val="both"/>
        <w:rPr>
          <w:rFonts w:ascii="Times New Roman" w:hAnsi="Times New Roman" w:cs="Times New Roman"/>
          <w:sz w:val="24"/>
          <w:szCs w:val="24"/>
          <w:lang w:val="en-US"/>
        </w:rPr>
      </w:pPr>
      <w:r w:rsidRPr="00443CF9">
        <w:rPr>
          <w:rFonts w:ascii="Times New Roman" w:hAnsi="Times New Roman" w:cs="Times New Roman"/>
          <w:sz w:val="24"/>
          <w:szCs w:val="24"/>
          <w:lang w:val="en-US"/>
        </w:rPr>
        <w:lastRenderedPageBreak/>
        <w:t xml:space="preserve">Formalin-fixed liver samples were embedded in paraffin and 5 </w:t>
      </w:r>
      <w:proofErr w:type="spellStart"/>
      <w:r w:rsidRPr="00443CF9">
        <w:rPr>
          <w:rFonts w:ascii="Times New Roman" w:hAnsi="Times New Roman" w:cs="Times New Roman"/>
          <w:sz w:val="24"/>
          <w:szCs w:val="24"/>
          <w:lang w:val="en-US"/>
        </w:rPr>
        <w:t>μm</w:t>
      </w:r>
      <w:proofErr w:type="spellEnd"/>
      <w:r w:rsidRPr="00443CF9">
        <w:rPr>
          <w:rFonts w:ascii="Times New Roman" w:hAnsi="Times New Roman" w:cs="Times New Roman"/>
          <w:sz w:val="24"/>
          <w:szCs w:val="24"/>
          <w:lang w:val="en-US"/>
        </w:rPr>
        <w:t xml:space="preserve"> sections were stained with Sirius Red</w:t>
      </w:r>
      <w:r w:rsidR="00C43531">
        <w:rPr>
          <w:rFonts w:ascii="Times New Roman" w:hAnsi="Times New Roman" w:cs="Times New Roman"/>
          <w:sz w:val="24"/>
          <w:szCs w:val="24"/>
          <w:lang w:val="en-US"/>
        </w:rPr>
        <w:t xml:space="preserve"> for detect</w:t>
      </w:r>
      <w:r w:rsidR="00617889">
        <w:rPr>
          <w:rFonts w:ascii="Times New Roman" w:hAnsi="Times New Roman" w:cs="Times New Roman"/>
          <w:sz w:val="24"/>
          <w:szCs w:val="24"/>
          <w:lang w:val="en-US"/>
        </w:rPr>
        <w:t>ion</w:t>
      </w:r>
      <w:r w:rsidR="00C43531">
        <w:rPr>
          <w:rFonts w:ascii="Times New Roman" w:hAnsi="Times New Roman" w:cs="Times New Roman"/>
          <w:sz w:val="24"/>
          <w:szCs w:val="24"/>
          <w:lang w:val="en-US"/>
        </w:rPr>
        <w:t xml:space="preserve"> </w:t>
      </w:r>
      <w:r w:rsidR="00617889">
        <w:rPr>
          <w:rFonts w:ascii="Times New Roman" w:hAnsi="Times New Roman" w:cs="Times New Roman"/>
          <w:sz w:val="24"/>
          <w:szCs w:val="24"/>
          <w:lang w:val="en-US"/>
        </w:rPr>
        <w:t xml:space="preserve">of </w:t>
      </w:r>
      <w:r w:rsidR="00C43531">
        <w:rPr>
          <w:rFonts w:ascii="Times New Roman" w:hAnsi="Times New Roman" w:cs="Times New Roman"/>
          <w:sz w:val="24"/>
          <w:szCs w:val="24"/>
          <w:lang w:val="en-US"/>
        </w:rPr>
        <w:t>fibrillar collagen</w:t>
      </w:r>
      <w:r w:rsidRPr="00443CF9">
        <w:rPr>
          <w:rFonts w:ascii="Times New Roman" w:hAnsi="Times New Roman" w:cs="Times New Roman"/>
          <w:sz w:val="24"/>
          <w:szCs w:val="24"/>
          <w:lang w:val="en-US"/>
        </w:rPr>
        <w:t xml:space="preserve">. Quantitative analysis of </w:t>
      </w:r>
      <w:r w:rsidR="00617889">
        <w:rPr>
          <w:rFonts w:ascii="Times New Roman" w:hAnsi="Times New Roman" w:cs="Times New Roman"/>
          <w:sz w:val="24"/>
          <w:szCs w:val="24"/>
          <w:lang w:val="en-US"/>
        </w:rPr>
        <w:t xml:space="preserve">stained </w:t>
      </w:r>
      <w:r w:rsidRPr="00443CF9">
        <w:rPr>
          <w:rFonts w:ascii="Times New Roman" w:hAnsi="Times New Roman" w:cs="Times New Roman"/>
          <w:sz w:val="24"/>
          <w:szCs w:val="24"/>
          <w:lang w:val="en-US"/>
        </w:rPr>
        <w:t xml:space="preserve">area was performed by computerized morphometric analysis. About 50 light microscope images (200X) per specimen were captured and analyzed using the color threshold detection system developed in ImageJ software (NIH, USA). Results were expressed as percentage of positive area. </w:t>
      </w:r>
    </w:p>
    <w:p w:rsidR="002D6514" w:rsidRPr="00443CF9" w:rsidRDefault="002D6514" w:rsidP="002D6514">
      <w:pPr>
        <w:pStyle w:val="NormalWeb"/>
        <w:shd w:val="clear" w:color="auto" w:fill="FFFFFF"/>
        <w:spacing w:before="0" w:beforeAutospacing="0" w:after="0" w:afterAutospacing="0" w:line="480" w:lineRule="auto"/>
        <w:jc w:val="both"/>
        <w:rPr>
          <w:i/>
          <w:iCs/>
          <w:lang w:val="en-US"/>
        </w:rPr>
      </w:pPr>
      <w:r w:rsidRPr="00443CF9">
        <w:rPr>
          <w:i/>
          <w:iCs/>
          <w:lang w:val="en-US"/>
        </w:rPr>
        <w:t>Immunohistochemistry for PCNA</w:t>
      </w:r>
      <w:r w:rsidR="00BE37CD">
        <w:rPr>
          <w:i/>
          <w:iCs/>
          <w:lang w:val="en-US"/>
        </w:rPr>
        <w:t>.</w:t>
      </w:r>
    </w:p>
    <w:p w:rsidR="002D6514" w:rsidRPr="00BE37CD" w:rsidRDefault="002D6514" w:rsidP="002D6514">
      <w:pPr>
        <w:pStyle w:val="Predeterminado"/>
        <w:spacing w:line="480" w:lineRule="auto"/>
        <w:jc w:val="both"/>
        <w:rPr>
          <w:rFonts w:ascii="Times New Roman" w:eastAsia="Times New Roman" w:hAnsi="Times New Roman" w:cs="Times New Roman"/>
          <w:color w:val="000000"/>
          <w:sz w:val="24"/>
          <w:szCs w:val="24"/>
          <w:lang w:val="en-US"/>
        </w:rPr>
      </w:pPr>
      <w:r w:rsidRPr="00443CF9">
        <w:rPr>
          <w:rFonts w:ascii="Times New Roman" w:eastAsia="Times New Roman" w:hAnsi="Times New Roman" w:cs="Times New Roman"/>
          <w:color w:val="000000"/>
          <w:sz w:val="24"/>
          <w:szCs w:val="24"/>
          <w:lang w:val="en-US"/>
        </w:rPr>
        <w:t xml:space="preserve">Paraffin liver sections were incubated with 3% H2O2–methanol for 30 min at room temperature to block endogenous peroxidase. They were then subsequently incubated with </w:t>
      </w:r>
      <w:proofErr w:type="spellStart"/>
      <w:r w:rsidRPr="00443CF9">
        <w:rPr>
          <w:rFonts w:ascii="Times New Roman" w:eastAsia="Times New Roman" w:hAnsi="Times New Roman" w:cs="Times New Roman"/>
          <w:color w:val="000000"/>
          <w:sz w:val="24"/>
          <w:szCs w:val="24"/>
          <w:lang w:val="en-US"/>
        </w:rPr>
        <w:t>avidin</w:t>
      </w:r>
      <w:proofErr w:type="spellEnd"/>
      <w:r w:rsidRPr="00443CF9">
        <w:rPr>
          <w:rFonts w:ascii="Times New Roman" w:eastAsia="Times New Roman" w:hAnsi="Times New Roman" w:cs="Times New Roman"/>
          <w:color w:val="000000"/>
          <w:sz w:val="24"/>
          <w:szCs w:val="24"/>
          <w:lang w:val="en-US"/>
        </w:rPr>
        <w:t xml:space="preserve"> and biotin blocking solution (Vector) and incubated overnight at 4°C with a mouse monoclonal anti-PCNA (1/100; Santa Cruz Biotechnology) antibody. After extensive washings, tissue was incubated for 1 hour with peroxidase-coupled biotinylated goat anti-mouse (1/100; Vector) secondary antibody. It was then washed and further incubated with AB complex (Vector). After PBS and 0.1 M acetate buffer washing, samples were incubated with a 3.3-diaminobenzidine (Sigma), ammonium nickel sulfate and H2O2 solution until signal was developed. Primary antibody incubation was omitted in control slides, only rendering a faint staining (not shown). Immunofluorescence protocol was as previously described. Number of liver PCNA positive cells per field was calculated using captured images taken with direct light microscopy (</w:t>
      </w:r>
      <w:r w:rsidR="00A256C0">
        <w:rPr>
          <w:rFonts w:ascii="Times New Roman" w:eastAsia="Times New Roman" w:hAnsi="Times New Roman" w:cs="Times New Roman"/>
          <w:color w:val="000000"/>
          <w:sz w:val="24"/>
          <w:szCs w:val="24"/>
          <w:lang w:val="en-US"/>
        </w:rPr>
        <w:t xml:space="preserve">200X; 50 </w:t>
      </w:r>
      <w:r w:rsidRPr="00BE37CD">
        <w:rPr>
          <w:rFonts w:ascii="Times New Roman" w:eastAsia="Times New Roman" w:hAnsi="Times New Roman" w:cs="Times New Roman"/>
          <w:color w:val="000000"/>
          <w:sz w:val="24"/>
          <w:szCs w:val="24"/>
          <w:lang w:val="en-US"/>
        </w:rPr>
        <w:t xml:space="preserve">images/condition) and </w:t>
      </w:r>
      <w:proofErr w:type="spellStart"/>
      <w:r w:rsidRPr="00BE37CD">
        <w:rPr>
          <w:rFonts w:ascii="Times New Roman" w:eastAsia="Times New Roman" w:hAnsi="Times New Roman" w:cs="Times New Roman"/>
          <w:color w:val="000000"/>
          <w:sz w:val="24"/>
          <w:szCs w:val="24"/>
          <w:lang w:val="en-US"/>
        </w:rPr>
        <w:t>CellProfiler</w:t>
      </w:r>
      <w:proofErr w:type="spellEnd"/>
      <w:r w:rsidRPr="00BE37CD">
        <w:rPr>
          <w:rFonts w:ascii="Times New Roman" w:eastAsia="Times New Roman" w:hAnsi="Times New Roman" w:cs="Times New Roman"/>
          <w:color w:val="000000"/>
          <w:sz w:val="24"/>
          <w:szCs w:val="24"/>
          <w:lang w:val="en-US"/>
        </w:rPr>
        <w:t xml:space="preserve"> software (</w:t>
      </w:r>
      <w:hyperlink r:id="rId5">
        <w:r w:rsidRPr="00BE37CD">
          <w:rPr>
            <w:rFonts w:ascii="Times New Roman" w:eastAsia="Times New Roman" w:hAnsi="Times New Roman" w:cs="Times New Roman"/>
            <w:color w:val="000000"/>
            <w:sz w:val="24"/>
            <w:szCs w:val="24"/>
            <w:lang w:val="en-US"/>
          </w:rPr>
          <w:t>www.cellprofiler.com</w:t>
        </w:r>
      </w:hyperlink>
      <w:r w:rsidRPr="00BE37CD">
        <w:rPr>
          <w:rFonts w:ascii="Times New Roman" w:eastAsia="Times New Roman" w:hAnsi="Times New Roman" w:cs="Times New Roman"/>
          <w:color w:val="000000"/>
          <w:sz w:val="24"/>
          <w:szCs w:val="24"/>
          <w:lang w:val="en-US"/>
        </w:rPr>
        <w:t>). It was expressed as mean number of cells/field.</w:t>
      </w:r>
    </w:p>
    <w:p w:rsidR="00AA434A" w:rsidRPr="00BE37CD" w:rsidRDefault="00AA434A" w:rsidP="00AA434A">
      <w:pPr>
        <w:spacing w:line="480" w:lineRule="auto"/>
        <w:rPr>
          <w:rFonts w:ascii="Times New Roman" w:hAnsi="Times New Roman" w:cs="Times New Roman"/>
          <w:sz w:val="24"/>
          <w:szCs w:val="24"/>
          <w:lang w:val="en-CA"/>
        </w:rPr>
      </w:pPr>
    </w:p>
    <w:sectPr w:rsidR="00AA434A" w:rsidRPr="00BE37CD" w:rsidSect="00CE5DC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B1878"/>
    <w:multiLevelType w:val="hybridMultilevel"/>
    <w:tmpl w:val="96E43676"/>
    <w:lvl w:ilvl="0" w:tplc="F20670FA">
      <w:start w:val="1"/>
      <w:numFmt w:val="lowerLetter"/>
      <w:lvlText w:val="(%1)"/>
      <w:lvlJc w:val="left"/>
      <w:pPr>
        <w:ind w:left="720" w:hanging="360"/>
      </w:pPr>
      <w:rPr>
        <w:rFonts w:hint="default"/>
        <w:i/>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A3873B3"/>
    <w:multiLevelType w:val="hybridMultilevel"/>
    <w:tmpl w:val="57802942"/>
    <w:lvl w:ilvl="0" w:tplc="B964D5D8">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559F0C7F"/>
    <w:multiLevelType w:val="hybridMultilevel"/>
    <w:tmpl w:val="8E68BD70"/>
    <w:lvl w:ilvl="0" w:tplc="04129A36">
      <w:start w:val="1"/>
      <w:numFmt w:val="lowerLetter"/>
      <w:lvlText w:val="(%1)"/>
      <w:lvlJc w:val="left"/>
      <w:pPr>
        <w:ind w:left="720" w:hanging="360"/>
      </w:pPr>
      <w:rPr>
        <w:rFonts w:hint="default"/>
        <w:i/>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425"/>
  <w:characterSpacingControl w:val="doNotCompress"/>
  <w:compat>
    <w:useFELayout/>
  </w:compat>
  <w:rsids>
    <w:rsidRoot w:val="00AA434A"/>
    <w:rsid w:val="000D0D25"/>
    <w:rsid w:val="00110704"/>
    <w:rsid w:val="0021566E"/>
    <w:rsid w:val="002D6514"/>
    <w:rsid w:val="002E4771"/>
    <w:rsid w:val="00362887"/>
    <w:rsid w:val="003C0FB6"/>
    <w:rsid w:val="00405B0F"/>
    <w:rsid w:val="00410D1E"/>
    <w:rsid w:val="005030DB"/>
    <w:rsid w:val="0051687D"/>
    <w:rsid w:val="00595549"/>
    <w:rsid w:val="005E2FCD"/>
    <w:rsid w:val="00617889"/>
    <w:rsid w:val="00626ED6"/>
    <w:rsid w:val="006723E7"/>
    <w:rsid w:val="006E2917"/>
    <w:rsid w:val="00775E08"/>
    <w:rsid w:val="007D6D20"/>
    <w:rsid w:val="007E3B2B"/>
    <w:rsid w:val="00842E4B"/>
    <w:rsid w:val="009A10E8"/>
    <w:rsid w:val="00A256C0"/>
    <w:rsid w:val="00AA434A"/>
    <w:rsid w:val="00AC4F13"/>
    <w:rsid w:val="00AD19E2"/>
    <w:rsid w:val="00B767D6"/>
    <w:rsid w:val="00B83D6F"/>
    <w:rsid w:val="00B860F9"/>
    <w:rsid w:val="00B8760C"/>
    <w:rsid w:val="00BE37CD"/>
    <w:rsid w:val="00BE6C2E"/>
    <w:rsid w:val="00BF04E4"/>
    <w:rsid w:val="00C12733"/>
    <w:rsid w:val="00C13BAA"/>
    <w:rsid w:val="00C26DF1"/>
    <w:rsid w:val="00C43531"/>
    <w:rsid w:val="00CE5DC0"/>
    <w:rsid w:val="00DA3F2A"/>
    <w:rsid w:val="00E9655F"/>
    <w:rsid w:val="00EA7496"/>
    <w:rsid w:val="00EB055B"/>
    <w:rsid w:val="00EC1FA4"/>
    <w:rsid w:val="00F06621"/>
    <w:rsid w:val="00F22700"/>
    <w:rsid w:val="00FA2698"/>
    <w:rsid w:val="00FA620E"/>
    <w:rsid w:val="00FD66DC"/>
    <w:rsid w:val="00FF654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5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edeterminado">
    <w:name w:val="Predeterminado"/>
    <w:uiPriority w:val="99"/>
    <w:rsid w:val="00AA434A"/>
    <w:pPr>
      <w:tabs>
        <w:tab w:val="left" w:pos="708"/>
      </w:tabs>
      <w:suppressAutoHyphens/>
      <w:autoSpaceDE w:val="0"/>
      <w:autoSpaceDN w:val="0"/>
    </w:pPr>
    <w:rPr>
      <w:rFonts w:ascii="Calibri" w:hAnsi="Calibri" w:cs="Calibri"/>
      <w:lang w:val="es-AR"/>
    </w:rPr>
  </w:style>
  <w:style w:type="paragraph" w:styleId="NormalWeb">
    <w:name w:val="Normal (Web)"/>
    <w:basedOn w:val="Normal"/>
    <w:uiPriority w:val="99"/>
    <w:unhideWhenUsed/>
    <w:rsid w:val="002D6514"/>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2D6514"/>
    <w:rPr>
      <w:rFonts w:cs="Times New Roman"/>
      <w:sz w:val="16"/>
      <w:szCs w:val="16"/>
    </w:rPr>
  </w:style>
  <w:style w:type="paragraph" w:styleId="CommentText">
    <w:name w:val="annotation text"/>
    <w:basedOn w:val="Normal"/>
    <w:link w:val="CommentTextChar"/>
    <w:uiPriority w:val="99"/>
    <w:rsid w:val="002D6514"/>
    <w:pPr>
      <w:autoSpaceDE w:val="0"/>
      <w:autoSpaceDN w:val="0"/>
      <w:spacing w:line="240" w:lineRule="auto"/>
    </w:pPr>
    <w:rPr>
      <w:rFonts w:ascii="Calibri" w:eastAsia="Times New Roman" w:hAnsi="Calibri" w:cs="Calibri"/>
      <w:sz w:val="20"/>
      <w:szCs w:val="20"/>
    </w:rPr>
  </w:style>
  <w:style w:type="character" w:customStyle="1" w:styleId="CommentTextChar">
    <w:name w:val="Comment Text Char"/>
    <w:basedOn w:val="DefaultParagraphFont"/>
    <w:link w:val="CommentText"/>
    <w:uiPriority w:val="99"/>
    <w:rsid w:val="002D6514"/>
    <w:rPr>
      <w:rFonts w:ascii="Calibri" w:eastAsia="Times New Roman" w:hAnsi="Calibri" w:cs="Calibri"/>
      <w:sz w:val="20"/>
      <w:szCs w:val="20"/>
      <w:lang w:eastAsia="es-ES"/>
    </w:rPr>
  </w:style>
  <w:style w:type="paragraph" w:styleId="BalloonText">
    <w:name w:val="Balloon Text"/>
    <w:basedOn w:val="Normal"/>
    <w:link w:val="BalloonTextChar"/>
    <w:uiPriority w:val="99"/>
    <w:semiHidden/>
    <w:unhideWhenUsed/>
    <w:rsid w:val="002D65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6514"/>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BF04E4"/>
    <w:pPr>
      <w:autoSpaceDE/>
      <w:autoSpaceDN/>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BF04E4"/>
    <w:rPr>
      <w:rFonts w:ascii="Calibri" w:eastAsia="Times New Roman" w:hAnsi="Calibri" w:cs="Calibri"/>
      <w:b/>
      <w:bCs/>
      <w:sz w:val="20"/>
      <w:szCs w:val="20"/>
      <w:lang w:eastAsia="es-ES"/>
    </w:rPr>
  </w:style>
  <w:style w:type="paragraph" w:styleId="ListParagraph">
    <w:name w:val="List Paragraph"/>
    <w:basedOn w:val="Normal"/>
    <w:uiPriority w:val="34"/>
    <w:qFormat/>
    <w:rsid w:val="000D0D2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ellprofiler.com/"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1028</Words>
  <Characters>5862</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aquinojb</dc:creator>
  <cp:lastModifiedBy>ekong</cp:lastModifiedBy>
  <cp:revision>5</cp:revision>
  <dcterms:created xsi:type="dcterms:W3CDTF">2016-10-05T15:16:00Z</dcterms:created>
  <dcterms:modified xsi:type="dcterms:W3CDTF">2016-10-19T16:47:00Z</dcterms:modified>
</cp:coreProperties>
</file>