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FB6" w:rsidRPr="00965BAB" w:rsidRDefault="000B6FB6" w:rsidP="000B6FB6"/>
    <w:p w:rsidR="000B6FB6" w:rsidRDefault="000B6FB6" w:rsidP="000B6FB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Table </w:t>
      </w:r>
      <w:r w:rsidR="0023715A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1. </w:t>
      </w:r>
      <w:bookmarkStart w:id="0" w:name="OLE_LINK1"/>
      <w:bookmarkStart w:id="1" w:name="OLE_LINK2"/>
      <w:bookmarkStart w:id="2" w:name="_GoBack"/>
      <w:r>
        <w:rPr>
          <w:rFonts w:ascii="Arial" w:hAnsi="Arial" w:cs="Arial"/>
          <w:b/>
        </w:rPr>
        <w:t>Pathway enrichment analysis</w:t>
      </w:r>
      <w:bookmarkEnd w:id="0"/>
      <w:bookmarkEnd w:id="1"/>
      <w:bookmarkEnd w:id="2"/>
    </w:p>
    <w:tbl>
      <w:tblPr>
        <w:tblW w:w="70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2"/>
        <w:gridCol w:w="2143"/>
      </w:tblGrid>
      <w:tr w:rsidR="000B6FB6" w:rsidRPr="00825A2B" w:rsidTr="007F6300">
        <w:trPr>
          <w:trHeight w:val="320"/>
        </w:trPr>
        <w:tc>
          <w:tcPr>
            <w:tcW w:w="49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0B6FB6" w:rsidRPr="0094007B" w:rsidRDefault="000B6FB6" w:rsidP="007F6300">
            <w:pPr>
              <w:spacing w:after="120"/>
              <w:rPr>
                <w:rFonts w:ascii="Arial" w:eastAsia="Times New Roman" w:hAnsi="Arial" w:cs="Arial"/>
                <w:b/>
                <w:color w:val="000000"/>
              </w:rPr>
            </w:pPr>
            <w:r w:rsidRPr="0094007B">
              <w:rPr>
                <w:rFonts w:ascii="Arial" w:eastAsia="Times New Roman" w:hAnsi="Arial" w:cs="Arial"/>
                <w:b/>
                <w:color w:val="000000"/>
              </w:rPr>
              <w:t>Pathway</w:t>
            </w:r>
          </w:p>
        </w:tc>
        <w:tc>
          <w:tcPr>
            <w:tcW w:w="21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B6FB6" w:rsidRPr="0094007B" w:rsidRDefault="000B6FB6" w:rsidP="007F6300">
            <w:pPr>
              <w:spacing w:after="120"/>
              <w:rPr>
                <w:rFonts w:ascii="Arial" w:eastAsia="Times New Roman" w:hAnsi="Arial" w:cs="Arial"/>
                <w:b/>
                <w:color w:val="000000"/>
              </w:rPr>
            </w:pPr>
            <w:r w:rsidRPr="0094007B">
              <w:rPr>
                <w:rFonts w:ascii="Arial" w:eastAsia="Times New Roman" w:hAnsi="Arial" w:cs="Arial"/>
                <w:b/>
                <w:i/>
                <w:color w:val="000000"/>
              </w:rPr>
              <w:t>P</w:t>
            </w:r>
            <w:r w:rsidRPr="0094007B">
              <w:rPr>
                <w:rFonts w:ascii="Arial" w:eastAsia="Times New Roman" w:hAnsi="Arial" w:cs="Arial"/>
                <w:b/>
                <w:color w:val="000000"/>
              </w:rPr>
              <w:t xml:space="preserve"> value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0B6FB6" w:rsidRPr="0094007B" w:rsidRDefault="000B6FB6" w:rsidP="007F6300">
            <w:pPr>
              <w:spacing w:after="120"/>
              <w:rPr>
                <w:rFonts w:ascii="Arial" w:eastAsia="Times New Roman" w:hAnsi="Arial" w:cs="Arial"/>
                <w:b/>
                <w:color w:val="000000"/>
              </w:rPr>
            </w:pPr>
            <w:r w:rsidRPr="0094007B">
              <w:rPr>
                <w:rFonts w:ascii="Arial" w:eastAsia="Times New Roman" w:hAnsi="Arial" w:cs="Arial"/>
                <w:b/>
                <w:color w:val="000000"/>
              </w:rPr>
              <w:t>Category I: Metabolic pathway</w:t>
            </w:r>
          </w:p>
        </w:tc>
        <w:tc>
          <w:tcPr>
            <w:tcW w:w="2143" w:type="dxa"/>
            <w:tcBorders>
              <w:top w:val="single" w:sz="18" w:space="0" w:color="auto"/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Ribosome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1.32E-20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Glycolysis / Gluconeogenesis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9.90E-14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Biosynthesis of amino acids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1.67E-12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Carbon metabolism</w:t>
            </w:r>
          </w:p>
        </w:tc>
        <w:tc>
          <w:tcPr>
            <w:tcW w:w="2143" w:type="dxa"/>
            <w:tcBorders>
              <w:bottom w:val="single" w:sz="4" w:space="0" w:color="auto"/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3.00E-10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Oxidative phosphorylation</w:t>
            </w:r>
          </w:p>
        </w:tc>
        <w:tc>
          <w:tcPr>
            <w:tcW w:w="2143" w:type="dxa"/>
            <w:tcBorders>
              <w:bottom w:val="single" w:sz="18" w:space="0" w:color="auto"/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0.000272928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0B6FB6" w:rsidRPr="0094007B" w:rsidRDefault="000B6FB6" w:rsidP="007F6300">
            <w:pPr>
              <w:spacing w:after="120"/>
              <w:rPr>
                <w:rFonts w:ascii="Arial" w:eastAsia="Times New Roman" w:hAnsi="Arial" w:cs="Arial"/>
                <w:b/>
                <w:color w:val="000000"/>
              </w:rPr>
            </w:pPr>
            <w:r w:rsidRPr="0094007B">
              <w:rPr>
                <w:rFonts w:ascii="Arial" w:eastAsia="Times New Roman" w:hAnsi="Arial" w:cs="Arial"/>
                <w:b/>
                <w:color w:val="000000"/>
              </w:rPr>
              <w:t xml:space="preserve">Category II: </w:t>
            </w:r>
            <w:r w:rsidRPr="0094007B">
              <w:rPr>
                <w:rFonts w:ascii="Arial" w:hAnsi="Arial" w:cs="Arial"/>
                <w:b/>
              </w:rPr>
              <w:t>neurodegenerative diseases</w:t>
            </w:r>
          </w:p>
        </w:tc>
        <w:tc>
          <w:tcPr>
            <w:tcW w:w="2143" w:type="dxa"/>
            <w:tcBorders>
              <w:top w:val="single" w:sz="18" w:space="0" w:color="auto"/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Alzheimer's disease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1.26E-14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Parkinson's disease</w:t>
            </w:r>
          </w:p>
        </w:tc>
        <w:tc>
          <w:tcPr>
            <w:tcW w:w="2143" w:type="dxa"/>
            <w:tcBorders>
              <w:bottom w:val="single" w:sz="4" w:space="0" w:color="auto"/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5.02E-05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Huntington's disease</w:t>
            </w:r>
          </w:p>
        </w:tc>
        <w:tc>
          <w:tcPr>
            <w:tcW w:w="2143" w:type="dxa"/>
            <w:tcBorders>
              <w:bottom w:val="single" w:sz="18" w:space="0" w:color="auto"/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0.00074037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0B6FB6" w:rsidRPr="0094007B" w:rsidRDefault="000B6FB6" w:rsidP="007F6300">
            <w:pPr>
              <w:spacing w:after="120"/>
              <w:rPr>
                <w:rFonts w:ascii="Arial" w:eastAsia="Times New Roman" w:hAnsi="Arial" w:cs="Arial"/>
                <w:b/>
                <w:color w:val="000000"/>
              </w:rPr>
            </w:pPr>
            <w:r w:rsidRPr="0094007B">
              <w:rPr>
                <w:rFonts w:ascii="Arial" w:eastAsia="Times New Roman" w:hAnsi="Arial" w:cs="Arial"/>
                <w:b/>
                <w:color w:val="000000"/>
              </w:rPr>
              <w:t xml:space="preserve">Category III: </w:t>
            </w:r>
            <w:r>
              <w:rPr>
                <w:rFonts w:ascii="Arial" w:hAnsi="Arial" w:cs="Arial"/>
                <w:b/>
              </w:rPr>
              <w:t>Inflammatory signaling</w:t>
            </w:r>
          </w:p>
        </w:tc>
        <w:tc>
          <w:tcPr>
            <w:tcW w:w="2143" w:type="dxa"/>
            <w:tcBorders>
              <w:top w:val="single" w:sz="18" w:space="0" w:color="auto"/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HIF-1 signaling pathway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2.31E-09</w:t>
            </w:r>
          </w:p>
        </w:tc>
      </w:tr>
      <w:tr w:rsidR="000B6FB6" w:rsidRPr="00825A2B" w:rsidTr="007F6300">
        <w:trPr>
          <w:trHeight w:val="341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Legionellosis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7.27E-05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Salmonella infection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0.000136422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Phagosome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0.001681209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Tuberculosis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0.004965282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Pertussis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0.006064293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Bacterial invasion of epithelial cells</w:t>
            </w:r>
          </w:p>
        </w:tc>
        <w:tc>
          <w:tcPr>
            <w:tcW w:w="2143" w:type="dxa"/>
            <w:tcBorders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0.007377388</w:t>
            </w:r>
          </w:p>
        </w:tc>
      </w:tr>
      <w:tr w:rsidR="000B6FB6" w:rsidRPr="00825A2B" w:rsidTr="007F6300">
        <w:trPr>
          <w:trHeight w:val="320"/>
        </w:trPr>
        <w:tc>
          <w:tcPr>
            <w:tcW w:w="494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Viral myocarditis</w:t>
            </w:r>
          </w:p>
        </w:tc>
        <w:tc>
          <w:tcPr>
            <w:tcW w:w="2143" w:type="dxa"/>
            <w:tcBorders>
              <w:bottom w:val="single" w:sz="18" w:space="0" w:color="auto"/>
              <w:right w:val="single" w:sz="18" w:space="0" w:color="auto"/>
            </w:tcBorders>
          </w:tcPr>
          <w:p w:rsidR="000B6FB6" w:rsidRPr="00825A2B" w:rsidRDefault="000B6FB6" w:rsidP="007F6300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825A2B">
              <w:rPr>
                <w:rFonts w:ascii="Arial" w:eastAsia="Times New Roman" w:hAnsi="Arial" w:cs="Arial"/>
                <w:color w:val="000000"/>
              </w:rPr>
              <w:t>0.007858552</w:t>
            </w:r>
          </w:p>
        </w:tc>
      </w:tr>
    </w:tbl>
    <w:p w:rsidR="000B6FB6" w:rsidRDefault="000B6FB6" w:rsidP="000B6FB6"/>
    <w:p w:rsidR="000B6FB6" w:rsidRDefault="000B6FB6" w:rsidP="000B6FB6"/>
    <w:p w:rsidR="000B6FB6" w:rsidRPr="001E119A" w:rsidRDefault="000B6FB6" w:rsidP="000B6FB6"/>
    <w:p w:rsidR="00AF69B5" w:rsidRDefault="00AF69B5"/>
    <w:sectPr w:rsidR="00AF69B5" w:rsidSect="000167FB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PMincho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3"/>
  </w:docVars>
  <w:rsids>
    <w:rsidRoot w:val="000B6FB6"/>
    <w:rsid w:val="000B6FB6"/>
    <w:rsid w:val="001F1089"/>
    <w:rsid w:val="0023715A"/>
    <w:rsid w:val="00261873"/>
    <w:rsid w:val="0031601A"/>
    <w:rsid w:val="00443B3E"/>
    <w:rsid w:val="00533127"/>
    <w:rsid w:val="007E01F5"/>
    <w:rsid w:val="00AF69B5"/>
    <w:rsid w:val="00BC7AC9"/>
    <w:rsid w:val="00F94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B6"/>
    <w:pPr>
      <w:widowControl w:val="0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604</Characters>
  <Application>Microsoft Office Word</Application>
  <DocSecurity>0</DocSecurity>
  <Lines>46</Lines>
  <Paragraphs>42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linhai he</dc:creator>
  <cp:keywords/>
  <dc:description/>
  <cp:lastModifiedBy>CFUNDADOR</cp:lastModifiedBy>
  <cp:revision>3</cp:revision>
  <dcterms:created xsi:type="dcterms:W3CDTF">2017-08-23T01:30:00Z</dcterms:created>
  <dcterms:modified xsi:type="dcterms:W3CDTF">2017-09-13T03:28:00Z</dcterms:modified>
</cp:coreProperties>
</file>