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CFA" w:rsidRPr="00ED1E62" w:rsidRDefault="003C3CFA" w:rsidP="003C3CFA">
      <w:pPr>
        <w:spacing w:line="360" w:lineRule="auto"/>
        <w:ind w:leftChars="-310" w:left="-744" w:rightChars="-227" w:right="-545" w:firstLineChars="12" w:firstLine="3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Table S1. </w:t>
      </w:r>
      <w:r w:rsidR="00960E5F">
        <w:rPr>
          <w:rFonts w:ascii="Times New Roman" w:hAnsi="Times New Roman" w:cs="Times New Roman" w:hint="eastAsia"/>
          <w:color w:val="000000" w:themeColor="text1"/>
          <w:sz w:val="28"/>
          <w:szCs w:val="28"/>
        </w:rPr>
        <w:t>S</w:t>
      </w:r>
      <w:r w:rsidR="00960E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equences of primers used for </w:t>
      </w:r>
      <w:r w:rsidR="00960E5F" w:rsidRPr="00ED1E62">
        <w:rPr>
          <w:rFonts w:ascii="Times New Roman" w:hAnsi="Times New Roman" w:cs="Times New Roman"/>
          <w:color w:val="000000" w:themeColor="text1"/>
          <w:sz w:val="28"/>
          <w:szCs w:val="28"/>
        </w:rPr>
        <w:t>Quantitative Real-Time Polymerase Chain Reaction</w:t>
      </w:r>
      <w:bookmarkStart w:id="0" w:name="_GoBack"/>
      <w:bookmarkEnd w:id="0"/>
      <w:r w:rsidR="00960E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experiments.</w:t>
      </w:r>
      <w:r w:rsidRPr="00ED1E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3C3CFA" w:rsidRPr="00ED1E62" w:rsidRDefault="003C3CFA" w:rsidP="003C3CFA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182"/>
      </w:tblGrid>
      <w:tr w:rsidR="003C3CFA" w:rsidRPr="001C796A" w:rsidTr="00AB4B56">
        <w:tc>
          <w:tcPr>
            <w:tcW w:w="3114" w:type="dxa"/>
          </w:tcPr>
          <w:p w:rsidR="003C3CFA" w:rsidRPr="001C796A" w:rsidRDefault="003C3CFA" w:rsidP="00AB4B56">
            <w:pPr>
              <w:rPr>
                <w:rFonts w:ascii="Times New Roman" w:hAnsi="Times New Roman" w:cs="Times New Roman"/>
                <w:sz w:val="28"/>
              </w:rPr>
            </w:pPr>
            <w:r w:rsidRPr="001C796A">
              <w:rPr>
                <w:rFonts w:ascii="Times New Roman" w:hAnsi="Times New Roman" w:cs="Times New Roman"/>
                <w:sz w:val="28"/>
              </w:rPr>
              <w:t>CXCL9 forward primer</w:t>
            </w:r>
          </w:p>
        </w:tc>
        <w:tc>
          <w:tcPr>
            <w:tcW w:w="5182" w:type="dxa"/>
          </w:tcPr>
          <w:p w:rsidR="003C3CFA" w:rsidRPr="001C796A" w:rsidRDefault="003C3CFA" w:rsidP="00AB4B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C796A">
              <w:rPr>
                <w:rFonts w:ascii="Times New Roman" w:hAnsi="Times New Roman" w:cs="Times New Roman"/>
                <w:sz w:val="28"/>
              </w:rPr>
              <w:t>5’- AGTGCAAGGAACCCCAGTAG-3’</w:t>
            </w:r>
          </w:p>
        </w:tc>
      </w:tr>
      <w:tr w:rsidR="003C3CFA" w:rsidRPr="001C796A" w:rsidTr="00AB4B56">
        <w:tc>
          <w:tcPr>
            <w:tcW w:w="3114" w:type="dxa"/>
          </w:tcPr>
          <w:p w:rsidR="003C3CFA" w:rsidRPr="001C796A" w:rsidRDefault="003C3CFA" w:rsidP="00AB4B56">
            <w:pPr>
              <w:rPr>
                <w:rFonts w:ascii="Times New Roman" w:hAnsi="Times New Roman" w:cs="Times New Roman"/>
                <w:sz w:val="28"/>
              </w:rPr>
            </w:pPr>
            <w:r w:rsidRPr="001C796A">
              <w:rPr>
                <w:rFonts w:ascii="Times New Roman" w:hAnsi="Times New Roman" w:cs="Times New Roman"/>
                <w:sz w:val="28"/>
              </w:rPr>
              <w:t>CXCL9 reverse primer</w:t>
            </w:r>
          </w:p>
        </w:tc>
        <w:tc>
          <w:tcPr>
            <w:tcW w:w="5182" w:type="dxa"/>
          </w:tcPr>
          <w:p w:rsidR="003C3CFA" w:rsidRPr="001C796A" w:rsidRDefault="003C3CFA" w:rsidP="00AB4B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C796A">
              <w:rPr>
                <w:rFonts w:ascii="Times New Roman" w:hAnsi="Times New Roman" w:cs="Times New Roman"/>
                <w:sz w:val="28"/>
              </w:rPr>
              <w:t>5’-GTGGATAGTCCCTTGGTTGGT-3’</w:t>
            </w:r>
          </w:p>
        </w:tc>
      </w:tr>
      <w:tr w:rsidR="003C3CFA" w:rsidRPr="001C796A" w:rsidTr="00AB4B56">
        <w:tc>
          <w:tcPr>
            <w:tcW w:w="3114" w:type="dxa"/>
          </w:tcPr>
          <w:p w:rsidR="003C3CFA" w:rsidRPr="001C796A" w:rsidRDefault="003C3CFA" w:rsidP="00AB4B56">
            <w:pPr>
              <w:rPr>
                <w:rFonts w:ascii="Times New Roman" w:hAnsi="Times New Roman" w:cs="Times New Roman"/>
                <w:sz w:val="28"/>
              </w:rPr>
            </w:pPr>
            <w:r w:rsidRPr="001C796A">
              <w:rPr>
                <w:rFonts w:ascii="Times New Roman" w:hAnsi="Times New Roman" w:cs="Times New Roman"/>
                <w:sz w:val="28"/>
              </w:rPr>
              <w:t>GAPDH forward primer</w:t>
            </w:r>
          </w:p>
        </w:tc>
        <w:tc>
          <w:tcPr>
            <w:tcW w:w="5182" w:type="dxa"/>
          </w:tcPr>
          <w:p w:rsidR="003C3CFA" w:rsidRPr="001C796A" w:rsidRDefault="003C3CFA" w:rsidP="00AB4B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C796A">
              <w:rPr>
                <w:rFonts w:ascii="Times New Roman" w:hAnsi="Times New Roman" w:cs="Times New Roman"/>
                <w:sz w:val="28"/>
              </w:rPr>
              <w:t>5’-GAAGGTGAAGGTCGGAGTCAAC-3’</w:t>
            </w:r>
          </w:p>
        </w:tc>
      </w:tr>
      <w:tr w:rsidR="003C3CFA" w:rsidRPr="001C796A" w:rsidTr="00AB4B56">
        <w:tc>
          <w:tcPr>
            <w:tcW w:w="3114" w:type="dxa"/>
          </w:tcPr>
          <w:p w:rsidR="003C3CFA" w:rsidRPr="001C796A" w:rsidRDefault="003C3CFA" w:rsidP="00AB4B56">
            <w:pPr>
              <w:rPr>
                <w:rFonts w:ascii="Times New Roman" w:hAnsi="Times New Roman" w:cs="Times New Roman"/>
                <w:sz w:val="28"/>
              </w:rPr>
            </w:pPr>
            <w:r w:rsidRPr="001C796A">
              <w:rPr>
                <w:rFonts w:ascii="Times New Roman" w:hAnsi="Times New Roman" w:cs="Times New Roman"/>
                <w:sz w:val="28"/>
              </w:rPr>
              <w:t>GAPDH reverse primer</w:t>
            </w:r>
          </w:p>
        </w:tc>
        <w:tc>
          <w:tcPr>
            <w:tcW w:w="5182" w:type="dxa"/>
          </w:tcPr>
          <w:p w:rsidR="003C3CFA" w:rsidRPr="001C796A" w:rsidRDefault="003C3CFA" w:rsidP="00AB4B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C796A">
              <w:rPr>
                <w:rFonts w:ascii="Times New Roman" w:hAnsi="Times New Roman" w:cs="Times New Roman"/>
                <w:sz w:val="28"/>
              </w:rPr>
              <w:t>5’-CAGAGTTAAAAGCAGCCCTGGT-3’</w:t>
            </w:r>
          </w:p>
        </w:tc>
      </w:tr>
    </w:tbl>
    <w:p w:rsidR="004F0140" w:rsidRDefault="004F0140"/>
    <w:sectPr w:rsidR="004F014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CFA"/>
    <w:rsid w:val="003C3CFA"/>
    <w:rsid w:val="004F0140"/>
    <w:rsid w:val="0096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253212-26E3-49CF-8BCC-A674501C1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CF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3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semiHidden/>
    <w:unhideWhenUsed/>
    <w:rsid w:val="003C3CFA"/>
    <w:rPr>
      <w:sz w:val="18"/>
      <w:szCs w:val="18"/>
    </w:rPr>
  </w:style>
  <w:style w:type="paragraph" w:styleId="a5">
    <w:name w:val="annotation text"/>
    <w:basedOn w:val="a"/>
    <w:link w:val="a6"/>
    <w:semiHidden/>
    <w:unhideWhenUsed/>
    <w:rsid w:val="003C3CFA"/>
    <w:rPr>
      <w:rFonts w:ascii="Times New Roman" w:eastAsia="新細明體" w:hAnsi="Times New Roman" w:cs="Times New Roman"/>
      <w:szCs w:val="24"/>
    </w:rPr>
  </w:style>
  <w:style w:type="character" w:customStyle="1" w:styleId="a6">
    <w:name w:val="註解文字 字元"/>
    <w:basedOn w:val="a0"/>
    <w:link w:val="a5"/>
    <w:semiHidden/>
    <w:rsid w:val="003C3CFA"/>
    <w:rPr>
      <w:rFonts w:ascii="Times New Roman" w:eastAsia="新細明體" w:hAnsi="Times New Roman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C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C3C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HSWANG</dc:creator>
  <cp:keywords/>
  <dc:description/>
  <cp:lastModifiedBy>HSWANG</cp:lastModifiedBy>
  <cp:revision>2</cp:revision>
  <dcterms:created xsi:type="dcterms:W3CDTF">2018-08-31T08:48:00Z</dcterms:created>
  <dcterms:modified xsi:type="dcterms:W3CDTF">2018-09-03T06:02:00Z</dcterms:modified>
</cp:coreProperties>
</file>