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FC" w:rsidRPr="00471D16" w:rsidRDefault="00E474FC" w:rsidP="00A70E99">
      <w:pPr>
        <w:pStyle w:val="MDPI22heading2"/>
        <w:spacing w:line="260" w:lineRule="exact"/>
        <w:rPr>
          <w:rFonts w:ascii="Times New Roman" w:hAnsi="Times New Roman"/>
          <w:b/>
          <w:i w:val="0"/>
          <w:sz w:val="24"/>
          <w:szCs w:val="24"/>
        </w:rPr>
      </w:pPr>
      <w:r w:rsidRPr="00471D16">
        <w:rPr>
          <w:rFonts w:ascii="Times New Roman" w:hAnsi="Times New Roman"/>
          <w:b/>
          <w:i w:val="0"/>
          <w:sz w:val="24"/>
          <w:szCs w:val="24"/>
        </w:rPr>
        <w:t>Isolation and Characterization of SCs</w:t>
      </w:r>
    </w:p>
    <w:p w:rsidR="00E474FC" w:rsidRPr="00471D16" w:rsidRDefault="00E474FC" w:rsidP="00A70E99">
      <w:pPr>
        <w:autoSpaceDE w:val="0"/>
        <w:autoSpaceDN w:val="0"/>
        <w:adjustRightInd w:val="0"/>
        <w:spacing w:line="260" w:lineRule="exact"/>
        <w:ind w:firstLineChars="213" w:firstLine="426"/>
        <w:rPr>
          <w:rFonts w:ascii="Times New Roman" w:hAnsi="Times New Roman" w:cs="Times New Roman"/>
          <w:sz w:val="20"/>
        </w:rPr>
      </w:pPr>
      <w:r w:rsidRPr="00471D16">
        <w:rPr>
          <w:rFonts w:ascii="Times New Roman" w:hAnsi="Times New Roman" w:cs="Times New Roman"/>
          <w:sz w:val="20"/>
        </w:rPr>
        <w:t>SCs were obtained by harvesting a 2 × 2 × 1 mm biopsy of skeletal muscle from the hind limb of an SD rat. The cells were dissociated from the muscle fibers using collagenase IV and trypsin-EDTA mixture (Invitrogen, USA) and washed with DMEM/Ham’s F-12 (HF-12) medium (Invitrogen, USA). The cells cultured in a mixed medium consisting of DMEM/HF-12 supplemented with 10% FBS (Gibco, USA), insulin 10 µg/mL (Sigma-Aldrich), 1% GlutaMax (Invitrogen, USA), and penicillin-streptomycin (Gibco, USA). In addition, epidermal growth factor 20 ng/mL and bFGF 10 ng/mL were added every alternate day. The cells were cultured at 37</w:t>
      </w:r>
      <w:bookmarkStart w:id="0" w:name="_GoBack"/>
      <w:bookmarkEnd w:id="0"/>
      <w:r w:rsidRPr="00471D16">
        <w:rPr>
          <w:rFonts w:ascii="Times New Roman" w:hAnsi="Times New Roman" w:cs="Times New Roman"/>
          <w:sz w:val="20"/>
        </w:rPr>
        <w:t xml:space="preserve"> </w:t>
      </w:r>
      <w:r w:rsidRPr="00471D16">
        <w:rPr>
          <w:rFonts w:ascii="Times New Roman" w:eastAsia="宋体" w:hAnsi="Times New Roman" w:cs="Times New Roman"/>
          <w:sz w:val="20"/>
        </w:rPr>
        <w:t>℃</w:t>
      </w:r>
      <w:r w:rsidRPr="00471D16">
        <w:rPr>
          <w:rFonts w:ascii="Times New Roman" w:hAnsi="Times New Roman" w:cs="Times New Roman"/>
          <w:sz w:val="20"/>
        </w:rPr>
        <w:t xml:space="preserve"> and 5% CO2 for 10 days and purified by continuously differential adhesion. The continuous growth of the SCs was passaged at every 4-5 days </w:t>
      </w:r>
      <w:r w:rsidRPr="00471D16">
        <w:rPr>
          <w:rFonts w:ascii="Times New Roman" w:hAnsi="Times New Roman" w:cs="Times New Roman"/>
          <w:sz w:val="20"/>
        </w:rPr>
        <w:fldChar w:fldCharType="begin"/>
      </w:r>
      <w:r w:rsidR="001C179B" w:rsidRPr="00471D16">
        <w:rPr>
          <w:rFonts w:ascii="Times New Roman" w:hAnsi="Times New Roman" w:cs="Times New Roman"/>
          <w:sz w:val="20"/>
        </w:rPr>
        <w:instrText xml:space="preserve"> ADDIN EN.CITE &lt;EndNote&gt;&lt;Cite&gt;&lt;Author&gt;Craig&lt;/Author&gt;&lt;Year&gt;2010&lt;/Year&gt;&lt;RecNum&gt;171&lt;/RecNum&gt;&lt;DisplayText&gt;[1]&lt;/DisplayText&gt;&lt;record&gt;&lt;rec-number&gt;171&lt;/rec-number&gt;&lt;foreign-keys&gt;&lt;key app="EN" db-id="xzdavwf2kfaz2nesseu55vpjwwd9aeddzt0a"&gt;171&lt;/key&gt;&lt;/foreign-keys&gt;&lt;ref-type name="Journal Article"&gt;17&lt;/ref-type&gt;&lt;contributors&gt;&lt;authors&gt;&lt;author&gt;Craig, J. B.&lt;/author&gt;&lt;author&gt;Lane, F. L.&lt;/author&gt;&lt;author&gt;Nistor, G&lt;/author&gt;&lt;author&gt;Motakef, S&lt;/author&gt;&lt;author&gt;Pham, Q. A.&lt;/author&gt;&lt;author&gt;Keirstead, H&lt;/author&gt;&lt;/authors&gt;&lt;/contributors&gt;&lt;titles&gt;&lt;title&gt;Allogenic myoblast transplantation in the rat anal sphincter&lt;/title&gt;&lt;secondary-title&gt;Female Pelvic Medicine &amp;amp; Reconstructive Surgery&lt;/secondary-title&gt;&lt;/titles&gt;&lt;periodical&gt;&lt;full-title&gt;Female Pelvic Medicine &amp;amp; Reconstructive Surgery&lt;/full-title&gt;&lt;/periodical&gt;&lt;pages&gt;205&lt;/pages&gt;&lt;volume&gt;16&lt;/volume&gt;&lt;number&gt;4&lt;/number&gt;&lt;dates&gt;&lt;year&gt;2010&lt;/year&gt;&lt;/dates&gt;&lt;urls&gt;&lt;/urls&gt;&lt;/record&gt;&lt;/Cite&gt;&lt;/EndNote&gt;</w:instrText>
      </w:r>
      <w:r w:rsidRPr="00471D16">
        <w:rPr>
          <w:rFonts w:ascii="Times New Roman" w:hAnsi="Times New Roman" w:cs="Times New Roman"/>
          <w:sz w:val="20"/>
        </w:rPr>
        <w:fldChar w:fldCharType="separate"/>
      </w:r>
      <w:r w:rsidR="001C179B" w:rsidRPr="00471D16">
        <w:rPr>
          <w:rFonts w:ascii="Times New Roman" w:hAnsi="Times New Roman" w:cs="Times New Roman"/>
          <w:noProof/>
          <w:sz w:val="20"/>
        </w:rPr>
        <w:t>[</w:t>
      </w:r>
      <w:hyperlink w:anchor="_ENREF_1" w:tooltip="Craig, 2010 #171" w:history="1">
        <w:r w:rsidR="00780E79" w:rsidRPr="00471D16">
          <w:rPr>
            <w:rFonts w:ascii="Times New Roman" w:hAnsi="Times New Roman" w:cs="Times New Roman"/>
            <w:noProof/>
            <w:sz w:val="20"/>
          </w:rPr>
          <w:t>1</w:t>
        </w:r>
      </w:hyperlink>
      <w:r w:rsidR="001C179B" w:rsidRPr="00471D16">
        <w:rPr>
          <w:rFonts w:ascii="Times New Roman" w:hAnsi="Times New Roman" w:cs="Times New Roman"/>
          <w:noProof/>
          <w:sz w:val="20"/>
        </w:rPr>
        <w:t>]</w:t>
      </w:r>
      <w:r w:rsidRPr="00471D16">
        <w:rPr>
          <w:rFonts w:ascii="Times New Roman" w:hAnsi="Times New Roman" w:cs="Times New Roman"/>
          <w:sz w:val="20"/>
        </w:rPr>
        <w:fldChar w:fldCharType="end"/>
      </w:r>
      <w:r w:rsidRPr="00471D16">
        <w:rPr>
          <w:rFonts w:ascii="Times New Roman" w:hAnsi="Times New Roman" w:cs="Times New Roman"/>
          <w:sz w:val="20"/>
        </w:rPr>
        <w:t xml:space="preserve">. The cells at passage 3 were fixed with 4% paraformaldehyde at 4 </w:t>
      </w:r>
      <w:r w:rsidRPr="00471D16">
        <w:rPr>
          <w:rFonts w:ascii="Times New Roman" w:eastAsia="宋体" w:hAnsi="Times New Roman" w:cs="Times New Roman"/>
          <w:sz w:val="20"/>
        </w:rPr>
        <w:t>℃</w:t>
      </w:r>
      <w:r w:rsidRPr="00471D16">
        <w:rPr>
          <w:rFonts w:ascii="Times New Roman" w:hAnsi="Times New Roman" w:cs="Times New Roman"/>
          <w:sz w:val="20"/>
        </w:rPr>
        <w:t xml:space="preserve"> for 20 min and washed three times with PBS. After treating with 0.3% triton X-100 at 4 </w:t>
      </w:r>
      <w:r w:rsidRPr="00471D16">
        <w:rPr>
          <w:rFonts w:ascii="Times New Roman" w:eastAsia="宋体" w:hAnsi="Times New Roman" w:cs="Times New Roman"/>
          <w:sz w:val="20"/>
        </w:rPr>
        <w:t>℃</w:t>
      </w:r>
      <w:r w:rsidRPr="00471D16">
        <w:rPr>
          <w:rFonts w:ascii="Times New Roman" w:hAnsi="Times New Roman" w:cs="Times New Roman"/>
          <w:sz w:val="20"/>
        </w:rPr>
        <w:t xml:space="preserve"> for 10 min, the cells were incubated with 3% BSA for 30 min to block nonspecific antigens. Then, the cells were incubated with anti-PAX7 antibody (Abcam, UK)</w:t>
      </w:r>
      <w:r w:rsidRPr="00471D16">
        <w:rPr>
          <w:rFonts w:ascii="Times New Roman" w:hAnsi="Times New Roman" w:cs="Times New Roman"/>
          <w:sz w:val="20"/>
        </w:rPr>
        <w:fldChar w:fldCharType="begin"/>
      </w:r>
      <w:r w:rsidR="001C179B" w:rsidRPr="00471D16">
        <w:rPr>
          <w:rFonts w:ascii="Times New Roman" w:hAnsi="Times New Roman" w:cs="Times New Roman"/>
          <w:sz w:val="20"/>
        </w:rPr>
        <w:instrText xml:space="preserve"> ADDIN EN.CITE &lt;EndNote&gt;&lt;Cite&gt;&lt;Author&gt;Danoviz&lt;/Author&gt;&lt;Year&gt;2012&lt;/Year&gt;&lt;RecNum&gt;370&lt;/RecNum&gt;&lt;DisplayText&gt;[2]&lt;/DisplayText&gt;&lt;record&gt;&lt;rec-number&gt;370&lt;/rec-number&gt;&lt;foreign-keys&gt;&lt;key app="EN" db-id="xzdavwf2kfaz2nesseu55vpjwwd9aeddzt0a"&gt;370&lt;/key&gt;&lt;/foreign-keys&gt;&lt;ref-type name="Journal Article"&gt;17&lt;/ref-type&gt;&lt;contributors&gt;&lt;authors&gt;&lt;author&gt;Danoviz, M. E.&lt;/author&gt;&lt;author&gt;Yablonkareuveni, Z&lt;/author&gt;&lt;/authors&gt;&lt;/contributors&gt;&lt;titles&gt;&lt;title&gt;Skeletal muscle satellite cells: background and methods for isolation and analysis in a primary culture system&lt;/title&gt;&lt;secondary-title&gt;Methods Mol Biol&lt;/secondary-title&gt;&lt;/titles&gt;&lt;periodical&gt;&lt;full-title&gt;Methods Mol Biol&lt;/full-title&gt;&lt;abbr-1&gt;Methods in molecular biology&lt;/abbr-1&gt;&lt;/periodical&gt;&lt;pages&gt;21-52&lt;/pages&gt;&lt;volume&gt;798&lt;/volume&gt;&lt;dates&gt;&lt;year&gt;2012&lt;/year&gt;&lt;/dates&gt;&lt;urls&gt;&lt;/urls&gt;&lt;/record&gt;&lt;/Cite&gt;&lt;/EndNote&gt;</w:instrText>
      </w:r>
      <w:r w:rsidRPr="00471D16">
        <w:rPr>
          <w:rFonts w:ascii="Times New Roman" w:hAnsi="Times New Roman" w:cs="Times New Roman"/>
          <w:sz w:val="20"/>
        </w:rPr>
        <w:fldChar w:fldCharType="separate"/>
      </w:r>
      <w:r w:rsidR="001C179B" w:rsidRPr="00471D16">
        <w:rPr>
          <w:rFonts w:ascii="Times New Roman" w:hAnsi="Times New Roman" w:cs="Times New Roman"/>
          <w:noProof/>
          <w:sz w:val="20"/>
        </w:rPr>
        <w:t>[</w:t>
      </w:r>
      <w:hyperlink w:anchor="_ENREF_2" w:tooltip="Danoviz, 2012 #370" w:history="1">
        <w:r w:rsidR="00780E79" w:rsidRPr="00471D16">
          <w:rPr>
            <w:rFonts w:ascii="Times New Roman" w:hAnsi="Times New Roman" w:cs="Times New Roman"/>
            <w:noProof/>
            <w:sz w:val="20"/>
          </w:rPr>
          <w:t>2</w:t>
        </w:r>
      </w:hyperlink>
      <w:r w:rsidR="001C179B" w:rsidRPr="00471D16">
        <w:rPr>
          <w:rFonts w:ascii="Times New Roman" w:hAnsi="Times New Roman" w:cs="Times New Roman"/>
          <w:noProof/>
          <w:sz w:val="20"/>
        </w:rPr>
        <w:t>]</w:t>
      </w:r>
      <w:r w:rsidRPr="00471D16">
        <w:rPr>
          <w:rFonts w:ascii="Times New Roman" w:hAnsi="Times New Roman" w:cs="Times New Roman"/>
          <w:sz w:val="20"/>
        </w:rPr>
        <w:fldChar w:fldCharType="end"/>
      </w:r>
      <w:r w:rsidRPr="00471D16">
        <w:rPr>
          <w:rFonts w:ascii="Times New Roman" w:hAnsi="Times New Roman" w:cs="Times New Roman"/>
          <w:sz w:val="20"/>
        </w:rPr>
        <w:t>. The cells were washed three times with PBS and incubated with FITC-labeled goat anti-mouse antibody (1:200) for 30 min in the dark, followed by flow cytometry (Guava easyCyte™</w:t>
      </w:r>
      <w:r w:rsidRPr="00471D16">
        <w:rPr>
          <w:rFonts w:ascii="Times New Roman" w:eastAsia="宋体" w:hAnsi="Times New Roman" w:cs="Times New Roman"/>
          <w:sz w:val="20"/>
        </w:rPr>
        <w:t>，</w:t>
      </w:r>
      <w:r w:rsidRPr="00471D16">
        <w:rPr>
          <w:rFonts w:ascii="Times New Roman" w:hAnsi="Times New Roman" w:cs="Times New Roman"/>
          <w:sz w:val="20"/>
        </w:rPr>
        <w:t>Millipore).</w:t>
      </w:r>
    </w:p>
    <w:p w:rsidR="00E474FC" w:rsidRPr="00471D16" w:rsidRDefault="00E474FC" w:rsidP="00A70E99">
      <w:pPr>
        <w:spacing w:line="26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471D16">
        <w:rPr>
          <w:rFonts w:ascii="Times New Roman" w:hAnsi="Times New Roman" w:cs="Times New Roman"/>
          <w:sz w:val="20"/>
          <w:szCs w:val="20"/>
        </w:rPr>
        <w:t xml:space="preserve">SC clones were observed on days 8–10 after initial seeding. The cells were a spindle or spindle-shaped with strong refraction surrounded by muscle cells </w:t>
      </w:r>
      <w:r w:rsidRPr="00471D16">
        <w:rPr>
          <w:rFonts w:ascii="Times New Roman" w:hAnsi="Times New Roman" w:cs="Times New Roman"/>
        </w:rPr>
        <w:t>(</w:t>
      </w:r>
      <w:bookmarkStart w:id="1" w:name="OLE_LINK18"/>
      <w:bookmarkStart w:id="2" w:name="OLE_LINK17"/>
      <w:r w:rsidR="0080497B" w:rsidRPr="00471D16">
        <w:rPr>
          <w:rFonts w:ascii="Times New Roman" w:hAnsi="Times New Roman" w:cs="Times New Roman"/>
          <w:sz w:val="20"/>
          <w:szCs w:val="20"/>
        </w:rPr>
        <w:fldChar w:fldCharType="begin"/>
      </w:r>
      <w:r w:rsidR="0080497B" w:rsidRPr="00471D16">
        <w:rPr>
          <w:rFonts w:ascii="Times New Roman" w:hAnsi="Times New Roman" w:cs="Times New Roman"/>
        </w:rPr>
        <w:instrText xml:space="preserve"> REF _Ref527067192 \h </w:instrText>
      </w:r>
      <w:r w:rsidR="0080497B" w:rsidRPr="00471D16">
        <w:rPr>
          <w:rFonts w:ascii="Times New Roman" w:hAnsi="Times New Roman" w:cs="Times New Roman"/>
          <w:sz w:val="20"/>
          <w:szCs w:val="20"/>
        </w:rPr>
        <w:instrText xml:space="preserve"> \* MERGEFORMAT </w:instrText>
      </w:r>
      <w:r w:rsidR="0080497B" w:rsidRPr="00471D16">
        <w:rPr>
          <w:rFonts w:ascii="Times New Roman" w:hAnsi="Times New Roman" w:cs="Times New Roman"/>
          <w:sz w:val="20"/>
          <w:szCs w:val="20"/>
        </w:rPr>
      </w:r>
      <w:r w:rsidR="0080497B" w:rsidRPr="00471D16">
        <w:rPr>
          <w:rFonts w:ascii="Times New Roman" w:hAnsi="Times New Roman" w:cs="Times New Roman"/>
          <w:sz w:val="20"/>
          <w:szCs w:val="20"/>
        </w:rPr>
        <w:fldChar w:fldCharType="separate"/>
      </w:r>
      <w:r w:rsidR="0080497B" w:rsidRPr="00471D16">
        <w:rPr>
          <w:rFonts w:ascii="Times New Roman" w:hAnsi="Times New Roman" w:cs="Times New Roman"/>
          <w:sz w:val="20"/>
          <w:szCs w:val="20"/>
        </w:rPr>
        <w:t>Figure S 1</w:t>
      </w:r>
      <w:r w:rsidR="0080497B" w:rsidRPr="00471D16">
        <w:rPr>
          <w:rFonts w:ascii="Times New Roman" w:hAnsi="Times New Roman" w:cs="Times New Roman"/>
          <w:sz w:val="20"/>
          <w:szCs w:val="20"/>
        </w:rPr>
        <w:fldChar w:fldCharType="end"/>
      </w:r>
      <w:r w:rsidRPr="00471D16">
        <w:rPr>
          <w:rFonts w:ascii="Times New Roman" w:hAnsi="Times New Roman" w:cs="Times New Roman"/>
          <w:sz w:val="20"/>
          <w:szCs w:val="20"/>
        </w:rPr>
        <w:t>A</w:t>
      </w:r>
      <w:r w:rsidRPr="00471D16">
        <w:rPr>
          <w:rFonts w:ascii="Times New Roman" w:hAnsi="Times New Roman" w:cs="Times New Roman"/>
        </w:rPr>
        <w:t>).</w:t>
      </w:r>
      <w:r w:rsidRPr="00471D16">
        <w:rPr>
          <w:rFonts w:ascii="Times New Roman" w:hAnsi="Times New Roman" w:cs="Times New Roman"/>
          <w:sz w:val="20"/>
          <w:szCs w:val="20"/>
        </w:rPr>
        <w:t xml:space="preserve"> Cells were purified after continuously differential adhesion (</w:t>
      </w:r>
      <w:r w:rsidR="0080497B" w:rsidRPr="00471D16">
        <w:rPr>
          <w:rFonts w:ascii="Times New Roman" w:hAnsi="Times New Roman" w:cs="Times New Roman"/>
          <w:sz w:val="20"/>
          <w:szCs w:val="20"/>
        </w:rPr>
        <w:fldChar w:fldCharType="begin"/>
      </w:r>
      <w:r w:rsidR="0080497B" w:rsidRPr="00471D16">
        <w:rPr>
          <w:rFonts w:ascii="Times New Roman" w:hAnsi="Times New Roman" w:cs="Times New Roman"/>
          <w:sz w:val="20"/>
          <w:szCs w:val="20"/>
        </w:rPr>
        <w:instrText xml:space="preserve"> REF _Ref527067192 \h  \* MERGEFORMAT </w:instrText>
      </w:r>
      <w:r w:rsidR="0080497B" w:rsidRPr="00471D16">
        <w:rPr>
          <w:rFonts w:ascii="Times New Roman" w:hAnsi="Times New Roman" w:cs="Times New Roman"/>
          <w:sz w:val="20"/>
          <w:szCs w:val="20"/>
        </w:rPr>
      </w:r>
      <w:r w:rsidR="0080497B" w:rsidRPr="00471D16">
        <w:rPr>
          <w:rFonts w:ascii="Times New Roman" w:hAnsi="Times New Roman" w:cs="Times New Roman"/>
          <w:sz w:val="20"/>
          <w:szCs w:val="20"/>
        </w:rPr>
        <w:fldChar w:fldCharType="separate"/>
      </w:r>
      <w:r w:rsidR="0080497B" w:rsidRPr="00471D16">
        <w:rPr>
          <w:rFonts w:ascii="Times New Roman" w:hAnsi="Times New Roman" w:cs="Times New Roman"/>
          <w:sz w:val="20"/>
          <w:szCs w:val="20"/>
        </w:rPr>
        <w:t>Figure S 1</w:t>
      </w:r>
      <w:r w:rsidR="0080497B" w:rsidRPr="00471D16">
        <w:rPr>
          <w:rFonts w:ascii="Times New Roman" w:hAnsi="Times New Roman" w:cs="Times New Roman"/>
          <w:sz w:val="20"/>
          <w:szCs w:val="20"/>
        </w:rPr>
        <w:fldChar w:fldCharType="end"/>
      </w:r>
      <w:r w:rsidRPr="00471D16">
        <w:rPr>
          <w:rFonts w:ascii="Times New Roman" w:hAnsi="Times New Roman" w:cs="Times New Roman"/>
          <w:sz w:val="20"/>
          <w:szCs w:val="20"/>
        </w:rPr>
        <w:t>B). The SCs marker protein PAX7 was identified by flow cytometry</w:t>
      </w:r>
      <w:r w:rsidRPr="00471D16">
        <w:rPr>
          <w:rFonts w:ascii="Times New Roman" w:hAnsi="Times New Roman" w:cs="Times New Roman"/>
        </w:rPr>
        <w:t xml:space="preserve"> (</w:t>
      </w:r>
      <w:r w:rsidR="0080497B" w:rsidRPr="00471D16">
        <w:rPr>
          <w:rFonts w:ascii="Times New Roman" w:hAnsi="Times New Roman" w:cs="Times New Roman"/>
          <w:sz w:val="20"/>
          <w:szCs w:val="20"/>
        </w:rPr>
        <w:fldChar w:fldCharType="begin"/>
      </w:r>
      <w:r w:rsidR="0080497B" w:rsidRPr="00471D16">
        <w:rPr>
          <w:rFonts w:ascii="Times New Roman" w:hAnsi="Times New Roman" w:cs="Times New Roman"/>
        </w:rPr>
        <w:instrText xml:space="preserve"> REF _Ref527067192 \h </w:instrText>
      </w:r>
      <w:r w:rsidR="0080497B" w:rsidRPr="00471D16">
        <w:rPr>
          <w:rFonts w:ascii="Times New Roman" w:hAnsi="Times New Roman" w:cs="Times New Roman"/>
          <w:sz w:val="20"/>
          <w:szCs w:val="20"/>
        </w:rPr>
        <w:instrText xml:space="preserve"> \* MERGEFORMAT </w:instrText>
      </w:r>
      <w:r w:rsidR="0080497B" w:rsidRPr="00471D16">
        <w:rPr>
          <w:rFonts w:ascii="Times New Roman" w:hAnsi="Times New Roman" w:cs="Times New Roman"/>
          <w:sz w:val="20"/>
          <w:szCs w:val="20"/>
        </w:rPr>
      </w:r>
      <w:r w:rsidR="0080497B" w:rsidRPr="00471D16">
        <w:rPr>
          <w:rFonts w:ascii="Times New Roman" w:hAnsi="Times New Roman" w:cs="Times New Roman"/>
          <w:sz w:val="20"/>
          <w:szCs w:val="20"/>
        </w:rPr>
        <w:fldChar w:fldCharType="separate"/>
      </w:r>
      <w:r w:rsidR="0080497B" w:rsidRPr="00471D16">
        <w:rPr>
          <w:rFonts w:ascii="Times New Roman" w:hAnsi="Times New Roman" w:cs="Times New Roman"/>
          <w:sz w:val="20"/>
          <w:szCs w:val="20"/>
        </w:rPr>
        <w:t>Figure S 1</w:t>
      </w:r>
      <w:r w:rsidR="0080497B" w:rsidRPr="00471D16">
        <w:rPr>
          <w:rFonts w:ascii="Times New Roman" w:hAnsi="Times New Roman" w:cs="Times New Roman"/>
          <w:sz w:val="20"/>
          <w:szCs w:val="20"/>
        </w:rPr>
        <w:fldChar w:fldCharType="end"/>
      </w:r>
      <w:r w:rsidRPr="00471D16">
        <w:rPr>
          <w:rFonts w:ascii="Times New Roman" w:hAnsi="Times New Roman" w:cs="Times New Roman"/>
          <w:sz w:val="20"/>
          <w:szCs w:val="20"/>
        </w:rPr>
        <w:t>C</w:t>
      </w:r>
      <w:r w:rsidRPr="00471D16">
        <w:rPr>
          <w:rFonts w:ascii="Times New Roman" w:hAnsi="Times New Roman" w:cs="Times New Roman"/>
        </w:rPr>
        <w:t>)</w:t>
      </w:r>
      <w:r w:rsidRPr="00471D16">
        <w:rPr>
          <w:rFonts w:ascii="Times New Roman" w:hAnsi="Times New Roman" w:cs="Times New Roman"/>
          <w:sz w:val="20"/>
          <w:szCs w:val="20"/>
        </w:rPr>
        <w:t>. FCM analysis revealed 99.73% purity of the isolated primary cells.</w:t>
      </w:r>
      <w:bookmarkEnd w:id="1"/>
      <w:bookmarkEnd w:id="2"/>
      <w:r w:rsidRPr="00471D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474FC" w:rsidRPr="00471D16" w:rsidRDefault="00E474FC" w:rsidP="000401B7">
      <w:pPr>
        <w:pStyle w:val="a3"/>
        <w:jc w:val="center"/>
        <w:rPr>
          <w:rFonts w:ascii="Times New Roman" w:hAnsi="Times New Roman" w:cs="Times New Roman"/>
        </w:rPr>
      </w:pPr>
      <w:r w:rsidRPr="00471D16">
        <w:rPr>
          <w:rFonts w:ascii="Times New Roman" w:hAnsi="Times New Roman" w:cs="Times New Roman"/>
          <w:b/>
          <w:noProof/>
        </w:rPr>
        <w:drawing>
          <wp:inline distT="0" distB="0" distL="0" distR="0" wp14:anchorId="38F20DDD" wp14:editId="390ABB77">
            <wp:extent cx="3930555" cy="276627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409" cy="277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E79" w:rsidRPr="00471D16" w:rsidRDefault="0080497B" w:rsidP="00A70E99">
      <w:pPr>
        <w:pStyle w:val="MDPI51figurecaption"/>
        <w:rPr>
          <w:rFonts w:ascii="Times New Roman" w:hAnsi="Times New Roman"/>
          <w:szCs w:val="18"/>
        </w:rPr>
      </w:pPr>
      <w:bookmarkStart w:id="3" w:name="_Ref527067192"/>
      <w:r w:rsidRPr="00471D16">
        <w:rPr>
          <w:rFonts w:ascii="Times New Roman" w:hAnsi="Times New Roman"/>
          <w:b/>
        </w:rPr>
        <w:t xml:space="preserve">Figure S </w:t>
      </w:r>
      <w:r w:rsidRPr="00471D16">
        <w:rPr>
          <w:rFonts w:ascii="Times New Roman" w:hAnsi="Times New Roman"/>
          <w:b/>
        </w:rPr>
        <w:fldChar w:fldCharType="begin"/>
      </w:r>
      <w:r w:rsidRPr="00471D16">
        <w:rPr>
          <w:rFonts w:ascii="Times New Roman" w:hAnsi="Times New Roman"/>
          <w:b/>
        </w:rPr>
        <w:instrText xml:space="preserve"> SEQ Figure_S \* ARABIC </w:instrText>
      </w:r>
      <w:r w:rsidRPr="00471D16">
        <w:rPr>
          <w:rFonts w:ascii="Times New Roman" w:hAnsi="Times New Roman"/>
          <w:b/>
        </w:rPr>
        <w:fldChar w:fldCharType="separate"/>
      </w:r>
      <w:r w:rsidRPr="00471D16">
        <w:rPr>
          <w:rFonts w:ascii="Times New Roman" w:hAnsi="Times New Roman"/>
          <w:b/>
          <w:noProof/>
        </w:rPr>
        <w:t>1</w:t>
      </w:r>
      <w:r w:rsidRPr="00471D16">
        <w:rPr>
          <w:rFonts w:ascii="Times New Roman" w:hAnsi="Times New Roman"/>
          <w:b/>
        </w:rPr>
        <w:fldChar w:fldCharType="end"/>
      </w:r>
      <w:bookmarkEnd w:id="3"/>
      <w:r w:rsidRPr="00471D16">
        <w:rPr>
          <w:rFonts w:ascii="Times New Roman" w:hAnsi="Times New Roman"/>
          <w:b/>
          <w:szCs w:val="18"/>
        </w:rPr>
        <w:t xml:space="preserve"> </w:t>
      </w:r>
      <w:r w:rsidR="00E348DE" w:rsidRPr="00471D16">
        <w:rPr>
          <w:rFonts w:ascii="Times New Roman" w:hAnsi="Times New Roman"/>
          <w:noProof/>
          <w:szCs w:val="18"/>
        </w:rPr>
        <w:t>Characterization of SCs.</w:t>
      </w:r>
      <w:r w:rsidR="00E348DE" w:rsidRPr="00471D16">
        <w:rPr>
          <w:rFonts w:ascii="Times New Roman" w:hAnsi="Times New Roman"/>
        </w:rPr>
        <w:t xml:space="preserve"> </w:t>
      </w:r>
      <w:r w:rsidR="00F06A51" w:rsidRPr="00471D16">
        <w:rPr>
          <w:rFonts w:ascii="Times New Roman" w:hAnsi="Times New Roman"/>
          <w:b/>
          <w:szCs w:val="18"/>
        </w:rPr>
        <w:t>(</w:t>
      </w:r>
      <w:r w:rsidR="00F06A51" w:rsidRPr="00471D16">
        <w:rPr>
          <w:rFonts w:ascii="Times New Roman" w:hAnsi="Times New Roman"/>
          <w:b/>
          <w:noProof/>
          <w:szCs w:val="18"/>
        </w:rPr>
        <w:t xml:space="preserve">A) </w:t>
      </w:r>
      <w:r w:rsidR="00F06A51" w:rsidRPr="00471D16">
        <w:rPr>
          <w:rFonts w:ascii="Times New Roman" w:hAnsi="Times New Roman"/>
          <w:noProof/>
          <w:szCs w:val="18"/>
        </w:rPr>
        <w:t>SCs</w:t>
      </w:r>
      <w:r w:rsidR="00F06A51" w:rsidRPr="00471D16">
        <w:rPr>
          <w:rFonts w:ascii="Times New Roman" w:hAnsi="Times New Roman"/>
          <w:szCs w:val="18"/>
        </w:rPr>
        <w:t xml:space="preserve"> (with </w:t>
      </w:r>
      <w:r w:rsidR="00F06A51" w:rsidRPr="00471D16">
        <w:rPr>
          <w:rFonts w:ascii="Times New Roman" w:hAnsi="Times New Roman"/>
          <w:noProof/>
          <w:szCs w:val="18"/>
        </w:rPr>
        <w:t xml:space="preserve">high refraction) were isolated from skeletal muscle cells(background). </w:t>
      </w:r>
      <w:r w:rsidR="00F06A51" w:rsidRPr="00471D16">
        <w:rPr>
          <w:rFonts w:ascii="Times New Roman" w:hAnsi="Times New Roman"/>
          <w:b/>
          <w:noProof/>
          <w:szCs w:val="18"/>
        </w:rPr>
        <w:t>(B)</w:t>
      </w:r>
      <w:r w:rsidR="00F06A51" w:rsidRPr="00471D16">
        <w:rPr>
          <w:rFonts w:ascii="Times New Roman" w:hAnsi="Times New Roman"/>
          <w:szCs w:val="18"/>
        </w:rPr>
        <w:t xml:space="preserve"> </w:t>
      </w:r>
      <w:r w:rsidR="00F06A51" w:rsidRPr="00471D16">
        <w:rPr>
          <w:rFonts w:ascii="Times New Roman" w:hAnsi="Times New Roman"/>
          <w:noProof/>
          <w:szCs w:val="18"/>
        </w:rPr>
        <w:t>SCs were spindle shaped or spindle shaped, with high refraction</w:t>
      </w:r>
      <w:r w:rsidR="00F06A51" w:rsidRPr="00471D16">
        <w:rPr>
          <w:rFonts w:ascii="Times New Roman" w:hAnsi="Times New Roman"/>
          <w:b/>
          <w:noProof/>
          <w:szCs w:val="18"/>
        </w:rPr>
        <w:t xml:space="preserve">. (C) </w:t>
      </w:r>
      <w:r w:rsidR="00F06A51" w:rsidRPr="00471D16">
        <w:rPr>
          <w:rFonts w:ascii="Times New Roman" w:hAnsi="Times New Roman"/>
          <w:szCs w:val="18"/>
        </w:rPr>
        <w:t>SCs were characterized by flow cytometry using the markers PAX7.</w:t>
      </w:r>
    </w:p>
    <w:p w:rsidR="00780E79" w:rsidRPr="00471D16" w:rsidRDefault="00780E79" w:rsidP="00A70E99">
      <w:pPr>
        <w:pStyle w:val="MDPI51figurecaption"/>
        <w:rPr>
          <w:rFonts w:ascii="Times New Roman" w:hAnsi="Times New Roman"/>
          <w:szCs w:val="18"/>
        </w:rPr>
      </w:pPr>
    </w:p>
    <w:p w:rsidR="00780E79" w:rsidRPr="00471D16" w:rsidRDefault="00780E79" w:rsidP="00780E79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71D16">
        <w:rPr>
          <w:rStyle w:val="shorttext"/>
          <w:rFonts w:ascii="Times New Roman" w:hAnsi="Times New Roman" w:cs="Times New Roman"/>
          <w:b/>
          <w:szCs w:val="18"/>
        </w:rPr>
        <w:fldChar w:fldCharType="begin"/>
      </w:r>
      <w:r w:rsidRPr="00471D16">
        <w:rPr>
          <w:rStyle w:val="shorttext"/>
          <w:rFonts w:ascii="Times New Roman" w:hAnsi="Times New Roman" w:cs="Times New Roman"/>
          <w:b/>
          <w:szCs w:val="18"/>
        </w:rPr>
        <w:instrText xml:space="preserve"> ADDIN EN.REFLIST </w:instrText>
      </w:r>
      <w:r w:rsidRPr="00471D16">
        <w:rPr>
          <w:rStyle w:val="shorttext"/>
          <w:rFonts w:ascii="Times New Roman" w:hAnsi="Times New Roman" w:cs="Times New Roman"/>
          <w:b/>
          <w:szCs w:val="18"/>
        </w:rPr>
        <w:fldChar w:fldCharType="separate"/>
      </w:r>
      <w:bookmarkStart w:id="4" w:name="_ENREF_1"/>
      <w:r w:rsidRPr="00471D16">
        <w:rPr>
          <w:rFonts w:ascii="Times New Roman" w:hAnsi="Times New Roman" w:cs="Times New Roman"/>
        </w:rPr>
        <w:t>1.</w:t>
      </w:r>
      <w:r w:rsidRPr="00471D16">
        <w:rPr>
          <w:rFonts w:ascii="Times New Roman" w:hAnsi="Times New Roman" w:cs="Times New Roman"/>
        </w:rPr>
        <w:tab/>
        <w:t xml:space="preserve">Craig, J.B.; Lane, F.L.; Nistor, G.; Motakef, S.; Pham, Q.A.; Keirstead, H. Allogenic myoblast transplantation in the rat anal sphincter. </w:t>
      </w:r>
      <w:r w:rsidRPr="00471D16">
        <w:rPr>
          <w:rFonts w:ascii="Times New Roman" w:hAnsi="Times New Roman" w:cs="Times New Roman"/>
          <w:i/>
        </w:rPr>
        <w:t xml:space="preserve">Female Pelvic Medicine &amp; Reconstructive Surgery </w:t>
      </w:r>
      <w:r w:rsidRPr="00471D16">
        <w:rPr>
          <w:rFonts w:ascii="Times New Roman" w:hAnsi="Times New Roman" w:cs="Times New Roman"/>
          <w:b/>
        </w:rPr>
        <w:t>2010</w:t>
      </w:r>
      <w:r w:rsidRPr="00471D16">
        <w:rPr>
          <w:rFonts w:ascii="Times New Roman" w:hAnsi="Times New Roman" w:cs="Times New Roman"/>
        </w:rPr>
        <w:t xml:space="preserve">, </w:t>
      </w:r>
      <w:r w:rsidRPr="00471D16">
        <w:rPr>
          <w:rFonts w:ascii="Times New Roman" w:hAnsi="Times New Roman" w:cs="Times New Roman"/>
          <w:i/>
        </w:rPr>
        <w:t>16</w:t>
      </w:r>
      <w:r w:rsidRPr="00471D16">
        <w:rPr>
          <w:rFonts w:ascii="Times New Roman" w:hAnsi="Times New Roman" w:cs="Times New Roman"/>
        </w:rPr>
        <w:t>, 205.</w:t>
      </w:r>
      <w:bookmarkEnd w:id="4"/>
    </w:p>
    <w:p w:rsidR="00780E79" w:rsidRPr="00471D16" w:rsidRDefault="00780E79" w:rsidP="00780E79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5" w:name="_ENREF_2"/>
      <w:r w:rsidRPr="00471D16">
        <w:rPr>
          <w:rFonts w:ascii="Times New Roman" w:hAnsi="Times New Roman" w:cs="Times New Roman"/>
        </w:rPr>
        <w:t>2.</w:t>
      </w:r>
      <w:r w:rsidRPr="00471D16">
        <w:rPr>
          <w:rFonts w:ascii="Times New Roman" w:hAnsi="Times New Roman" w:cs="Times New Roman"/>
        </w:rPr>
        <w:tab/>
        <w:t xml:space="preserve">Danoviz, M.E.; Yablonkareuveni, Z. Skeletal muscle satellite cells: Background and methods for isolation and analysis in a primary culture system. </w:t>
      </w:r>
      <w:r w:rsidRPr="00471D16">
        <w:rPr>
          <w:rFonts w:ascii="Times New Roman" w:hAnsi="Times New Roman" w:cs="Times New Roman"/>
          <w:i/>
        </w:rPr>
        <w:t xml:space="preserve">Methods in molecular biology </w:t>
      </w:r>
      <w:r w:rsidRPr="00471D16">
        <w:rPr>
          <w:rFonts w:ascii="Times New Roman" w:hAnsi="Times New Roman" w:cs="Times New Roman"/>
          <w:b/>
        </w:rPr>
        <w:t>2012</w:t>
      </w:r>
      <w:r w:rsidRPr="00471D16">
        <w:rPr>
          <w:rFonts w:ascii="Times New Roman" w:hAnsi="Times New Roman" w:cs="Times New Roman"/>
        </w:rPr>
        <w:t xml:space="preserve">, </w:t>
      </w:r>
      <w:r w:rsidRPr="00471D16">
        <w:rPr>
          <w:rFonts w:ascii="Times New Roman" w:hAnsi="Times New Roman" w:cs="Times New Roman"/>
          <w:i/>
        </w:rPr>
        <w:t>798</w:t>
      </w:r>
      <w:r w:rsidRPr="00471D16">
        <w:rPr>
          <w:rFonts w:ascii="Times New Roman" w:hAnsi="Times New Roman" w:cs="Times New Roman"/>
        </w:rPr>
        <w:t>, 21-52.</w:t>
      </w:r>
      <w:bookmarkEnd w:id="5"/>
    </w:p>
    <w:p w:rsidR="00F06A51" w:rsidRPr="00471D16" w:rsidRDefault="00780E79" w:rsidP="00A70E99">
      <w:pPr>
        <w:pStyle w:val="MDPI51figurecaption"/>
        <w:rPr>
          <w:rStyle w:val="shorttext"/>
          <w:rFonts w:ascii="Times New Roman" w:hAnsi="Times New Roman"/>
          <w:b/>
          <w:szCs w:val="18"/>
        </w:rPr>
      </w:pPr>
      <w:r w:rsidRPr="00471D16">
        <w:rPr>
          <w:rStyle w:val="shorttext"/>
          <w:rFonts w:ascii="Times New Roman" w:hAnsi="Times New Roman"/>
          <w:b/>
          <w:szCs w:val="18"/>
        </w:rPr>
        <w:fldChar w:fldCharType="end"/>
      </w:r>
    </w:p>
    <w:sectPr w:rsidR="00F06A51" w:rsidRPr="00471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4E5" w:rsidRDefault="004164E5" w:rsidP="00E45FFF">
      <w:r>
        <w:separator/>
      </w:r>
    </w:p>
  </w:endnote>
  <w:endnote w:type="continuationSeparator" w:id="0">
    <w:p w:rsidR="004164E5" w:rsidRDefault="004164E5" w:rsidP="00E4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4E5" w:rsidRDefault="004164E5" w:rsidP="00E45FFF">
      <w:r>
        <w:separator/>
      </w:r>
    </w:p>
  </w:footnote>
  <w:footnote w:type="continuationSeparator" w:id="0">
    <w:p w:rsidR="004164E5" w:rsidRDefault="004164E5" w:rsidP="00E45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MDPI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zdavwf2kfaz2nesseu55vpjwwd9aeddzt0a&quot;&gt;我的EndNote库1&lt;record-ids&gt;&lt;item&gt;171&lt;/item&gt;&lt;item&gt;370&lt;/item&gt;&lt;/record-ids&gt;&lt;/item&gt;&lt;/Libraries&gt;"/>
  </w:docVars>
  <w:rsids>
    <w:rsidRoot w:val="00AA5DCC"/>
    <w:rsid w:val="000401B7"/>
    <w:rsid w:val="00056E28"/>
    <w:rsid w:val="00070FD8"/>
    <w:rsid w:val="0007393C"/>
    <w:rsid w:val="00094802"/>
    <w:rsid w:val="000C06E2"/>
    <w:rsid w:val="001C179B"/>
    <w:rsid w:val="001C1B1D"/>
    <w:rsid w:val="0020343C"/>
    <w:rsid w:val="002606AF"/>
    <w:rsid w:val="00286103"/>
    <w:rsid w:val="003A0C21"/>
    <w:rsid w:val="004164E5"/>
    <w:rsid w:val="00471D16"/>
    <w:rsid w:val="005C0937"/>
    <w:rsid w:val="006114AF"/>
    <w:rsid w:val="006B45E8"/>
    <w:rsid w:val="00780E79"/>
    <w:rsid w:val="007C37E4"/>
    <w:rsid w:val="0080497B"/>
    <w:rsid w:val="00826EB9"/>
    <w:rsid w:val="008F6E0E"/>
    <w:rsid w:val="009A07EC"/>
    <w:rsid w:val="009F06CB"/>
    <w:rsid w:val="00A70E99"/>
    <w:rsid w:val="00AA5DCC"/>
    <w:rsid w:val="00BE162F"/>
    <w:rsid w:val="00C62243"/>
    <w:rsid w:val="00D217BC"/>
    <w:rsid w:val="00D4431A"/>
    <w:rsid w:val="00E348DE"/>
    <w:rsid w:val="00E42BF8"/>
    <w:rsid w:val="00E45FFF"/>
    <w:rsid w:val="00E474FC"/>
    <w:rsid w:val="00F06A51"/>
    <w:rsid w:val="00FC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332D58-8452-4BF3-B251-0CF86053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DC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AA5DCC"/>
  </w:style>
  <w:style w:type="paragraph" w:customStyle="1" w:styleId="1cytotheraphy">
    <w:name w:val="每节 起始段1 cytotheraphy"/>
    <w:basedOn w:val="a"/>
    <w:next w:val="a"/>
    <w:link w:val="1cytotheraphy0"/>
    <w:qFormat/>
    <w:rsid w:val="00AA5DCC"/>
    <w:pPr>
      <w:spacing w:after="160" w:line="480" w:lineRule="auto"/>
    </w:pPr>
    <w:rPr>
      <w:rFonts w:ascii="Times New Roman" w:eastAsia="Times New Roman" w:hAnsi="Times New Roman" w:cs="Times New Roman"/>
      <w:sz w:val="24"/>
      <w:szCs w:val="21"/>
    </w:rPr>
  </w:style>
  <w:style w:type="character" w:customStyle="1" w:styleId="1cytotheraphy0">
    <w:name w:val="每节 起始段1 cytotheraphy 字符"/>
    <w:basedOn w:val="a0"/>
    <w:link w:val="1cytotheraphy"/>
    <w:qFormat/>
    <w:rsid w:val="00AA5DCC"/>
    <w:rPr>
      <w:rFonts w:ascii="Times New Roman" w:eastAsia="Times New Roman" w:hAnsi="Times New Roman" w:cs="Times New Roman"/>
      <w:sz w:val="24"/>
      <w:szCs w:val="21"/>
    </w:rPr>
  </w:style>
  <w:style w:type="paragraph" w:styleId="a3">
    <w:name w:val="caption"/>
    <w:basedOn w:val="a"/>
    <w:next w:val="a"/>
    <w:link w:val="a4"/>
    <w:uiPriority w:val="35"/>
    <w:unhideWhenUsed/>
    <w:qFormat/>
    <w:rsid w:val="00AA5DCC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45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45FF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45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45FFF"/>
    <w:rPr>
      <w:sz w:val="18"/>
      <w:szCs w:val="18"/>
    </w:rPr>
  </w:style>
  <w:style w:type="paragraph" w:customStyle="1" w:styleId="MDPI22heading2">
    <w:name w:val="MDPI_2.2_heading2"/>
    <w:basedOn w:val="a"/>
    <w:link w:val="MDPI22heading20"/>
    <w:rsid w:val="00E474FC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 w:cs="Times New Roman"/>
      <w:i/>
      <w:noProof/>
      <w:snapToGrid w:val="0"/>
      <w:kern w:val="0"/>
      <w:sz w:val="20"/>
      <w:lang w:bidi="en-US"/>
    </w:rPr>
  </w:style>
  <w:style w:type="character" w:customStyle="1" w:styleId="MDPI22heading20">
    <w:name w:val="MDPI_2.2_heading2 字符"/>
    <w:basedOn w:val="a0"/>
    <w:link w:val="MDPI22heading2"/>
    <w:rsid w:val="00E474FC"/>
    <w:rPr>
      <w:rFonts w:ascii="Palatino Linotype" w:hAnsi="Palatino Linotype" w:cs="Times New Roman"/>
      <w:i/>
      <w:noProof/>
      <w:snapToGrid w:val="0"/>
      <w:kern w:val="0"/>
      <w:sz w:val="20"/>
      <w:lang w:bidi="en-US"/>
    </w:rPr>
  </w:style>
  <w:style w:type="paragraph" w:customStyle="1" w:styleId="EndNoteBibliographyTitle">
    <w:name w:val="EndNote Bibliography Title"/>
    <w:basedOn w:val="a"/>
    <w:link w:val="EndNoteBibliographyTitle0"/>
    <w:rsid w:val="001C179B"/>
    <w:pPr>
      <w:jc w:val="center"/>
    </w:pPr>
    <w:rPr>
      <w:rFonts w:ascii="等线" w:eastAsia="等线" w:hAnsi="等线"/>
      <w:noProof/>
      <w:sz w:val="20"/>
    </w:rPr>
  </w:style>
  <w:style w:type="character" w:customStyle="1" w:styleId="a4">
    <w:name w:val="题注 字符"/>
    <w:basedOn w:val="a0"/>
    <w:link w:val="a3"/>
    <w:uiPriority w:val="35"/>
    <w:rsid w:val="001C179B"/>
    <w:rPr>
      <w:rFonts w:asciiTheme="majorHAnsi" w:eastAsia="黑体" w:hAnsiTheme="majorHAnsi" w:cstheme="majorBidi"/>
      <w:sz w:val="20"/>
      <w:szCs w:val="20"/>
    </w:rPr>
  </w:style>
  <w:style w:type="character" w:customStyle="1" w:styleId="EndNoteBibliographyTitle0">
    <w:name w:val="EndNote Bibliography Title 字符"/>
    <w:basedOn w:val="a4"/>
    <w:link w:val="EndNoteBibliographyTitle"/>
    <w:rsid w:val="001C179B"/>
    <w:rPr>
      <w:rFonts w:ascii="等线" w:eastAsia="等线" w:hAnsi="等线" w:cstheme="majorBidi"/>
      <w:noProof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1C179B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4"/>
    <w:link w:val="EndNoteBibliography"/>
    <w:rsid w:val="001C179B"/>
    <w:rPr>
      <w:rFonts w:ascii="等线" w:eastAsia="等线" w:hAnsi="等线" w:cstheme="majorBidi"/>
      <w:noProof/>
      <w:sz w:val="20"/>
      <w:szCs w:val="20"/>
    </w:rPr>
  </w:style>
  <w:style w:type="character" w:styleId="a9">
    <w:name w:val="Hyperlink"/>
    <w:basedOn w:val="a0"/>
    <w:uiPriority w:val="99"/>
    <w:unhideWhenUsed/>
    <w:rsid w:val="001C179B"/>
    <w:rPr>
      <w:color w:val="0563C1" w:themeColor="hyperlink"/>
      <w:u w:val="single"/>
    </w:rPr>
  </w:style>
  <w:style w:type="paragraph" w:customStyle="1" w:styleId="MDPI51figurecaption">
    <w:name w:val="MDPI_5.1_figure_caption"/>
    <w:basedOn w:val="a"/>
    <w:qFormat/>
    <w:rsid w:val="00A70E99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1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5584A-47B1-4B66-BFCF-547F6E42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Roy</dc:creator>
  <cp:keywords/>
  <dc:description/>
  <cp:lastModifiedBy>W Roy</cp:lastModifiedBy>
  <cp:revision>15</cp:revision>
  <dcterms:created xsi:type="dcterms:W3CDTF">2018-10-11T16:17:00Z</dcterms:created>
  <dcterms:modified xsi:type="dcterms:W3CDTF">2018-10-29T14:16:00Z</dcterms:modified>
</cp:coreProperties>
</file>