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F15" w:rsidRPr="00C72A4C" w:rsidRDefault="007B7F15" w:rsidP="007B7F15">
      <w:pPr>
        <w:rPr>
          <w:rFonts w:ascii="Times New Roman" w:eastAsiaTheme="minorEastAsia" w:hAnsi="Times New Roman"/>
          <w:b/>
          <w:sz w:val="20"/>
          <w:szCs w:val="20"/>
        </w:rPr>
      </w:pPr>
      <w:r w:rsidRPr="00C72A4C">
        <w:rPr>
          <w:rFonts w:ascii="Times New Roman" w:hAnsi="Times New Roman"/>
          <w:b/>
          <w:sz w:val="20"/>
          <w:szCs w:val="20"/>
        </w:rPr>
        <w:t>Table</w:t>
      </w:r>
      <w:r w:rsidR="00C614B1" w:rsidRPr="00C72A4C">
        <w:rPr>
          <w:rFonts w:ascii="Times New Roman" w:eastAsiaTheme="minorEastAsia" w:hAnsi="Times New Roman" w:hint="eastAsia"/>
          <w:b/>
          <w:sz w:val="20"/>
          <w:szCs w:val="20"/>
        </w:rPr>
        <w:t xml:space="preserve"> S1</w:t>
      </w:r>
      <w:r w:rsidRPr="00C72A4C">
        <w:rPr>
          <w:rFonts w:ascii="Times New Roman" w:hAnsi="Times New Roman" w:hint="eastAsia"/>
          <w:b/>
          <w:sz w:val="20"/>
          <w:szCs w:val="20"/>
        </w:rPr>
        <w:t>.</w:t>
      </w:r>
      <w:r w:rsidRPr="00C72A4C">
        <w:rPr>
          <w:rFonts w:ascii="Times New Roman" w:hAnsi="Times New Roman"/>
          <w:b/>
          <w:sz w:val="20"/>
          <w:szCs w:val="20"/>
        </w:rPr>
        <w:t xml:space="preserve"> Proportion </w:t>
      </w:r>
      <w:r w:rsidR="00393D4F" w:rsidRPr="00C72A4C">
        <w:rPr>
          <w:rFonts w:ascii="Times New Roman" w:eastAsiaTheme="minorEastAsia" w:hAnsi="Times New Roman" w:hint="eastAsia"/>
          <w:b/>
          <w:sz w:val="20"/>
          <w:szCs w:val="20"/>
        </w:rPr>
        <w:t xml:space="preserve">and absolute number </w:t>
      </w:r>
      <w:r w:rsidRPr="00C72A4C">
        <w:rPr>
          <w:rFonts w:ascii="Times New Roman" w:hAnsi="Times New Roman"/>
          <w:b/>
          <w:sz w:val="20"/>
          <w:szCs w:val="20"/>
        </w:rPr>
        <w:t>of CD34</w:t>
      </w:r>
      <w:r w:rsidRPr="00C72A4C">
        <w:rPr>
          <w:rFonts w:ascii="Times New Roman" w:hAnsi="Times New Roman"/>
          <w:b/>
          <w:sz w:val="20"/>
          <w:szCs w:val="20"/>
          <w:vertAlign w:val="superscript"/>
        </w:rPr>
        <w:t>+</w:t>
      </w:r>
      <w:r w:rsidRPr="00C72A4C">
        <w:rPr>
          <w:rFonts w:ascii="Times New Roman" w:hAnsi="Times New Roman"/>
          <w:b/>
          <w:sz w:val="20"/>
          <w:szCs w:val="20"/>
        </w:rPr>
        <w:t>CD38</w:t>
      </w:r>
      <w:r w:rsidRPr="00C72A4C">
        <w:rPr>
          <w:rFonts w:ascii="Times New Roman" w:hAnsi="Times New Roman"/>
          <w:b/>
          <w:sz w:val="20"/>
          <w:szCs w:val="20"/>
          <w:vertAlign w:val="superscript"/>
        </w:rPr>
        <w:t>-</w:t>
      </w:r>
      <w:r w:rsidR="00000926" w:rsidRPr="00C72A4C">
        <w:rPr>
          <w:rFonts w:ascii="Times New Roman" w:hAnsi="Times New Roman"/>
          <w:b/>
          <w:sz w:val="20"/>
          <w:szCs w:val="20"/>
        </w:rPr>
        <w:t>CD90</w:t>
      </w:r>
      <w:r w:rsidRPr="00C72A4C">
        <w:rPr>
          <w:rFonts w:ascii="Times New Roman" w:hAnsi="Times New Roman"/>
          <w:b/>
          <w:sz w:val="20"/>
          <w:szCs w:val="20"/>
          <w:vertAlign w:val="superscript"/>
        </w:rPr>
        <w:t>+</w:t>
      </w:r>
      <w:r w:rsidRPr="00C72A4C">
        <w:rPr>
          <w:rFonts w:ascii="Times New Roman" w:hAnsi="Times New Roman"/>
          <w:b/>
          <w:sz w:val="20"/>
          <w:szCs w:val="20"/>
        </w:rPr>
        <w:t>CD45RA</w:t>
      </w:r>
      <w:r w:rsidRPr="00C72A4C">
        <w:rPr>
          <w:rFonts w:ascii="Times New Roman" w:hAnsi="Times New Roman"/>
          <w:b/>
          <w:sz w:val="20"/>
          <w:szCs w:val="20"/>
          <w:vertAlign w:val="superscript"/>
        </w:rPr>
        <w:t>-</w:t>
      </w:r>
      <w:r w:rsidRPr="00C72A4C">
        <w:rPr>
          <w:rFonts w:ascii="Times New Roman" w:hAnsi="Times New Roman"/>
          <w:b/>
          <w:sz w:val="20"/>
          <w:szCs w:val="20"/>
        </w:rPr>
        <w:t>CD49f</w:t>
      </w:r>
      <w:r w:rsidRPr="00C72A4C">
        <w:rPr>
          <w:rFonts w:ascii="Times New Roman" w:hAnsi="Times New Roman"/>
          <w:b/>
          <w:sz w:val="20"/>
          <w:szCs w:val="20"/>
          <w:vertAlign w:val="superscript"/>
        </w:rPr>
        <w:t>+</w:t>
      </w:r>
      <w:r w:rsidR="00000926" w:rsidRPr="00C72A4C">
        <w:rPr>
          <w:rFonts w:ascii="Times New Roman" w:eastAsiaTheme="minorEastAsia" w:hAnsi="Times New Roman" w:hint="eastAsia"/>
          <w:b/>
          <w:sz w:val="20"/>
          <w:szCs w:val="20"/>
        </w:rPr>
        <w:t xml:space="preserve"> </w:t>
      </w:r>
      <w:proofErr w:type="spellStart"/>
      <w:r w:rsidR="00000926" w:rsidRPr="00C72A4C">
        <w:rPr>
          <w:rFonts w:ascii="Times New Roman" w:eastAsiaTheme="minorEastAsia" w:hAnsi="Times New Roman" w:hint="eastAsia"/>
          <w:b/>
          <w:sz w:val="20"/>
          <w:szCs w:val="20"/>
        </w:rPr>
        <w:t>cell</w:t>
      </w:r>
      <w:r w:rsidR="001748CD">
        <w:rPr>
          <w:rFonts w:ascii="Times New Roman" w:eastAsiaTheme="minorEastAsia" w:hAnsi="Times New Roman" w:hint="eastAsia"/>
          <w:b/>
          <w:i/>
          <w:sz w:val="20"/>
          <w:szCs w:val="20"/>
          <w:vertAlign w:val="superscript"/>
        </w:rPr>
        <w:t>a</w:t>
      </w:r>
      <w:proofErr w:type="spellEnd"/>
    </w:p>
    <w:tbl>
      <w:tblPr>
        <w:tblStyle w:val="LightShading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126"/>
        <w:gridCol w:w="1250"/>
        <w:gridCol w:w="2835"/>
        <w:gridCol w:w="2637"/>
      </w:tblGrid>
      <w:tr w:rsidR="00C72A4C" w:rsidRPr="00C72A4C" w:rsidTr="00000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shd w:val="clear" w:color="auto" w:fill="auto"/>
          </w:tcPr>
          <w:p w:rsidR="00446D18" w:rsidRPr="00C72A4C" w:rsidRDefault="00111F0C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>Group</w:t>
            </w:r>
          </w:p>
        </w:tc>
        <w:tc>
          <w:tcPr>
            <w:tcW w:w="1250" w:type="dxa"/>
          </w:tcPr>
          <w:p w:rsidR="00446D18" w:rsidRPr="00C72A4C" w:rsidRDefault="00111F0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Subgroup</w:t>
            </w:r>
          </w:p>
        </w:tc>
        <w:tc>
          <w:tcPr>
            <w:tcW w:w="2835" w:type="dxa"/>
            <w:shd w:val="clear" w:color="auto" w:fill="auto"/>
          </w:tcPr>
          <w:p w:rsidR="00A670EF" w:rsidRPr="00C72A4C" w:rsidRDefault="00111F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>Proportion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(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CD34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CD38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-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CD90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CD45RA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-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CD49f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/CD34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2637" w:type="dxa"/>
          </w:tcPr>
          <w:p w:rsidR="0050760F" w:rsidRPr="00C72A4C" w:rsidRDefault="00111F0C" w:rsidP="0050760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  <w:t>Absolute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number </w:t>
            </w:r>
          </w:p>
          <w:p w:rsidR="00446D18" w:rsidRPr="00C72A4C" w:rsidRDefault="00111F0C" w:rsidP="00C614B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(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CD34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CD38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-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CD90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CD45RA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-</w:t>
            </w:r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CD49f</w:t>
            </w:r>
            <w:proofErr w:type="gramStart"/>
            <w:r w:rsidR="00000926" w:rsidRPr="00C72A4C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+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)</w:t>
            </w:r>
            <w:r w:rsidR="001748CD" w:rsidRPr="001748CD">
              <w:rPr>
                <w:rFonts w:ascii="Times New Roman" w:eastAsiaTheme="minorEastAsia" w:hAnsi="Times New Roman"/>
                <w:i/>
                <w:color w:val="auto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tcBorders>
              <w:bottom w:val="dotted" w:sz="4" w:space="0" w:color="auto"/>
            </w:tcBorders>
            <w:shd w:val="clear" w:color="auto" w:fill="auto"/>
          </w:tcPr>
          <w:p w:rsidR="00446D18" w:rsidRPr="00C72A4C" w:rsidRDefault="00111F0C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>Unexpanded cell</w:t>
            </w:r>
          </w:p>
        </w:tc>
        <w:tc>
          <w:tcPr>
            <w:tcW w:w="1250" w:type="dxa"/>
            <w:tcBorders>
              <w:top w:val="single" w:sz="8" w:space="0" w:color="000000" w:themeColor="text1"/>
              <w:bottom w:val="dotted" w:sz="4" w:space="0" w:color="auto"/>
            </w:tcBorders>
            <w:shd w:val="clear" w:color="auto" w:fill="auto"/>
          </w:tcPr>
          <w:p w:rsidR="00446D18" w:rsidRPr="00C72A4C" w:rsidRDefault="00446D1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446D18" w:rsidRPr="00C72A4C" w:rsidRDefault="00111F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33.11%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9.58%</w:t>
            </w:r>
          </w:p>
        </w:tc>
        <w:tc>
          <w:tcPr>
            <w:tcW w:w="2637" w:type="dxa"/>
            <w:tcBorders>
              <w:top w:val="single" w:sz="8" w:space="0" w:color="000000" w:themeColor="text1"/>
              <w:bottom w:val="dotted" w:sz="4" w:space="0" w:color="auto"/>
            </w:tcBorders>
            <w:shd w:val="clear" w:color="auto" w:fill="auto"/>
          </w:tcPr>
          <w:p w:rsidR="00446D18" w:rsidRPr="00C72A4C" w:rsidRDefault="00111F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0.33 </w:t>
            </w:r>
            <w:bookmarkStart w:id="0" w:name="OLE_LINK1"/>
            <w:bookmarkStart w:id="1" w:name="OLE_LINK2"/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bookmarkEnd w:id="0"/>
            <w:bookmarkEnd w:id="1"/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0.10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46D18" w:rsidRPr="00C72A4C" w:rsidRDefault="007E6F14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>4-day expanded cell</w:t>
            </w:r>
          </w:p>
        </w:tc>
        <w:tc>
          <w:tcPr>
            <w:tcW w:w="1250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446D18" w:rsidRPr="00C72A4C" w:rsidRDefault="007E6F14" w:rsidP="00C614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GF0</w:t>
            </w:r>
            <w:r w:rsidR="001748CD">
              <w:rPr>
                <w:rFonts w:ascii="Times New Roman" w:eastAsiaTheme="minorEastAsia" w:hAnsi="Times New Roman"/>
                <w:i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  <w:tc>
          <w:tcPr>
            <w:tcW w:w="2637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 w:rsidP="00C614B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SGF0</w:t>
            </w:r>
            <w:r w:rsidR="001748CD">
              <w:rPr>
                <w:rFonts w:ascii="Times New Roman" w:eastAsiaTheme="minorEastAsia" w:hAnsi="Times New Roman"/>
                <w:i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SGF2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1D77E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58.10%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9.82%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37" type="#_x0000_t86" style="position:absolute;margin-left:83.5pt;margin-top:7.25pt;width:4pt;height:63.55pt;z-index:251669504;mso-position-horizontal-relative:text;mso-position-vertical-relative:text"/>
              </w:pic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1.08 </w:t>
            </w:r>
            <w:r w:rsidR="001D77EC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0.19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SGF3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1D77E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57.25%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9.38%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margin-left:80.15pt;margin-top:8.55pt;width:27.45pt;height:26.95pt;z-index:251671552;mso-position-horizontal-relative:text;mso-position-vertical-relative:text" filled="f" stroked="f">
                  <v:textbox style="layout-flow:vertical-ideographic">
                    <w:txbxContent>
                      <w:p w:rsidR="00CE4D50" w:rsidRDefault="0050760F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CE4D50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CE4D50" w:rsidRPr="000202CC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36" type="#_x0000_t86" style="position:absolute;margin-left:67.5pt;margin-top:9.85pt;width:4pt;height:45.35pt;z-index:251668480;mso-position-horizontal-relative:text;mso-position-vertical-relative:text"/>
              </w:pic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2.80 </w:t>
            </w:r>
            <w:r w:rsidR="001D77EC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0.48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SGF4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1D77E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51.16%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8.19%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38" type="#_x0000_t202" style="position:absolute;margin-left:64.25pt;margin-top:2.4pt;width:27.45pt;height:26.95pt;z-index:251670528;mso-position-horizontal-relative:text;mso-position-vertical-relative:text" filled="f" stroked="f">
                  <v:textbox style="layout-flow:vertical-ideographic">
                    <w:txbxContent>
                      <w:p w:rsidR="00CE4D50" w:rsidRDefault="0050760F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CE4D50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CE4D50" w:rsidRPr="000202CC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35" type="#_x0000_t202" style="position:absolute;margin-left:48.8pt;margin-top:13.2pt;width:27.45pt;height:26.95pt;z-index:251667456;mso-position-horizontal-relative:text;mso-position-vertical-relative:text" filled="f" stroked="f">
                  <v:textbox style="layout-flow:vertical-ideographic">
                    <w:txbxContent>
                      <w:p w:rsidR="00CE4D50" w:rsidRDefault="00A670EF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>
                          <w:rPr>
                            <w:rFonts w:eastAsiaTheme="minorEastAsia"/>
                            <w:sz w:val="16"/>
                          </w:rPr>
                          <w:t>*</w:t>
                        </w:r>
                        <w:r w:rsidR="0050760F" w:rsidRPr="0050760F">
                          <w:rPr>
                            <w:rFonts w:eastAsiaTheme="minorEastAsia"/>
                            <w:sz w:val="16"/>
                          </w:rPr>
                          <w:t>**</w:t>
                        </w:r>
                      </w:p>
                      <w:p w:rsidR="00CE4D50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CE4D50" w:rsidRPr="000202CC" w:rsidRDefault="00CE4D50" w:rsidP="00CE4D50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34" type="#_x0000_t86" style="position:absolute;margin-left:53.1pt;margin-top:8pt;width:4pt;height:31.6pt;z-index:251666432;mso-position-horizontal-relative:text;mso-position-vertical-relative:text"/>
              </w:pic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3.79 </w:t>
            </w:r>
            <w:r w:rsidR="001D77EC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1D77EC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0.52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SGF5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1D77E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48.32%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7.91%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1D77E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5.78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1.26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tcBorders>
              <w:bottom w:val="dotted" w:sz="4" w:space="0" w:color="auto"/>
            </w:tcBorders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SGF6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45.47%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4.33%</w:t>
            </w:r>
          </w:p>
        </w:tc>
        <w:tc>
          <w:tcPr>
            <w:tcW w:w="2637" w:type="dxa"/>
            <w:tcBorders>
              <w:top w:val="nil"/>
              <w:bottom w:val="dotted" w:sz="4" w:space="0" w:color="auto"/>
            </w:tcBorders>
            <w:shd w:val="clear" w:color="auto" w:fill="auto"/>
          </w:tcPr>
          <w:p w:rsidR="00446D18" w:rsidRPr="00C72A4C" w:rsidRDefault="001D77E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6.64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1.75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46D18" w:rsidRPr="00C72A4C" w:rsidRDefault="007E6F14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>9-day expanded cell</w:t>
            </w:r>
          </w:p>
        </w:tc>
        <w:tc>
          <w:tcPr>
            <w:tcW w:w="1250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446D18" w:rsidRPr="00C72A4C" w:rsidRDefault="007E6F14" w:rsidP="00C614B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GF0</w:t>
            </w:r>
            <w:r w:rsidR="001748CD">
              <w:rPr>
                <w:rFonts w:ascii="Times New Roman" w:eastAsiaTheme="minorEastAsia" w:hAnsi="Times New Roman"/>
                <w:i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  <w:tc>
          <w:tcPr>
            <w:tcW w:w="2637" w:type="dxa"/>
            <w:tcBorders>
              <w:top w:val="dotted" w:sz="4" w:space="0" w:color="auto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 w:rsidP="00C614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SGF0</w:t>
            </w:r>
            <w:r w:rsidR="001748CD">
              <w:rPr>
                <w:rFonts w:ascii="Times New Roman" w:eastAsiaTheme="minorEastAsia" w:hAnsi="Times New Roman"/>
                <w:i/>
                <w:color w:val="auto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-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SGF2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45.51%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7.32%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30" type="#_x0000_t86" style="position:absolute;margin-left:100.25pt;margin-top:7.05pt;width:4pt;height:63.55pt;z-index:251662336;mso-position-horizontal-relative:text;mso-position-vertical-relative:text"/>
              </w:pic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5.99 </w:t>
            </w:r>
            <w:r w:rsidR="007E6F14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1.32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SGF3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56.87%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10.23%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 id="_x0000_s1033" type="#_x0000_t202" style="position:absolute;margin-left:96.05pt;margin-top:6.3pt;width:27.45pt;height:26.95pt;z-index:251665408;mso-position-horizontal-relative:text;mso-position-vertical-relative:text" filled="f" stroked="f">
                  <v:textbox style="layout-flow:vertical-ideographic">
                    <w:txbxContent>
                      <w:p w:rsidR="000202CC" w:rsidRDefault="0050760F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0202CC" w:rsidRP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29" type="#_x0000_t86" style="position:absolute;margin-left:84.25pt;margin-top:9.65pt;width:4pt;height:45.35pt;z-index:251661312;mso-position-horizontal-relative:text;mso-position-vertical-relative:text"/>
              </w:pic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12.30 </w:t>
            </w:r>
            <w:r w:rsidR="007E6F14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2.73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SGF4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52.60%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8.15%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 id="_x0000_s1032" type="#_x0000_t202" style="position:absolute;margin-left:79.5pt;margin-top:.8pt;width:27.45pt;height:26.95pt;z-index:251664384;mso-position-horizontal-relative:text;mso-position-vertical-relative:text" filled="f" stroked="f">
                  <v:textbox style="layout-flow:vertical-ideographic">
                    <w:txbxContent>
                      <w:p w:rsidR="000202CC" w:rsidRDefault="0050760F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0202CC" w:rsidRP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 id="_x0000_s1031" type="#_x0000_t202" style="position:absolute;margin-left:67.5pt;margin-top:9.6pt;width:27.45pt;height:26.95pt;z-index:251663360;mso-position-horizontal-relative:text;mso-position-vertical-relative:text" filled="f" stroked="f">
                  <v:textbox style="layout-flow:vertical-ideographic">
                    <w:txbxContent>
                      <w:p w:rsidR="000202CC" w:rsidRDefault="0050760F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0202CC" w:rsidRPr="000202CC" w:rsidRDefault="000202CC" w:rsidP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28" type="#_x0000_t86" style="position:absolute;margin-left:71.6pt;margin-top:7.8pt;width:4pt;height:31.6pt;z-index:251660288;mso-position-horizontal-relative:text;mso-position-vertical-relative:text"/>
              </w:pic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24.63 </w:t>
            </w:r>
            <w:r w:rsidR="007E6F14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2.52</w:t>
            </w:r>
          </w:p>
        </w:tc>
      </w:tr>
      <w:tr w:rsidR="00C72A4C" w:rsidRPr="00C72A4C" w:rsidTr="0000092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SGF5</w:t>
            </w:r>
          </w:p>
        </w:tc>
        <w:tc>
          <w:tcPr>
            <w:tcW w:w="2835" w:type="dxa"/>
            <w:shd w:val="clear" w:color="auto" w:fill="auto"/>
          </w:tcPr>
          <w:p w:rsidR="00446D18" w:rsidRPr="00C72A4C" w:rsidRDefault="007E6F1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46.57%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9.31%</w:t>
            </w:r>
          </w:p>
        </w:tc>
        <w:tc>
          <w:tcPr>
            <w:tcW w:w="2637" w:type="dxa"/>
            <w:tcBorders>
              <w:top w:val="nil"/>
              <w:bottom w:val="nil"/>
            </w:tcBorders>
            <w:shd w:val="clear" w:color="auto" w:fill="auto"/>
          </w:tcPr>
          <w:p w:rsidR="00446D18" w:rsidRPr="00C72A4C" w:rsidRDefault="00485CE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27" type="#_x0000_t202" style="position:absolute;margin-left:53.1pt;margin-top:3.5pt;width:27.45pt;height:26.95pt;z-index:251659264;mso-position-horizontal-relative:text;mso-position-vertical-relative:text" filled="f" stroked="f">
                  <v:textbox style="layout-flow:vertical-ideographic">
                    <w:txbxContent>
                      <w:p w:rsidR="000202CC" w:rsidRDefault="0050760F">
                        <w:pPr>
                          <w:rPr>
                            <w:rFonts w:eastAsiaTheme="minorEastAsia"/>
                            <w:sz w:val="16"/>
                          </w:rPr>
                        </w:pPr>
                        <w:r w:rsidRPr="0050760F">
                          <w:rPr>
                            <w:rFonts w:eastAsiaTheme="minorEastAsia"/>
                            <w:sz w:val="16"/>
                          </w:rPr>
                          <w:t>****</w:t>
                        </w:r>
                      </w:p>
                      <w:p w:rsidR="000202CC" w:rsidRDefault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  <w:p w:rsidR="000202CC" w:rsidRPr="000202CC" w:rsidRDefault="000202CC">
                        <w:pPr>
                          <w:rPr>
                            <w:rFonts w:eastAsiaTheme="minorEastAsia"/>
                            <w:sz w:val="1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eastAsiaTheme="minorEastAsia" w:hAnsi="Times New Roman"/>
                <w:noProof/>
                <w:sz w:val="20"/>
                <w:szCs w:val="20"/>
              </w:rPr>
              <w:pict>
                <v:shape id="_x0000_s1026" type="#_x0000_t86" style="position:absolute;margin-left:57.65pt;margin-top:7.9pt;width:4pt;height:16.3pt;z-index:251658240;mso-position-horizontal-relative:text;mso-position-vertical-relative:text"/>
              </w:pic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32.53 </w:t>
            </w:r>
            <w:r w:rsidR="007E6F14"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="007E6F14"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2.96</w:t>
            </w:r>
          </w:p>
        </w:tc>
      </w:tr>
      <w:tr w:rsidR="00C72A4C" w:rsidRPr="00C72A4C" w:rsidTr="00000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6" w:type="dxa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:rsidR="00446D18" w:rsidRPr="00C72A4C" w:rsidRDefault="00446D18">
            <w:pPr>
              <w:jc w:val="left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>SGF6</w:t>
            </w:r>
          </w:p>
        </w:tc>
        <w:tc>
          <w:tcPr>
            <w:tcW w:w="2835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50.62%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hAnsi="Times New Roman" w:hint="eastAsia"/>
                <w:color w:val="auto"/>
                <w:sz w:val="20"/>
                <w:szCs w:val="20"/>
              </w:rPr>
              <w:t xml:space="preserve"> 11.22%</w:t>
            </w:r>
          </w:p>
        </w:tc>
        <w:tc>
          <w:tcPr>
            <w:tcW w:w="2637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:rsidR="00446D18" w:rsidRPr="00C72A4C" w:rsidRDefault="007E6F1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auto"/>
                <w:sz w:val="20"/>
                <w:szCs w:val="20"/>
              </w:rPr>
            </w:pP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63.66 </w:t>
            </w:r>
            <w:r w:rsidRPr="00C72A4C">
              <w:rPr>
                <w:rFonts w:ascii="Times New Roman" w:hAnsi="Times New Roman"/>
                <w:color w:val="auto"/>
                <w:sz w:val="20"/>
                <w:szCs w:val="20"/>
              </w:rPr>
              <w:t>±</w:t>
            </w:r>
            <w:r w:rsidRPr="00C72A4C">
              <w:rPr>
                <w:rFonts w:ascii="Times New Roman" w:eastAsiaTheme="minorEastAsia" w:hAnsi="Times New Roman" w:hint="eastAsia"/>
                <w:color w:val="auto"/>
                <w:sz w:val="20"/>
                <w:szCs w:val="20"/>
              </w:rPr>
              <w:t xml:space="preserve"> 8.87</w:t>
            </w:r>
          </w:p>
        </w:tc>
      </w:tr>
    </w:tbl>
    <w:p w:rsidR="002376CC" w:rsidRDefault="001748CD" w:rsidP="00C40280">
      <w:pPr>
        <w:jc w:val="left"/>
        <w:rPr>
          <w:rFonts w:ascii="Times New Roman" w:eastAsiaTheme="minorEastAsia" w:hAnsi="Times New Roman"/>
          <w:sz w:val="20"/>
          <w:szCs w:val="20"/>
        </w:rPr>
      </w:pPr>
      <w:r w:rsidRPr="001748CD">
        <w:rPr>
          <w:rFonts w:ascii="Times New Roman" w:hAnsi="Times New Roman"/>
          <w:i/>
          <w:sz w:val="20"/>
          <w:szCs w:val="20"/>
          <w:vertAlign w:val="superscript"/>
        </w:rPr>
        <w:t>a</w:t>
      </w:r>
      <w:r w:rsidR="00190FE4" w:rsidRPr="00C72A4C">
        <w:rPr>
          <w:rFonts w:ascii="Times New Roman" w:hAnsi="Times New Roman"/>
          <w:sz w:val="20"/>
          <w:szCs w:val="20"/>
        </w:rPr>
        <w:t>CD34</w:t>
      </w:r>
      <w:r w:rsidR="00190FE4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190FE4" w:rsidRPr="00C72A4C">
        <w:rPr>
          <w:rFonts w:ascii="Times New Roman" w:hAnsi="Times New Roman"/>
          <w:sz w:val="20"/>
          <w:szCs w:val="20"/>
        </w:rPr>
        <w:t xml:space="preserve"> cells and </w:t>
      </w:r>
      <w:r w:rsidR="00000926" w:rsidRPr="00C72A4C">
        <w:rPr>
          <w:rFonts w:ascii="Times New Roman" w:hAnsi="Times New Roman"/>
          <w:sz w:val="20"/>
          <w:szCs w:val="20"/>
        </w:rPr>
        <w:t>CD34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000926" w:rsidRPr="00C72A4C">
        <w:rPr>
          <w:rFonts w:ascii="Times New Roman" w:hAnsi="Times New Roman"/>
          <w:sz w:val="20"/>
          <w:szCs w:val="20"/>
        </w:rPr>
        <w:t>CD38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-</w:t>
      </w:r>
      <w:r w:rsidR="00000926" w:rsidRPr="00C72A4C">
        <w:rPr>
          <w:rFonts w:ascii="Times New Roman" w:hAnsi="Times New Roman"/>
          <w:sz w:val="20"/>
          <w:szCs w:val="20"/>
        </w:rPr>
        <w:t>CD90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000926" w:rsidRPr="00C72A4C">
        <w:rPr>
          <w:rFonts w:ascii="Times New Roman" w:hAnsi="Times New Roman"/>
          <w:sz w:val="20"/>
          <w:szCs w:val="20"/>
        </w:rPr>
        <w:t>CD45RA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-</w:t>
      </w:r>
      <w:r w:rsidR="00000926" w:rsidRPr="00C72A4C">
        <w:rPr>
          <w:rFonts w:ascii="Times New Roman" w:hAnsi="Times New Roman"/>
          <w:sz w:val="20"/>
          <w:szCs w:val="20"/>
        </w:rPr>
        <w:t>CD49f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C40280" w:rsidRPr="00C72A4C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r w:rsidR="00000926" w:rsidRPr="00C72A4C">
        <w:rPr>
          <w:rFonts w:ascii="Times New Roman" w:eastAsiaTheme="minorEastAsia" w:hAnsi="Times New Roman" w:hint="eastAsia"/>
          <w:sz w:val="20"/>
          <w:szCs w:val="20"/>
        </w:rPr>
        <w:t xml:space="preserve">cells </w:t>
      </w:r>
      <w:r w:rsidR="00190FE4" w:rsidRPr="00C72A4C">
        <w:rPr>
          <w:rFonts w:ascii="Times New Roman" w:hAnsi="Times New Roman"/>
          <w:sz w:val="20"/>
          <w:szCs w:val="20"/>
        </w:rPr>
        <w:t xml:space="preserve">were detected by flow cytometry as described in Methods. </w:t>
      </w:r>
      <w:proofErr w:type="spellStart"/>
      <w:r>
        <w:rPr>
          <w:rFonts w:ascii="Times New Roman" w:eastAsiaTheme="minorEastAsia" w:hAnsi="Times New Roman"/>
          <w:i/>
          <w:sz w:val="20"/>
          <w:szCs w:val="20"/>
          <w:vertAlign w:val="superscript"/>
        </w:rPr>
        <w:t>b</w:t>
      </w:r>
      <w:r w:rsidR="00AD24C8" w:rsidRPr="00C72A4C">
        <w:rPr>
          <w:rFonts w:ascii="Times New Roman" w:eastAsiaTheme="minorEastAsia" w:hAnsi="Times New Roman" w:hint="eastAsia"/>
          <w:sz w:val="20"/>
          <w:szCs w:val="20"/>
        </w:rPr>
        <w:t>Absolute</w:t>
      </w:r>
      <w:proofErr w:type="spellEnd"/>
      <w:r w:rsidR="00AD24C8" w:rsidRPr="00C72A4C">
        <w:rPr>
          <w:rFonts w:ascii="Times New Roman" w:eastAsiaTheme="minorEastAsia" w:hAnsi="Times New Roman" w:hint="eastAsia"/>
          <w:sz w:val="20"/>
          <w:szCs w:val="20"/>
        </w:rPr>
        <w:t xml:space="preserve"> number of the </w:t>
      </w:r>
      <w:r w:rsidR="00000926" w:rsidRPr="00C72A4C">
        <w:rPr>
          <w:rFonts w:ascii="Times New Roman" w:hAnsi="Times New Roman"/>
          <w:sz w:val="20"/>
          <w:szCs w:val="20"/>
        </w:rPr>
        <w:t>CD34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000926" w:rsidRPr="00C72A4C">
        <w:rPr>
          <w:rFonts w:ascii="Times New Roman" w:hAnsi="Times New Roman"/>
          <w:sz w:val="20"/>
          <w:szCs w:val="20"/>
        </w:rPr>
        <w:t>CD38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-</w:t>
      </w:r>
      <w:r w:rsidR="00000926" w:rsidRPr="00C72A4C">
        <w:rPr>
          <w:rFonts w:ascii="Times New Roman" w:hAnsi="Times New Roman"/>
          <w:sz w:val="20"/>
          <w:szCs w:val="20"/>
        </w:rPr>
        <w:t>CD90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000926" w:rsidRPr="00C72A4C">
        <w:rPr>
          <w:rFonts w:ascii="Times New Roman" w:hAnsi="Times New Roman"/>
          <w:sz w:val="20"/>
          <w:szCs w:val="20"/>
        </w:rPr>
        <w:t>CD45RA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-</w:t>
      </w:r>
      <w:r w:rsidR="00000926" w:rsidRPr="00C72A4C">
        <w:rPr>
          <w:rFonts w:ascii="Times New Roman" w:hAnsi="Times New Roman"/>
          <w:sz w:val="20"/>
          <w:szCs w:val="20"/>
        </w:rPr>
        <w:t>CD49f</w:t>
      </w:r>
      <w:r w:rsidR="00000926" w:rsidRPr="00C72A4C">
        <w:rPr>
          <w:rFonts w:ascii="Times New Roman" w:hAnsi="Times New Roman"/>
          <w:sz w:val="20"/>
          <w:szCs w:val="20"/>
          <w:vertAlign w:val="superscript"/>
        </w:rPr>
        <w:t>+</w:t>
      </w:r>
      <w:r w:rsidR="00000926" w:rsidRPr="00C72A4C">
        <w:rPr>
          <w:rFonts w:ascii="Times New Roman" w:eastAsiaTheme="minorEastAsia" w:hAnsi="Times New Roman" w:hint="eastAsia"/>
          <w:sz w:val="20"/>
          <w:szCs w:val="20"/>
        </w:rPr>
        <w:t xml:space="preserve"> cells</w:t>
      </w:r>
      <w:r w:rsidR="00AD24C8" w:rsidRPr="00C72A4C">
        <w:rPr>
          <w:rFonts w:ascii="Times New Roman" w:eastAsiaTheme="minorEastAsia" w:hAnsi="Times New Roman" w:hint="eastAsia"/>
          <w:sz w:val="20"/>
          <w:szCs w:val="20"/>
        </w:rPr>
        <w:t xml:space="preserve"> which come from </w:t>
      </w:r>
      <w:r w:rsidR="00F2545D" w:rsidRPr="00C72A4C">
        <w:rPr>
          <w:rFonts w:ascii="Times New Roman" w:eastAsiaTheme="minorEastAsia" w:hAnsi="Times New Roman" w:hint="eastAsia"/>
          <w:sz w:val="20"/>
          <w:szCs w:val="20"/>
        </w:rPr>
        <w:t>one</w:t>
      </w:r>
      <w:r w:rsidR="00AD24C8" w:rsidRPr="00C72A4C">
        <w:rPr>
          <w:rFonts w:ascii="Times New Roman" w:eastAsiaTheme="minorEastAsia" w:hAnsi="Times New Roman" w:hint="eastAsia"/>
          <w:sz w:val="20"/>
          <w:szCs w:val="20"/>
        </w:rPr>
        <w:t xml:space="preserve"> single unexpanded CD34</w:t>
      </w:r>
      <w:r w:rsidR="0050760F" w:rsidRPr="00C72A4C">
        <w:rPr>
          <w:rFonts w:ascii="Times New Roman" w:eastAsiaTheme="minorEastAsia" w:hAnsi="Times New Roman"/>
          <w:sz w:val="20"/>
          <w:szCs w:val="20"/>
          <w:vertAlign w:val="superscript"/>
        </w:rPr>
        <w:t>+</w:t>
      </w:r>
      <w:r w:rsidR="00AD24C8" w:rsidRPr="00C72A4C">
        <w:rPr>
          <w:rFonts w:ascii="Times New Roman" w:eastAsiaTheme="minorEastAsia" w:hAnsi="Times New Roman" w:hint="eastAsia"/>
          <w:sz w:val="20"/>
          <w:szCs w:val="20"/>
        </w:rPr>
        <w:t xml:space="preserve"> cell.</w:t>
      </w:r>
      <w:r w:rsidR="00DE17DC" w:rsidRPr="00C72A4C">
        <w:rPr>
          <w:rFonts w:ascii="Times New Roman" w:eastAsiaTheme="minorEastAsia" w:hAnsi="Times New Roman" w:hint="eastAsia"/>
          <w:sz w:val="20"/>
          <w:szCs w:val="20"/>
        </w:rPr>
        <w:t xml:space="preserve"> The real </w:t>
      </w:r>
      <w:r w:rsidR="00DE17DC" w:rsidRPr="00C72A4C">
        <w:rPr>
          <w:rFonts w:ascii="Times New Roman" w:eastAsiaTheme="minorEastAsia" w:hAnsi="Times New Roman"/>
          <w:sz w:val="20"/>
          <w:szCs w:val="20"/>
        </w:rPr>
        <w:t>absolute</w:t>
      </w:r>
      <w:r w:rsidR="00DE17DC" w:rsidRPr="00C72A4C">
        <w:rPr>
          <w:rFonts w:ascii="Times New Roman" w:eastAsiaTheme="minorEastAsia" w:hAnsi="Times New Roman" w:hint="eastAsia"/>
          <w:sz w:val="20"/>
          <w:szCs w:val="20"/>
        </w:rPr>
        <w:t xml:space="preserve"> number of each group should be multiplied with 50000, the cell number seeded on day 0.</w:t>
      </w:r>
      <w:r w:rsidR="00F85599" w:rsidRPr="00C72A4C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eastAsiaTheme="minorEastAsia" w:hAnsi="Times New Roman"/>
          <w:i/>
          <w:sz w:val="20"/>
          <w:szCs w:val="20"/>
          <w:vertAlign w:val="superscript"/>
        </w:rPr>
        <w:t>c</w:t>
      </w:r>
      <w:r w:rsidR="00254256" w:rsidRPr="00C72A4C">
        <w:rPr>
          <w:rFonts w:ascii="Times New Roman" w:eastAsiaTheme="minorEastAsia" w:hAnsi="Times New Roman" w:hint="eastAsia"/>
          <w:sz w:val="20"/>
          <w:szCs w:val="20"/>
        </w:rPr>
        <w:t>Rare</w:t>
      </w:r>
      <w:proofErr w:type="spellEnd"/>
      <w:r w:rsidR="00254256" w:rsidRPr="00C72A4C">
        <w:rPr>
          <w:rFonts w:ascii="Times New Roman" w:eastAsiaTheme="minorEastAsia" w:hAnsi="Times New Roman" w:hint="eastAsia"/>
          <w:sz w:val="20"/>
          <w:szCs w:val="20"/>
        </w:rPr>
        <w:t xml:space="preserve"> cell survived in these groups.</w:t>
      </w:r>
      <w:r w:rsidR="007F6232" w:rsidRPr="00C72A4C">
        <w:rPr>
          <w:rFonts w:ascii="Times New Roman" w:eastAsiaTheme="minorEastAsia" w:hAnsi="Times New Roman" w:hint="eastAsia"/>
          <w:sz w:val="20"/>
          <w:szCs w:val="20"/>
        </w:rPr>
        <w:t xml:space="preserve"> </w:t>
      </w:r>
      <w:r w:rsidR="007B7F15" w:rsidRPr="00C72A4C">
        <w:rPr>
          <w:rFonts w:ascii="Times New Roman" w:hAnsi="Times New Roman"/>
          <w:sz w:val="20"/>
          <w:szCs w:val="20"/>
        </w:rPr>
        <w:t>Results are presented as mean</w:t>
      </w:r>
      <w:r w:rsidR="00FD65E6" w:rsidRPr="00C72A4C">
        <w:rPr>
          <w:rFonts w:ascii="Times New Roman" w:hAnsi="Times New Roman"/>
          <w:sz w:val="20"/>
          <w:szCs w:val="20"/>
        </w:rPr>
        <w:t>s</w:t>
      </w:r>
      <w:r w:rsidR="007B7F15" w:rsidRPr="00C72A4C">
        <w:rPr>
          <w:rFonts w:ascii="Times New Roman" w:hAnsi="Times New Roman"/>
          <w:sz w:val="20"/>
          <w:szCs w:val="20"/>
        </w:rPr>
        <w:t xml:space="preserve"> ± SD of 4 independent experiments.</w:t>
      </w:r>
      <w:r w:rsidR="00771024" w:rsidRPr="00C72A4C">
        <w:rPr>
          <w:rFonts w:ascii="Times New Roman" w:hAnsi="Times New Roman"/>
          <w:sz w:val="20"/>
          <w:szCs w:val="20"/>
        </w:rPr>
        <w:t xml:space="preserve"> </w:t>
      </w:r>
      <w:r w:rsidR="00CE4D50" w:rsidRPr="00C72A4C">
        <w:rPr>
          <w:rFonts w:ascii="Times New Roman" w:eastAsiaTheme="minorEastAsia" w:hAnsi="Times New Roman"/>
          <w:sz w:val="20"/>
          <w:szCs w:val="20"/>
        </w:rPr>
        <w:t>***, ****, P&lt;0.0</w:t>
      </w:r>
      <w:r w:rsidR="00CE4D50" w:rsidRPr="00C72A4C">
        <w:rPr>
          <w:rFonts w:ascii="Times New Roman" w:eastAsiaTheme="minorEastAsia" w:hAnsi="Times New Roman" w:hint="eastAsia"/>
          <w:sz w:val="20"/>
          <w:szCs w:val="20"/>
        </w:rPr>
        <w:t>01</w:t>
      </w:r>
      <w:r w:rsidR="00CE4D50" w:rsidRPr="00C72A4C">
        <w:rPr>
          <w:rFonts w:ascii="Times New Roman" w:eastAsiaTheme="minorEastAsia" w:hAnsi="Times New Roman"/>
          <w:sz w:val="20"/>
          <w:szCs w:val="20"/>
        </w:rPr>
        <w:t>, P&lt;0.</w:t>
      </w:r>
      <w:r w:rsidR="00CE4D50" w:rsidRPr="00C72A4C">
        <w:rPr>
          <w:rFonts w:ascii="Times New Roman" w:eastAsiaTheme="minorEastAsia" w:hAnsi="Times New Roman" w:hint="eastAsia"/>
          <w:sz w:val="20"/>
          <w:szCs w:val="20"/>
        </w:rPr>
        <w:t>00</w:t>
      </w:r>
      <w:r w:rsidR="00CE4D50" w:rsidRPr="00C72A4C">
        <w:rPr>
          <w:rFonts w:ascii="Times New Roman" w:eastAsiaTheme="minorEastAsia" w:hAnsi="Times New Roman"/>
          <w:sz w:val="20"/>
          <w:szCs w:val="20"/>
        </w:rPr>
        <w:t xml:space="preserve">01, respectively, compared to </w:t>
      </w:r>
      <w:r w:rsidR="00CE4D50" w:rsidRPr="00C72A4C">
        <w:rPr>
          <w:rFonts w:ascii="Times New Roman" w:eastAsiaTheme="minorEastAsia" w:hAnsi="Times New Roman" w:hint="eastAsia"/>
          <w:sz w:val="20"/>
          <w:szCs w:val="20"/>
        </w:rPr>
        <w:t>SGF6</w:t>
      </w:r>
      <w:r w:rsidR="00CE4D50" w:rsidRPr="00C72A4C">
        <w:rPr>
          <w:rFonts w:ascii="Times New Roman" w:eastAsiaTheme="minorEastAsia" w:hAnsi="Times New Roman"/>
          <w:sz w:val="20"/>
          <w:szCs w:val="20"/>
        </w:rPr>
        <w:t xml:space="preserve"> group. One-way ANOVA followed by Dunnett’s multiple comparison test.</w:t>
      </w:r>
    </w:p>
    <w:p w:rsidR="002376CC" w:rsidRPr="002376CC" w:rsidRDefault="002376CC" w:rsidP="002376CC">
      <w:pPr>
        <w:rPr>
          <w:rFonts w:ascii="Times New Roman" w:eastAsiaTheme="minorEastAsia" w:hAnsi="Times New Roman"/>
          <w:sz w:val="20"/>
          <w:szCs w:val="20"/>
        </w:rPr>
      </w:pPr>
    </w:p>
    <w:p w:rsidR="002376CC" w:rsidRDefault="002376CC">
      <w:pPr>
        <w:widowControl/>
        <w:jc w:val="left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sz w:val="20"/>
          <w:szCs w:val="20"/>
        </w:rPr>
        <w:br w:type="page"/>
      </w:r>
    </w:p>
    <w:p w:rsidR="002376CC" w:rsidRPr="002376CC" w:rsidRDefault="002376CC" w:rsidP="002376CC">
      <w:pPr>
        <w:rPr>
          <w:rFonts w:ascii="Times New Roman" w:eastAsiaTheme="minorEastAsia" w:hAnsi="Times New Roman"/>
          <w:sz w:val="20"/>
          <w:szCs w:val="20"/>
        </w:rPr>
      </w:pPr>
      <w:r w:rsidRPr="00C72A4C">
        <w:rPr>
          <w:rFonts w:ascii="Times New Roman" w:hAnsi="Times New Roman"/>
          <w:b/>
          <w:sz w:val="20"/>
          <w:szCs w:val="20"/>
        </w:rPr>
        <w:lastRenderedPageBreak/>
        <w:t>Table</w:t>
      </w:r>
      <w:r w:rsidRPr="00C72A4C">
        <w:rPr>
          <w:rFonts w:ascii="Times New Roman" w:eastAsiaTheme="minorEastAsia" w:hAnsi="Times New Roman" w:hint="eastAsia"/>
          <w:b/>
          <w:sz w:val="20"/>
          <w:szCs w:val="20"/>
        </w:rPr>
        <w:t xml:space="preserve"> S</w:t>
      </w:r>
      <w:r>
        <w:rPr>
          <w:rFonts w:ascii="Times New Roman" w:eastAsiaTheme="minorEastAsia" w:hAnsi="Times New Roman"/>
          <w:b/>
          <w:sz w:val="20"/>
          <w:szCs w:val="20"/>
        </w:rPr>
        <w:t>2</w:t>
      </w:r>
      <w:r w:rsidRPr="00C72A4C">
        <w:rPr>
          <w:rFonts w:ascii="Times New Roman" w:hAnsi="Times New Roman" w:hint="eastAsia"/>
          <w:b/>
          <w:sz w:val="20"/>
          <w:szCs w:val="20"/>
        </w:rPr>
        <w:t>.</w:t>
      </w:r>
      <w:r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713DF6">
        <w:rPr>
          <w:rFonts w:ascii="Times New Roman" w:hAnsi="Times New Roman"/>
          <w:b/>
          <w:color w:val="000000" w:themeColor="text1"/>
          <w:sz w:val="20"/>
          <w:szCs w:val="20"/>
        </w:rPr>
        <w:t xml:space="preserve">Immunophenotyping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of</w:t>
      </w:r>
      <w:r w:rsidRPr="00713DF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t</w:t>
      </w:r>
      <w:r>
        <w:rPr>
          <w:rFonts w:ascii="Times New Roman" w:hAnsi="Times New Roman" w:hint="eastAsia"/>
          <w:b/>
          <w:color w:val="000000" w:themeColor="text1"/>
          <w:sz w:val="20"/>
          <w:szCs w:val="20"/>
        </w:rPr>
        <w:t xml:space="preserve">otal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cells derived from </w:t>
      </w:r>
      <w:r w:rsidRPr="006311F3">
        <w:rPr>
          <w:rFonts w:ascii="Times New Roman" w:hAnsi="Times New Roman"/>
          <w:b/>
          <w:i/>
          <w:color w:val="000000" w:themeColor="text1"/>
          <w:sz w:val="20"/>
          <w:szCs w:val="20"/>
        </w:rPr>
        <w:t>ex vivo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expansion of h</w:t>
      </w:r>
      <w:r w:rsidRPr="00713DF6">
        <w:rPr>
          <w:rFonts w:ascii="Times New Roman" w:hAnsi="Times New Roman" w:hint="eastAsia"/>
          <w:b/>
          <w:color w:val="000000" w:themeColor="text1"/>
          <w:sz w:val="20"/>
          <w:szCs w:val="20"/>
        </w:rPr>
        <w:t xml:space="preserve">uman UCB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>CD34</w:t>
      </w:r>
      <w:r w:rsidRPr="000C3408">
        <w:rPr>
          <w:rFonts w:ascii="Times New Roman" w:hAnsi="Times New Roman"/>
          <w:b/>
          <w:color w:val="000000" w:themeColor="text1"/>
          <w:sz w:val="20"/>
          <w:szCs w:val="20"/>
          <w:vertAlign w:val="superscript"/>
        </w:rPr>
        <w:t>+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  <w:r w:rsidRPr="00713DF6">
        <w:rPr>
          <w:rFonts w:ascii="Times New Roman" w:hAnsi="Times New Roman"/>
          <w:b/>
          <w:color w:val="000000" w:themeColor="text1"/>
          <w:sz w:val="20"/>
          <w:szCs w:val="20"/>
        </w:rPr>
        <w:t>Cell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s in </w:t>
      </w:r>
      <w:proofErr w:type="spellStart"/>
      <w:r>
        <w:rPr>
          <w:rFonts w:ascii="Times New Roman" w:hAnsi="Times New Roman"/>
          <w:b/>
          <w:color w:val="000000" w:themeColor="text1"/>
          <w:sz w:val="20"/>
          <w:szCs w:val="20"/>
        </w:rPr>
        <w:t>HEM</w:t>
      </w:r>
      <w:r w:rsidRPr="00864788">
        <w:rPr>
          <w:rFonts w:ascii="Times New Roman" w:hAnsi="Times New Roman"/>
          <w:b/>
          <w:i/>
          <w:color w:val="000000" w:themeColor="text1"/>
          <w:sz w:val="20"/>
          <w:szCs w:val="20"/>
          <w:vertAlign w:val="superscript"/>
        </w:rPr>
        <w:t>a</w:t>
      </w:r>
      <w:proofErr w:type="spellEnd"/>
    </w:p>
    <w:tbl>
      <w:tblPr>
        <w:tblStyle w:val="TableGridLight1"/>
        <w:tblW w:w="8528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1843"/>
        <w:gridCol w:w="1757"/>
      </w:tblGrid>
      <w:tr w:rsidR="002376CC" w:rsidRPr="002E4F5C" w:rsidTr="00112523">
        <w:trPr>
          <w:trHeight w:val="270"/>
          <w:jc w:val="center"/>
        </w:trPr>
        <w:tc>
          <w:tcPr>
            <w:tcW w:w="3227" w:type="dxa"/>
            <w:vMerge w:val="restart"/>
            <w:noWrap/>
            <w:vAlign w:val="center"/>
            <w:hideMark/>
          </w:tcPr>
          <w:p w:rsidR="002376CC" w:rsidRPr="002E4F5C" w:rsidRDefault="002376CC" w:rsidP="00112523">
            <w:pPr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CD marker</w:t>
            </w:r>
          </w:p>
        </w:tc>
        <w:tc>
          <w:tcPr>
            <w:tcW w:w="5301" w:type="dxa"/>
            <w:gridSpan w:val="3"/>
          </w:tcPr>
          <w:p w:rsidR="002376CC" w:rsidRPr="002E4F5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Percentage of all cells</w:t>
            </w:r>
          </w:p>
        </w:tc>
      </w:tr>
      <w:tr w:rsidR="002376CC" w:rsidRPr="002E4F5C" w:rsidTr="00112523">
        <w:trPr>
          <w:trHeight w:val="270"/>
          <w:jc w:val="center"/>
        </w:trPr>
        <w:tc>
          <w:tcPr>
            <w:tcW w:w="3227" w:type="dxa"/>
            <w:vMerge/>
            <w:tcBorders>
              <w:bottom w:val="single" w:sz="4" w:space="0" w:color="auto"/>
            </w:tcBorders>
            <w:noWrap/>
            <w:hideMark/>
          </w:tcPr>
          <w:p w:rsidR="002376CC" w:rsidRPr="002E4F5C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6CC" w:rsidRPr="002E4F5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Day 0 (%)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2376CC" w:rsidRPr="002E4F5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2E4F5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Day 4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noWrap/>
            <w:hideMark/>
          </w:tcPr>
          <w:p w:rsidR="002376CC" w:rsidRPr="002E4F5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2E4F5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Day 9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tcBorders>
              <w:top w:val="single" w:sz="4" w:space="0" w:color="auto"/>
            </w:tcBorders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97.99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1.88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96.28 ±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.09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noWrap/>
            <w:hideMark/>
          </w:tcPr>
          <w:p w:rsidR="002376CC" w:rsidRPr="009D1B38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81.67 ± 8.43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C1504C" w:rsidRDefault="002376CC" w:rsidP="00112523">
            <w:pPr>
              <w:widowControl/>
              <w:jc w:val="left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CD34</w:t>
            </w:r>
          </w:p>
        </w:tc>
        <w:tc>
          <w:tcPr>
            <w:tcW w:w="1701" w:type="dxa"/>
          </w:tcPr>
          <w:p w:rsidR="002376C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95.35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5.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03</w:t>
            </w:r>
            <w:r w:rsidRPr="00FC768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>11.07</w:t>
            </w:r>
            <w:r w:rsidRPr="00FC768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</w:rPr>
              <w:t>31</w:t>
            </w:r>
            <w:r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 xml:space="preserve">9 ± 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Theme="minorEastAsia" w:hAnsi="Times New Roman" w:hint="eastAsia"/>
                <w:kern w:val="0"/>
                <w:sz w:val="20"/>
                <w:szCs w:val="20"/>
              </w:rPr>
              <w:t>84 ****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574166" w:rsidRDefault="002376CC" w:rsidP="00112523">
            <w:pPr>
              <w:widowControl/>
              <w:jc w:val="left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CD34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Thy1</w:t>
            </w:r>
            <w:r w:rsidRPr="003E1EF7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CD45RA</w:t>
            </w:r>
            <w:r w:rsidRPr="003E1EF7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701" w:type="dxa"/>
          </w:tcPr>
          <w:p w:rsidR="002376CC" w:rsidRPr="00491ADA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72.50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5.05</w:t>
            </w:r>
          </w:p>
        </w:tc>
        <w:tc>
          <w:tcPr>
            <w:tcW w:w="1843" w:type="dxa"/>
            <w:noWrap/>
            <w:hideMark/>
          </w:tcPr>
          <w:p w:rsidR="002376CC" w:rsidRPr="00491ADA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58.60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5.28 ****</w:t>
            </w:r>
          </w:p>
        </w:tc>
        <w:tc>
          <w:tcPr>
            <w:tcW w:w="1757" w:type="dxa"/>
            <w:noWrap/>
            <w:hideMark/>
          </w:tcPr>
          <w:p w:rsidR="002376CC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16.15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1.83 ****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3E1EF7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CD34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CD38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Thy1</w:t>
            </w:r>
            <w:r w:rsidRPr="003E1EF7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CD45RA</w:t>
            </w:r>
            <w:r w:rsidRPr="003E1EF7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CD49f</w:t>
            </w:r>
            <w:r w:rsidRPr="003E1EF7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701" w:type="dxa"/>
            <w:vAlign w:val="center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31.11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8.94</w:t>
            </w:r>
          </w:p>
        </w:tc>
        <w:tc>
          <w:tcPr>
            <w:tcW w:w="1843" w:type="dxa"/>
            <w:noWrap/>
            <w:vAlign w:val="center"/>
            <w:hideMark/>
          </w:tcPr>
          <w:p w:rsidR="002376CC" w:rsidRPr="00193481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39.55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2.69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</w:t>
            </w:r>
          </w:p>
        </w:tc>
        <w:tc>
          <w:tcPr>
            <w:tcW w:w="1757" w:type="dxa"/>
            <w:noWrap/>
            <w:vAlign w:val="center"/>
            <w:hideMark/>
          </w:tcPr>
          <w:p w:rsidR="002376CC" w:rsidRPr="00193481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9.44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±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2.00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CD15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2.13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1.09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4.09 ± 3.17</w:t>
            </w:r>
          </w:p>
        </w:tc>
        <w:tc>
          <w:tcPr>
            <w:tcW w:w="1757" w:type="dxa"/>
            <w:noWrap/>
            <w:hideMark/>
          </w:tcPr>
          <w:p w:rsidR="002376CC" w:rsidRPr="00193481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29.76 ± 7.32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CD14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0.82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0.15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1.37 ± 1.21</w:t>
            </w:r>
          </w:p>
        </w:tc>
        <w:tc>
          <w:tcPr>
            <w:tcW w:w="1757" w:type="dxa"/>
            <w:noWrap/>
            <w:hideMark/>
          </w:tcPr>
          <w:p w:rsidR="002376CC" w:rsidRPr="00193481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7.29 ±4.02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CD19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0.13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0.05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0.21 ± 0.17</w:t>
            </w:r>
          </w:p>
        </w:tc>
        <w:tc>
          <w:tcPr>
            <w:tcW w:w="1757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 ± 0.06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CD3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0.05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0.02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 ± 0.07</w:t>
            </w:r>
          </w:p>
        </w:tc>
        <w:tc>
          <w:tcPr>
            <w:tcW w:w="1757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 ± 0.05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CD71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1.85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0.64</w:t>
            </w:r>
          </w:p>
        </w:tc>
        <w:tc>
          <w:tcPr>
            <w:tcW w:w="1843" w:type="dxa"/>
            <w:noWrap/>
            <w:hideMark/>
          </w:tcPr>
          <w:p w:rsidR="002376CC" w:rsidRPr="003D6CB4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8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.27 ±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.83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</w:t>
            </w:r>
          </w:p>
        </w:tc>
        <w:tc>
          <w:tcPr>
            <w:tcW w:w="1757" w:type="dxa"/>
            <w:noWrap/>
            <w:hideMark/>
          </w:tcPr>
          <w:p w:rsidR="002376CC" w:rsidRPr="003D6CB4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.52 ±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.24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</w:t>
            </w:r>
          </w:p>
        </w:tc>
      </w:tr>
      <w:tr w:rsidR="002376CC" w:rsidRPr="00451806" w:rsidTr="00112523">
        <w:trPr>
          <w:trHeight w:val="270"/>
          <w:jc w:val="center"/>
        </w:trPr>
        <w:tc>
          <w:tcPr>
            <w:tcW w:w="3227" w:type="dxa"/>
            <w:noWrap/>
            <w:hideMark/>
          </w:tcPr>
          <w:p w:rsidR="002376CC" w:rsidRPr="00451806" w:rsidRDefault="002376CC" w:rsidP="0011252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CD41</w:t>
            </w:r>
          </w:p>
        </w:tc>
        <w:tc>
          <w:tcPr>
            <w:tcW w:w="1701" w:type="dxa"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2.17 </w:t>
            </w: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0.99</w:t>
            </w:r>
          </w:p>
        </w:tc>
        <w:tc>
          <w:tcPr>
            <w:tcW w:w="1843" w:type="dxa"/>
            <w:noWrap/>
            <w:hideMark/>
          </w:tcPr>
          <w:p w:rsidR="002376CC" w:rsidRPr="00451806" w:rsidRDefault="002376CC" w:rsidP="001125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3.75 ± 2.63</w:t>
            </w:r>
          </w:p>
        </w:tc>
        <w:tc>
          <w:tcPr>
            <w:tcW w:w="1757" w:type="dxa"/>
            <w:noWrap/>
            <w:hideMark/>
          </w:tcPr>
          <w:p w:rsidR="002376CC" w:rsidRPr="003D6CB4" w:rsidRDefault="002376CC" w:rsidP="00112523">
            <w:pPr>
              <w:widowControl/>
              <w:jc w:val="center"/>
              <w:rPr>
                <w:rFonts w:ascii="Times New Roman" w:eastAsiaTheme="minorEastAsia" w:hAnsi="Times New Roman"/>
                <w:color w:val="000000"/>
                <w:kern w:val="0"/>
                <w:sz w:val="20"/>
                <w:szCs w:val="20"/>
              </w:rPr>
            </w:pPr>
            <w:r w:rsidRPr="00451806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9.94 ± 6.45</w:t>
            </w:r>
            <w:r>
              <w:rPr>
                <w:rFonts w:ascii="Times New Roman" w:eastAsiaTheme="minorEastAsia" w:hAnsi="Times New Roman" w:hint="eastAsia"/>
                <w:color w:val="000000"/>
                <w:kern w:val="0"/>
                <w:sz w:val="20"/>
                <w:szCs w:val="20"/>
              </w:rPr>
              <w:t xml:space="preserve"> **</w:t>
            </w:r>
          </w:p>
        </w:tc>
      </w:tr>
    </w:tbl>
    <w:p w:rsidR="002376CC" w:rsidRPr="008A5E8C" w:rsidRDefault="002376CC" w:rsidP="002376CC">
      <w:proofErr w:type="spellStart"/>
      <w:r w:rsidRPr="000C3408">
        <w:rPr>
          <w:rFonts w:ascii="Times New Roman" w:hAnsi="Times New Roman"/>
          <w:i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/>
          <w:color w:val="000000" w:themeColor="text1"/>
          <w:sz w:val="20"/>
          <w:szCs w:val="20"/>
        </w:rPr>
        <w:t>Human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UCB CD34</w:t>
      </w:r>
      <w:r w:rsidRPr="000C3408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+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cells were cultured in HEM for 0 (control), 4, or 9 days and the total cells were analyzed by flow cytometry for immunophenotyping, as described in Methods. </w:t>
      </w:r>
      <w:r w:rsidRPr="000C3408">
        <w:rPr>
          <w:rFonts w:ascii="Times New Roman" w:hAnsi="Times New Roman"/>
          <w:color w:val="000000" w:themeColor="text1"/>
          <w:sz w:val="20"/>
          <w:szCs w:val="20"/>
        </w:rPr>
        <w:t>Results</w:t>
      </w:r>
      <w:r w:rsidRPr="007B7F15">
        <w:rPr>
          <w:rFonts w:ascii="Times New Roman" w:hAnsi="Times New Roman"/>
          <w:color w:val="000000" w:themeColor="text1"/>
          <w:sz w:val="20"/>
          <w:szCs w:val="20"/>
        </w:rPr>
        <w:t xml:space="preserve"> are presented as mean</w:t>
      </w:r>
      <w:r>
        <w:rPr>
          <w:rFonts w:ascii="Times New Roman" w:hAnsi="Times New Roman"/>
          <w:color w:val="000000" w:themeColor="text1"/>
          <w:sz w:val="20"/>
          <w:szCs w:val="20"/>
        </w:rPr>
        <w:t>s</w:t>
      </w:r>
      <w:r w:rsidRPr="007B7F15">
        <w:rPr>
          <w:rFonts w:ascii="Times New Roman" w:hAnsi="Times New Roman"/>
          <w:color w:val="000000" w:themeColor="text1"/>
          <w:sz w:val="20"/>
          <w:szCs w:val="20"/>
        </w:rPr>
        <w:t xml:space="preserve"> ± SD of 4 independent experiments.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0145B2">
        <w:rPr>
          <w:rFonts w:ascii="Times New Roman" w:hAnsi="Times New Roman"/>
          <w:color w:val="000000" w:themeColor="text1"/>
          <w:sz w:val="20"/>
          <w:szCs w:val="20"/>
        </w:rPr>
        <w:t xml:space="preserve">*, **, ***, </w:t>
      </w:r>
      <w:r>
        <w:rPr>
          <w:rFonts w:ascii="Times New Roman" w:eastAsiaTheme="minorEastAsia" w:hAnsi="Times New Roman" w:hint="eastAsia"/>
          <w:color w:val="000000" w:themeColor="text1"/>
          <w:sz w:val="20"/>
          <w:szCs w:val="20"/>
        </w:rPr>
        <w:t xml:space="preserve">****, </w:t>
      </w:r>
      <w:r w:rsidRPr="000145B2">
        <w:rPr>
          <w:rFonts w:ascii="Times New Roman" w:hAnsi="Times New Roman"/>
          <w:color w:val="000000" w:themeColor="text1"/>
          <w:sz w:val="20"/>
          <w:szCs w:val="20"/>
        </w:rPr>
        <w:t>P&lt;0.05, P&lt;0.01, P&lt;0.001,</w:t>
      </w:r>
      <w:r>
        <w:rPr>
          <w:rFonts w:ascii="Times New Roman" w:eastAsiaTheme="minorEastAsia" w:hAnsi="Times New Roman" w:hint="eastAsia"/>
          <w:color w:val="000000" w:themeColor="text1"/>
          <w:sz w:val="20"/>
          <w:szCs w:val="20"/>
        </w:rPr>
        <w:t xml:space="preserve"> P&lt;0.0001</w:t>
      </w:r>
      <w:r w:rsidRPr="000145B2">
        <w:rPr>
          <w:rFonts w:ascii="Times New Roman" w:hAnsi="Times New Roman"/>
          <w:color w:val="000000" w:themeColor="text1"/>
          <w:sz w:val="20"/>
          <w:szCs w:val="20"/>
        </w:rPr>
        <w:t xml:space="preserve"> respectively, compared to </w:t>
      </w:r>
      <w:r>
        <w:rPr>
          <w:rFonts w:ascii="Times New Roman" w:eastAsiaTheme="minorEastAsia" w:hAnsi="Times New Roman" w:hint="eastAsia"/>
          <w:color w:val="000000" w:themeColor="text1"/>
          <w:sz w:val="20"/>
          <w:szCs w:val="20"/>
        </w:rPr>
        <w:t>Day 0</w:t>
      </w:r>
      <w:r w:rsidRPr="000145B2">
        <w:rPr>
          <w:rFonts w:ascii="Times New Roman" w:hAnsi="Times New Roman"/>
          <w:color w:val="000000" w:themeColor="text1"/>
          <w:sz w:val="20"/>
          <w:szCs w:val="20"/>
        </w:rPr>
        <w:t>. One-way ANOVA followed by Dunnett’s multiple comparison test.</w:t>
      </w:r>
    </w:p>
    <w:p w:rsidR="00B013DC" w:rsidRDefault="00B013DC" w:rsidP="002376CC">
      <w:pPr>
        <w:rPr>
          <w:rFonts w:ascii="Times New Roman" w:eastAsiaTheme="minorEastAsia" w:hAnsi="Times New Roman"/>
          <w:sz w:val="20"/>
          <w:szCs w:val="20"/>
        </w:rPr>
      </w:pPr>
    </w:p>
    <w:p w:rsidR="002A1B77" w:rsidRDefault="002A1B77" w:rsidP="002376CC">
      <w:pPr>
        <w:rPr>
          <w:rFonts w:ascii="Times New Roman" w:eastAsiaTheme="minorEastAsia" w:hAnsi="Times New Roman"/>
          <w:sz w:val="20"/>
          <w:szCs w:val="20"/>
        </w:rPr>
      </w:pPr>
    </w:p>
    <w:p w:rsidR="00485CEF" w:rsidRDefault="00485CEF">
      <w:pPr>
        <w:widowControl/>
        <w:jc w:val="left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sz w:val="20"/>
          <w:szCs w:val="20"/>
        </w:rPr>
        <w:br w:type="page"/>
      </w:r>
    </w:p>
    <w:p w:rsidR="002A1B77" w:rsidRPr="00485CEF" w:rsidRDefault="002A1B77" w:rsidP="002376CC">
      <w:pPr>
        <w:rPr>
          <w:rFonts w:ascii="Times New Roman" w:eastAsiaTheme="minorEastAsia" w:hAnsi="Times New Roman"/>
          <w:b/>
          <w:sz w:val="20"/>
          <w:szCs w:val="20"/>
        </w:rPr>
      </w:pPr>
      <w:r w:rsidRPr="00485CEF">
        <w:rPr>
          <w:rFonts w:ascii="Times New Roman" w:eastAsiaTheme="minorEastAsia" w:hAnsi="Times New Roman"/>
          <w:b/>
          <w:sz w:val="20"/>
          <w:szCs w:val="20"/>
        </w:rPr>
        <w:lastRenderedPageBreak/>
        <w:t>Figure S1</w:t>
      </w:r>
    </w:p>
    <w:p w:rsidR="002A1B77" w:rsidRDefault="00485CEF" w:rsidP="002376CC">
      <w:pPr>
        <w:rPr>
          <w:rFonts w:ascii="Times New Roman" w:eastAsiaTheme="minorEastAsia" w:hAnsi="Times New Roman"/>
          <w:sz w:val="20"/>
          <w:szCs w:val="20"/>
        </w:rPr>
      </w:pPr>
      <w:r w:rsidRPr="00485CEF">
        <w:rPr>
          <w:rFonts w:ascii="Times New Roman" w:eastAsiaTheme="minorEastAsia" w:hAnsi="Times New Roman"/>
          <w:noProof/>
          <w:sz w:val="20"/>
          <w:szCs w:val="20"/>
        </w:rPr>
        <w:drawing>
          <wp:inline distT="0" distB="0" distL="0" distR="0">
            <wp:extent cx="4344304" cy="5753100"/>
            <wp:effectExtent l="0" t="0" r="0" b="0"/>
            <wp:docPr id="1" name="Picture 1" descr="H:\houhou\Figures--original\SI\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houhou\Figures--original\SI\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85" cy="575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/>
          <w:sz w:val="24"/>
          <w:szCs w:val="24"/>
        </w:rPr>
      </w:pPr>
      <w:r w:rsidRPr="00CF185D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S1</w:t>
      </w:r>
      <w:r w:rsidRPr="00CF185D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BD44A8">
        <w:rPr>
          <w:rFonts w:ascii="Times New Roman" w:hAnsi="Times New Roman"/>
          <w:b/>
          <w:sz w:val="24"/>
          <w:szCs w:val="24"/>
        </w:rPr>
        <w:t xml:space="preserve">ecovery </w:t>
      </w:r>
      <w:r>
        <w:rPr>
          <w:rFonts w:ascii="Times New Roman" w:hAnsi="Times New Roman"/>
          <w:b/>
          <w:sz w:val="24"/>
          <w:szCs w:val="24"/>
        </w:rPr>
        <w:t>of white blood cell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2C71">
        <w:rPr>
          <w:rFonts w:ascii="Times New Roman" w:hAnsi="Times New Roman"/>
          <w:b/>
          <w:sz w:val="24"/>
          <w:szCs w:val="24"/>
        </w:rPr>
        <w:t>(WBC)</w:t>
      </w:r>
      <w:r w:rsidRPr="00BD44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 primates </w:t>
      </w:r>
      <w:r w:rsidRPr="00BD44A8">
        <w:rPr>
          <w:rFonts w:ascii="Times New Roman" w:hAnsi="Times New Roman"/>
          <w:b/>
          <w:sz w:val="24"/>
          <w:szCs w:val="24"/>
        </w:rPr>
        <w:t>over</w:t>
      </w:r>
      <w:r>
        <w:rPr>
          <w:rFonts w:ascii="Times New Roman" w:hAnsi="Times New Roman"/>
          <w:b/>
          <w:sz w:val="24"/>
          <w:szCs w:val="24"/>
        </w:rPr>
        <w:t xml:space="preserve"> the course of autologous transplantation</w:t>
      </w:r>
      <w:r w:rsidRPr="00BD44A8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WBC count on day -4 before cyclophosphamide treatment was regarded as the baseline.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BD44A8">
        <w:rPr>
          <w:rFonts w:ascii="Times New Roman" w:hAnsi="Times New Roman"/>
          <w:sz w:val="24"/>
          <w:szCs w:val="24"/>
        </w:rPr>
        <w:t xml:space="preserve">ecovery ratio </w:t>
      </w:r>
      <w:r>
        <w:rPr>
          <w:rFonts w:ascii="Times New Roman" w:hAnsi="Times New Roman"/>
          <w:sz w:val="24"/>
          <w:szCs w:val="24"/>
        </w:rPr>
        <w:t xml:space="preserve">of primates which received </w:t>
      </w:r>
      <w:r w:rsidRPr="00BD44A8">
        <w:rPr>
          <w:rFonts w:ascii="Times New Roman" w:hAnsi="Times New Roman"/>
          <w:sz w:val="24"/>
          <w:szCs w:val="24"/>
        </w:rPr>
        <w:t>normal saline</w:t>
      </w:r>
      <w:r>
        <w:rPr>
          <w:rFonts w:ascii="Times New Roman" w:hAnsi="Times New Roman"/>
          <w:sz w:val="24"/>
          <w:szCs w:val="24"/>
        </w:rPr>
        <w:t xml:space="preserve"> (A) (blank control) or </w:t>
      </w:r>
      <w:r w:rsidRPr="00BD44A8">
        <w:rPr>
          <w:rFonts w:ascii="Times New Roman" w:hAnsi="Times New Roman"/>
          <w:sz w:val="24"/>
          <w:szCs w:val="24"/>
        </w:rPr>
        <w:t>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</w:t>
      </w:r>
      <w:r>
        <w:rPr>
          <w:rFonts w:ascii="Times New Roman" w:hAnsi="Times New Roman"/>
          <w:sz w:val="24"/>
          <w:szCs w:val="24"/>
        </w:rPr>
        <w:t xml:space="preserve"> (B)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(n</w:t>
      </w:r>
      <w:r w:rsidRPr="00BD44A8">
        <w:rPr>
          <w:rFonts w:ascii="Times New Roman" w:hAnsi="Times New Roman"/>
          <w:sz w:val="24"/>
          <w:szCs w:val="24"/>
        </w:rPr>
        <w:t>egative control</w:t>
      </w:r>
      <w:r>
        <w:rPr>
          <w:rFonts w:ascii="Times New Roman" w:hAnsi="Times New Roman"/>
          <w:sz w:val="24"/>
          <w:szCs w:val="24"/>
        </w:rPr>
        <w:t>) or</w:t>
      </w:r>
      <w:r w:rsidRPr="00BD44A8">
        <w:rPr>
          <w:rFonts w:ascii="Times New Roman" w:hAnsi="Times New Roman"/>
          <w:sz w:val="24"/>
          <w:szCs w:val="24"/>
        </w:rPr>
        <w:t xml:space="preserve">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+</w:t>
      </w:r>
      <w:r w:rsidRPr="00BD44A8">
        <w:rPr>
          <w:rFonts w:ascii="Times New Roman" w:hAnsi="Times New Roman"/>
          <w:sz w:val="24"/>
          <w:szCs w:val="24"/>
        </w:rPr>
        <w:t xml:space="preserve"> and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 </w:t>
      </w:r>
      <w:r>
        <w:rPr>
          <w:rFonts w:ascii="Times New Roman" w:hAnsi="Times New Roman"/>
          <w:sz w:val="24"/>
          <w:szCs w:val="24"/>
        </w:rPr>
        <w:t>(C) (experiment group), were monitored following transplantation.</w:t>
      </w:r>
      <w:r w:rsidRPr="008F43CC">
        <w:rPr>
          <w:rFonts w:ascii="Times New Roman" w:hAnsi="Times New Roman"/>
          <w:sz w:val="24"/>
          <w:szCs w:val="24"/>
        </w:rPr>
        <w:t xml:space="preserve"> </w:t>
      </w:r>
      <w:r w:rsidRPr="00CF185D">
        <w:rPr>
          <w:rFonts w:ascii="Times New Roman" w:hAnsi="Times New Roman"/>
          <w:sz w:val="24"/>
          <w:szCs w:val="24"/>
        </w:rPr>
        <w:t>Blank control, n=2; negative control, n=2; experiment group, n=5. The lines of each group indicate the m</w:t>
      </w:r>
      <w:r>
        <w:rPr>
          <w:rFonts w:ascii="Times New Roman" w:hAnsi="Times New Roman"/>
          <w:sz w:val="24"/>
          <w:szCs w:val="24"/>
        </w:rPr>
        <w:t>edian in statistical analysis.</w:t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0"/>
          <w:szCs w:val="24"/>
        </w:rPr>
      </w:pPr>
      <w:r w:rsidRPr="00485CEF">
        <w:rPr>
          <w:rFonts w:ascii="Times New Roman" w:hAnsi="Times New Roman"/>
          <w:b/>
          <w:sz w:val="20"/>
          <w:szCs w:val="24"/>
        </w:rPr>
        <w:lastRenderedPageBreak/>
        <w:t>Figure S2</w:t>
      </w:r>
    </w:p>
    <w:p w:rsidR="00485CEF" w:rsidRP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0"/>
          <w:szCs w:val="24"/>
        </w:rPr>
      </w:pPr>
      <w:r w:rsidRPr="00485CEF">
        <w:rPr>
          <w:rFonts w:ascii="Times New Roman" w:hAnsi="Times New Roman"/>
          <w:b/>
          <w:noProof/>
          <w:sz w:val="20"/>
          <w:szCs w:val="24"/>
        </w:rPr>
        <w:drawing>
          <wp:inline distT="0" distB="0" distL="0" distR="0">
            <wp:extent cx="4280009" cy="5743575"/>
            <wp:effectExtent l="0" t="0" r="0" b="0"/>
            <wp:docPr id="2" name="Picture 2" descr="H:\houhou\Figures--original\SI\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houhou\Figures--original\SI\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78" cy="574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/>
          <w:sz w:val="24"/>
          <w:szCs w:val="24"/>
        </w:rPr>
      </w:pPr>
      <w:r w:rsidRPr="00CF185D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S2</w:t>
      </w:r>
      <w:r w:rsidRPr="00CF185D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BD44A8">
        <w:rPr>
          <w:rFonts w:ascii="Times New Roman" w:hAnsi="Times New Roman"/>
          <w:b/>
          <w:sz w:val="24"/>
          <w:szCs w:val="24"/>
        </w:rPr>
        <w:t xml:space="preserve">ecovery </w:t>
      </w:r>
      <w:r>
        <w:rPr>
          <w:rFonts w:ascii="Times New Roman" w:hAnsi="Times New Roman"/>
          <w:b/>
          <w:sz w:val="24"/>
          <w:szCs w:val="24"/>
        </w:rPr>
        <w:t>of platelet</w:t>
      </w:r>
      <w:r w:rsidRPr="00F12C71">
        <w:rPr>
          <w:rFonts w:ascii="Times New Roman" w:hAnsi="Times New Roman"/>
          <w:b/>
          <w:sz w:val="24"/>
          <w:szCs w:val="24"/>
        </w:rPr>
        <w:t xml:space="preserve"> (PLT)</w:t>
      </w:r>
      <w:r w:rsidRPr="00BD44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in primates </w:t>
      </w:r>
      <w:r w:rsidRPr="00BD44A8">
        <w:rPr>
          <w:rFonts w:ascii="Times New Roman" w:hAnsi="Times New Roman"/>
          <w:b/>
          <w:sz w:val="24"/>
          <w:szCs w:val="24"/>
        </w:rPr>
        <w:t>over</w:t>
      </w:r>
      <w:r>
        <w:rPr>
          <w:rFonts w:ascii="Times New Roman" w:hAnsi="Times New Roman"/>
          <w:b/>
          <w:sz w:val="24"/>
          <w:szCs w:val="24"/>
        </w:rPr>
        <w:t xml:space="preserve"> the course of autologous transplantation</w:t>
      </w:r>
      <w:r w:rsidRPr="00BD44A8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PLT count on day -4 before cyclophosphamide treatment was regarded as the baseline.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BD44A8">
        <w:rPr>
          <w:rFonts w:ascii="Times New Roman" w:hAnsi="Times New Roman"/>
          <w:sz w:val="24"/>
          <w:szCs w:val="24"/>
        </w:rPr>
        <w:t xml:space="preserve">ecovery ratio </w:t>
      </w:r>
      <w:r>
        <w:rPr>
          <w:rFonts w:ascii="Times New Roman" w:hAnsi="Times New Roman"/>
          <w:sz w:val="24"/>
          <w:szCs w:val="24"/>
        </w:rPr>
        <w:t xml:space="preserve">of primates which received </w:t>
      </w:r>
      <w:r w:rsidRPr="00BD44A8">
        <w:rPr>
          <w:rFonts w:ascii="Times New Roman" w:hAnsi="Times New Roman"/>
          <w:sz w:val="24"/>
          <w:szCs w:val="24"/>
        </w:rPr>
        <w:t>normal saline</w:t>
      </w:r>
      <w:r>
        <w:rPr>
          <w:rFonts w:ascii="Times New Roman" w:hAnsi="Times New Roman"/>
          <w:sz w:val="24"/>
          <w:szCs w:val="24"/>
        </w:rPr>
        <w:t xml:space="preserve"> (blank control) or </w:t>
      </w:r>
      <w:r w:rsidRPr="00BD44A8">
        <w:rPr>
          <w:rFonts w:ascii="Times New Roman" w:hAnsi="Times New Roman"/>
          <w:sz w:val="24"/>
          <w:szCs w:val="24"/>
        </w:rPr>
        <w:t xml:space="preserve">CD34- cells </w:t>
      </w:r>
      <w:r>
        <w:rPr>
          <w:rFonts w:ascii="Times New Roman" w:hAnsi="Times New Roman"/>
          <w:sz w:val="24"/>
          <w:szCs w:val="24"/>
        </w:rPr>
        <w:t>(n</w:t>
      </w:r>
      <w:r w:rsidRPr="00BD44A8">
        <w:rPr>
          <w:rFonts w:ascii="Times New Roman" w:hAnsi="Times New Roman"/>
          <w:sz w:val="24"/>
          <w:szCs w:val="24"/>
        </w:rPr>
        <w:t>egative control</w:t>
      </w:r>
      <w:r>
        <w:rPr>
          <w:rFonts w:ascii="Times New Roman" w:hAnsi="Times New Roman"/>
          <w:sz w:val="24"/>
          <w:szCs w:val="24"/>
        </w:rPr>
        <w:t>) or</w:t>
      </w:r>
      <w:r w:rsidRPr="00BD44A8">
        <w:rPr>
          <w:rFonts w:ascii="Times New Roman" w:hAnsi="Times New Roman"/>
          <w:sz w:val="24"/>
          <w:szCs w:val="24"/>
        </w:rPr>
        <w:t xml:space="preserve">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+</w:t>
      </w:r>
      <w:r w:rsidRPr="00BD44A8">
        <w:rPr>
          <w:rFonts w:ascii="Times New Roman" w:hAnsi="Times New Roman"/>
          <w:sz w:val="24"/>
          <w:szCs w:val="24"/>
        </w:rPr>
        <w:t xml:space="preserve"> and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 </w:t>
      </w:r>
      <w:r>
        <w:rPr>
          <w:rFonts w:ascii="Times New Roman" w:hAnsi="Times New Roman"/>
          <w:sz w:val="24"/>
          <w:szCs w:val="24"/>
        </w:rPr>
        <w:t xml:space="preserve">(experiment group), were monitored following transplantation. </w:t>
      </w:r>
      <w:r w:rsidRPr="00CF185D">
        <w:rPr>
          <w:rFonts w:ascii="Times New Roman" w:hAnsi="Times New Roman"/>
          <w:sz w:val="24"/>
          <w:szCs w:val="24"/>
        </w:rPr>
        <w:t>Blank control, n=2; negative control, n=2; experiment group, n=5. The lines of each group indicate the m</w:t>
      </w:r>
      <w:r>
        <w:rPr>
          <w:rFonts w:ascii="Times New Roman" w:hAnsi="Times New Roman"/>
          <w:sz w:val="24"/>
          <w:szCs w:val="24"/>
        </w:rPr>
        <w:t>edian in statistical analysis.</w:t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>Figure S3</w:t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485CE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90975" cy="5483734"/>
            <wp:effectExtent l="0" t="0" r="0" b="0"/>
            <wp:docPr id="3" name="Picture 3" descr="H:\houhou\Figures--original\SI\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houhou\Figures--original\SI\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274" cy="548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/>
          <w:sz w:val="24"/>
          <w:szCs w:val="24"/>
        </w:rPr>
      </w:pPr>
      <w:r w:rsidRPr="00CF185D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S3</w:t>
      </w:r>
      <w:r w:rsidRPr="00CF185D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BD44A8">
        <w:rPr>
          <w:rFonts w:ascii="Times New Roman" w:hAnsi="Times New Roman"/>
          <w:b/>
          <w:sz w:val="24"/>
          <w:szCs w:val="24"/>
        </w:rPr>
        <w:t xml:space="preserve">ecovery </w:t>
      </w:r>
      <w:r>
        <w:rPr>
          <w:rFonts w:ascii="Times New Roman" w:hAnsi="Times New Roman"/>
          <w:b/>
          <w:sz w:val="24"/>
          <w:szCs w:val="24"/>
        </w:rPr>
        <w:t>of</w:t>
      </w:r>
      <w:r w:rsidRPr="008F43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neutrophil </w:t>
      </w:r>
      <w:r w:rsidRPr="00F12C71">
        <w:rPr>
          <w:rFonts w:ascii="Times New Roman" w:hAnsi="Times New Roman"/>
          <w:b/>
          <w:sz w:val="24"/>
          <w:szCs w:val="24"/>
        </w:rPr>
        <w:t>(NEU)</w:t>
      </w:r>
      <w:r>
        <w:rPr>
          <w:rFonts w:ascii="Times New Roman" w:hAnsi="Times New Roman"/>
          <w:b/>
          <w:sz w:val="24"/>
          <w:szCs w:val="24"/>
        </w:rPr>
        <w:t xml:space="preserve"> in primates </w:t>
      </w:r>
      <w:r w:rsidRPr="00BD44A8">
        <w:rPr>
          <w:rFonts w:ascii="Times New Roman" w:hAnsi="Times New Roman"/>
          <w:b/>
          <w:sz w:val="24"/>
          <w:szCs w:val="24"/>
        </w:rPr>
        <w:t>over</w:t>
      </w:r>
      <w:r>
        <w:rPr>
          <w:rFonts w:ascii="Times New Roman" w:hAnsi="Times New Roman"/>
          <w:b/>
          <w:sz w:val="24"/>
          <w:szCs w:val="24"/>
        </w:rPr>
        <w:t xml:space="preserve"> the course of autologous transplantation</w:t>
      </w:r>
      <w:r w:rsidRPr="00BD44A8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NEU count on day -4 before cyclophosphamide treatment was regarded as the baseline.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BD44A8">
        <w:rPr>
          <w:rFonts w:ascii="Times New Roman" w:hAnsi="Times New Roman"/>
          <w:sz w:val="24"/>
          <w:szCs w:val="24"/>
        </w:rPr>
        <w:t xml:space="preserve">ecovery ratio </w:t>
      </w:r>
      <w:r>
        <w:rPr>
          <w:rFonts w:ascii="Times New Roman" w:hAnsi="Times New Roman"/>
          <w:sz w:val="24"/>
          <w:szCs w:val="24"/>
        </w:rPr>
        <w:t xml:space="preserve">of primates which received </w:t>
      </w:r>
      <w:r w:rsidRPr="00BD44A8">
        <w:rPr>
          <w:rFonts w:ascii="Times New Roman" w:hAnsi="Times New Roman"/>
          <w:sz w:val="24"/>
          <w:szCs w:val="24"/>
        </w:rPr>
        <w:t>normal saline</w:t>
      </w:r>
      <w:r>
        <w:rPr>
          <w:rFonts w:ascii="Times New Roman" w:hAnsi="Times New Roman"/>
          <w:sz w:val="24"/>
          <w:szCs w:val="24"/>
        </w:rPr>
        <w:t xml:space="preserve"> (blank control) or </w:t>
      </w:r>
      <w:r w:rsidRPr="00BD44A8">
        <w:rPr>
          <w:rFonts w:ascii="Times New Roman" w:hAnsi="Times New Roman"/>
          <w:sz w:val="24"/>
          <w:szCs w:val="24"/>
        </w:rPr>
        <w:t>CD34</w:t>
      </w:r>
      <w:r w:rsidRPr="008F4A9A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 </w:t>
      </w:r>
      <w:r>
        <w:rPr>
          <w:rFonts w:ascii="Times New Roman" w:hAnsi="Times New Roman"/>
          <w:sz w:val="24"/>
          <w:szCs w:val="24"/>
        </w:rPr>
        <w:t>(n</w:t>
      </w:r>
      <w:r w:rsidRPr="00BD44A8">
        <w:rPr>
          <w:rFonts w:ascii="Times New Roman" w:hAnsi="Times New Roman"/>
          <w:sz w:val="24"/>
          <w:szCs w:val="24"/>
        </w:rPr>
        <w:t>egative control</w:t>
      </w:r>
      <w:r>
        <w:rPr>
          <w:rFonts w:ascii="Times New Roman" w:hAnsi="Times New Roman"/>
          <w:sz w:val="24"/>
          <w:szCs w:val="24"/>
        </w:rPr>
        <w:t>) or</w:t>
      </w:r>
      <w:r w:rsidRPr="00BD44A8">
        <w:rPr>
          <w:rFonts w:ascii="Times New Roman" w:hAnsi="Times New Roman"/>
          <w:sz w:val="24"/>
          <w:szCs w:val="24"/>
        </w:rPr>
        <w:t xml:space="preserve">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+</w:t>
      </w:r>
      <w:r w:rsidRPr="00BD44A8">
        <w:rPr>
          <w:rFonts w:ascii="Times New Roman" w:hAnsi="Times New Roman"/>
          <w:sz w:val="24"/>
          <w:szCs w:val="24"/>
        </w:rPr>
        <w:t xml:space="preserve"> and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 </w:t>
      </w:r>
      <w:r>
        <w:rPr>
          <w:rFonts w:ascii="Times New Roman" w:hAnsi="Times New Roman"/>
          <w:sz w:val="24"/>
          <w:szCs w:val="24"/>
        </w:rPr>
        <w:t>(experiment group), were monitored following transplantation.</w:t>
      </w:r>
      <w:r w:rsidRPr="008F43CC">
        <w:rPr>
          <w:rFonts w:ascii="Times New Roman" w:hAnsi="Times New Roman"/>
          <w:sz w:val="24"/>
          <w:szCs w:val="24"/>
        </w:rPr>
        <w:t xml:space="preserve"> </w:t>
      </w:r>
      <w:r w:rsidRPr="00CF185D">
        <w:rPr>
          <w:rFonts w:ascii="Times New Roman" w:hAnsi="Times New Roman"/>
          <w:sz w:val="24"/>
          <w:szCs w:val="24"/>
        </w:rPr>
        <w:t>Blank control, n=2; negative control, n=2; experiment group, n=5. The lines of each group indicate the m</w:t>
      </w:r>
      <w:r>
        <w:rPr>
          <w:rFonts w:ascii="Times New Roman" w:hAnsi="Times New Roman"/>
          <w:sz w:val="24"/>
          <w:szCs w:val="24"/>
        </w:rPr>
        <w:t>edian in statistical analysis.</w:t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>Figure S4</w:t>
      </w:r>
    </w:p>
    <w:p w:rsidR="00485CEF" w:rsidRDefault="00485CEF" w:rsidP="00485CEF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114800" cy="5466594"/>
            <wp:effectExtent l="0" t="0" r="0" b="0"/>
            <wp:docPr id="5" name="Picture 5" descr="H:\houhou\Figures--original\SI\S5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houhou\Figures--original\SI\S5-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496" cy="546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CEF" w:rsidRPr="00485CEF" w:rsidRDefault="00485CEF" w:rsidP="00485CEF">
      <w:pPr>
        <w:autoSpaceDE w:val="0"/>
        <w:autoSpaceDN w:val="0"/>
        <w:adjustRightInd w:val="0"/>
        <w:spacing w:line="480" w:lineRule="auto"/>
        <w:ind w:firstLine="420"/>
        <w:rPr>
          <w:rFonts w:ascii="Times New Roman" w:hAnsi="Times New Roman"/>
          <w:sz w:val="24"/>
          <w:szCs w:val="24"/>
        </w:rPr>
      </w:pPr>
      <w:r w:rsidRPr="00CF185D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S4</w:t>
      </w:r>
      <w:r w:rsidRPr="00CF185D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</w:t>
      </w:r>
      <w:r w:rsidRPr="00BD44A8">
        <w:rPr>
          <w:rFonts w:ascii="Times New Roman" w:hAnsi="Times New Roman"/>
          <w:b/>
          <w:sz w:val="24"/>
          <w:szCs w:val="24"/>
        </w:rPr>
        <w:t xml:space="preserve">ecovery </w:t>
      </w:r>
      <w:r>
        <w:rPr>
          <w:rFonts w:ascii="Times New Roman" w:hAnsi="Times New Roman"/>
          <w:b/>
          <w:sz w:val="24"/>
          <w:szCs w:val="24"/>
        </w:rPr>
        <w:t xml:space="preserve">of lymphocyte (LYM) in primates </w:t>
      </w:r>
      <w:r w:rsidRPr="00BD44A8">
        <w:rPr>
          <w:rFonts w:ascii="Times New Roman" w:hAnsi="Times New Roman"/>
          <w:b/>
          <w:sz w:val="24"/>
          <w:szCs w:val="24"/>
        </w:rPr>
        <w:t>over</w:t>
      </w:r>
      <w:r>
        <w:rPr>
          <w:rFonts w:ascii="Times New Roman" w:hAnsi="Times New Roman"/>
          <w:b/>
          <w:sz w:val="24"/>
          <w:szCs w:val="24"/>
        </w:rPr>
        <w:t xml:space="preserve"> the course of autologous transplantation</w:t>
      </w:r>
      <w:r w:rsidRPr="00BD44A8">
        <w:rPr>
          <w:rFonts w:ascii="Times New Roman" w:hAnsi="Times New Roman"/>
          <w:b/>
          <w:sz w:val="24"/>
          <w:szCs w:val="24"/>
        </w:rPr>
        <w:t>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LYM</w:t>
      </w:r>
      <w:r w:rsidRPr="008F4A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count on day -4 before cyclophosphamide treatment was regarded as the baseline.</w:t>
      </w:r>
      <w:r w:rsidRPr="00BD44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BD44A8">
        <w:rPr>
          <w:rFonts w:ascii="Times New Roman" w:hAnsi="Times New Roman"/>
          <w:sz w:val="24"/>
          <w:szCs w:val="24"/>
        </w:rPr>
        <w:t xml:space="preserve">ecovery ratio </w:t>
      </w:r>
      <w:r>
        <w:rPr>
          <w:rFonts w:ascii="Times New Roman" w:hAnsi="Times New Roman"/>
          <w:sz w:val="24"/>
          <w:szCs w:val="24"/>
        </w:rPr>
        <w:t xml:space="preserve">of primates which received </w:t>
      </w:r>
      <w:r w:rsidRPr="00BD44A8">
        <w:rPr>
          <w:rFonts w:ascii="Times New Roman" w:hAnsi="Times New Roman"/>
          <w:sz w:val="24"/>
          <w:szCs w:val="24"/>
        </w:rPr>
        <w:t>normal saline</w:t>
      </w:r>
      <w:r>
        <w:rPr>
          <w:rFonts w:ascii="Times New Roman" w:hAnsi="Times New Roman"/>
          <w:sz w:val="24"/>
          <w:szCs w:val="24"/>
        </w:rPr>
        <w:t xml:space="preserve"> (blank control) or </w:t>
      </w:r>
      <w:r w:rsidRPr="00BD44A8">
        <w:rPr>
          <w:rFonts w:ascii="Times New Roman" w:hAnsi="Times New Roman"/>
          <w:sz w:val="24"/>
          <w:szCs w:val="24"/>
        </w:rPr>
        <w:t xml:space="preserve">CD34- cells </w:t>
      </w:r>
      <w:r>
        <w:rPr>
          <w:rFonts w:ascii="Times New Roman" w:hAnsi="Times New Roman"/>
          <w:sz w:val="24"/>
          <w:szCs w:val="24"/>
        </w:rPr>
        <w:t>(n</w:t>
      </w:r>
      <w:r w:rsidRPr="00BD44A8">
        <w:rPr>
          <w:rFonts w:ascii="Times New Roman" w:hAnsi="Times New Roman"/>
          <w:sz w:val="24"/>
          <w:szCs w:val="24"/>
        </w:rPr>
        <w:t>egative control</w:t>
      </w:r>
      <w:r>
        <w:rPr>
          <w:rFonts w:ascii="Times New Roman" w:hAnsi="Times New Roman"/>
          <w:sz w:val="24"/>
          <w:szCs w:val="24"/>
        </w:rPr>
        <w:t>) or</w:t>
      </w:r>
      <w:r w:rsidRPr="00BD44A8">
        <w:rPr>
          <w:rFonts w:ascii="Times New Roman" w:hAnsi="Times New Roman"/>
          <w:sz w:val="24"/>
          <w:szCs w:val="24"/>
        </w:rPr>
        <w:t xml:space="preserve">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+</w:t>
      </w:r>
      <w:r w:rsidRPr="00BD44A8">
        <w:rPr>
          <w:rFonts w:ascii="Times New Roman" w:hAnsi="Times New Roman"/>
          <w:sz w:val="24"/>
          <w:szCs w:val="24"/>
        </w:rPr>
        <w:t xml:space="preserve"> and CD34</w:t>
      </w:r>
      <w:r w:rsidRPr="008F43CC">
        <w:rPr>
          <w:rFonts w:ascii="Times New Roman" w:hAnsi="Times New Roman"/>
          <w:sz w:val="24"/>
          <w:szCs w:val="24"/>
          <w:vertAlign w:val="superscript"/>
        </w:rPr>
        <w:t>-</w:t>
      </w:r>
      <w:r w:rsidRPr="00BD44A8">
        <w:rPr>
          <w:rFonts w:ascii="Times New Roman" w:hAnsi="Times New Roman"/>
          <w:sz w:val="24"/>
          <w:szCs w:val="24"/>
        </w:rPr>
        <w:t xml:space="preserve"> cells </w:t>
      </w:r>
      <w:r>
        <w:rPr>
          <w:rFonts w:ascii="Times New Roman" w:hAnsi="Times New Roman"/>
          <w:sz w:val="24"/>
          <w:szCs w:val="24"/>
        </w:rPr>
        <w:t>(experiment group), were monitored following transplantation.</w:t>
      </w:r>
      <w:r w:rsidRPr="008F43CC">
        <w:rPr>
          <w:rFonts w:ascii="Times New Roman" w:hAnsi="Times New Roman"/>
          <w:sz w:val="24"/>
          <w:szCs w:val="24"/>
        </w:rPr>
        <w:t xml:space="preserve"> </w:t>
      </w:r>
      <w:r w:rsidRPr="00CF185D">
        <w:rPr>
          <w:rFonts w:ascii="Times New Roman" w:hAnsi="Times New Roman"/>
          <w:sz w:val="24"/>
          <w:szCs w:val="24"/>
        </w:rPr>
        <w:t>Blank control, n=2; negative control, n=2; experiment group, n=5. The lines of each group indicate the m</w:t>
      </w:r>
      <w:r>
        <w:rPr>
          <w:rFonts w:ascii="Times New Roman" w:hAnsi="Times New Roman"/>
          <w:sz w:val="24"/>
          <w:szCs w:val="24"/>
        </w:rPr>
        <w:t>edian in statistical analysis.</w:t>
      </w:r>
      <w:bookmarkStart w:id="2" w:name="_GoBack"/>
      <w:bookmarkEnd w:id="2"/>
    </w:p>
    <w:sectPr w:rsidR="00485CEF" w:rsidRPr="00485CEF" w:rsidSect="00C87DC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0E5" w:rsidRDefault="005740E5" w:rsidP="00FE71DB">
      <w:r>
        <w:separator/>
      </w:r>
    </w:p>
  </w:endnote>
  <w:endnote w:type="continuationSeparator" w:id="0">
    <w:p w:rsidR="005740E5" w:rsidRDefault="005740E5" w:rsidP="00FE71DB">
      <w:r>
        <w:continuationSeparator/>
      </w:r>
    </w:p>
  </w:endnote>
  <w:endnote w:type="continuationNotice" w:id="1">
    <w:p w:rsidR="005740E5" w:rsidRDefault="005740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0E5" w:rsidRDefault="005740E5" w:rsidP="00FE71DB">
      <w:r>
        <w:separator/>
      </w:r>
    </w:p>
  </w:footnote>
  <w:footnote w:type="continuationSeparator" w:id="0">
    <w:p w:rsidR="005740E5" w:rsidRDefault="005740E5" w:rsidP="00FE71DB">
      <w:r>
        <w:continuationSeparator/>
      </w:r>
    </w:p>
  </w:footnote>
  <w:footnote w:type="continuationNotice" w:id="1">
    <w:p w:rsidR="005740E5" w:rsidRDefault="005740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F4F1A"/>
    <w:multiLevelType w:val="hybridMultilevel"/>
    <w:tmpl w:val="3F32F4A8"/>
    <w:lvl w:ilvl="0" w:tplc="23DCF2EE">
      <w:start w:val="50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71DB"/>
    <w:rsid w:val="00000926"/>
    <w:rsid w:val="000202CC"/>
    <w:rsid w:val="00047F84"/>
    <w:rsid w:val="00062A7E"/>
    <w:rsid w:val="000750F1"/>
    <w:rsid w:val="000A2098"/>
    <w:rsid w:val="000C43F8"/>
    <w:rsid w:val="00111F0C"/>
    <w:rsid w:val="001130C0"/>
    <w:rsid w:val="00123B6E"/>
    <w:rsid w:val="00131E5E"/>
    <w:rsid w:val="00145C36"/>
    <w:rsid w:val="00172559"/>
    <w:rsid w:val="001748CD"/>
    <w:rsid w:val="0017727A"/>
    <w:rsid w:val="00184E8B"/>
    <w:rsid w:val="00190FE4"/>
    <w:rsid w:val="001B4E75"/>
    <w:rsid w:val="001D77EC"/>
    <w:rsid w:val="001E13EC"/>
    <w:rsid w:val="001E4C3C"/>
    <w:rsid w:val="002376CC"/>
    <w:rsid w:val="00243B4E"/>
    <w:rsid w:val="00254256"/>
    <w:rsid w:val="00271CAE"/>
    <w:rsid w:val="00295075"/>
    <w:rsid w:val="002A1B77"/>
    <w:rsid w:val="002E4F5C"/>
    <w:rsid w:val="002E7348"/>
    <w:rsid w:val="002E7802"/>
    <w:rsid w:val="00310F20"/>
    <w:rsid w:val="00393D4F"/>
    <w:rsid w:val="003E1EF7"/>
    <w:rsid w:val="003E7173"/>
    <w:rsid w:val="003E749B"/>
    <w:rsid w:val="00442714"/>
    <w:rsid w:val="00442BF8"/>
    <w:rsid w:val="00446D18"/>
    <w:rsid w:val="00446D6F"/>
    <w:rsid w:val="00451806"/>
    <w:rsid w:val="00466CD7"/>
    <w:rsid w:val="00485CEF"/>
    <w:rsid w:val="00492638"/>
    <w:rsid w:val="004C4214"/>
    <w:rsid w:val="004E4EB3"/>
    <w:rsid w:val="004F434E"/>
    <w:rsid w:val="0050760F"/>
    <w:rsid w:val="00527436"/>
    <w:rsid w:val="00573D92"/>
    <w:rsid w:val="005740E5"/>
    <w:rsid w:val="00576219"/>
    <w:rsid w:val="00587654"/>
    <w:rsid w:val="00590DA1"/>
    <w:rsid w:val="005B31EC"/>
    <w:rsid w:val="0061177A"/>
    <w:rsid w:val="00616CC5"/>
    <w:rsid w:val="006414E8"/>
    <w:rsid w:val="006444BA"/>
    <w:rsid w:val="0066201F"/>
    <w:rsid w:val="00686E83"/>
    <w:rsid w:val="006921D4"/>
    <w:rsid w:val="006A0F98"/>
    <w:rsid w:val="006C096B"/>
    <w:rsid w:val="006F0B01"/>
    <w:rsid w:val="006F6E68"/>
    <w:rsid w:val="007133B3"/>
    <w:rsid w:val="00713DF6"/>
    <w:rsid w:val="007169DF"/>
    <w:rsid w:val="00771024"/>
    <w:rsid w:val="007B5CF2"/>
    <w:rsid w:val="007B7F15"/>
    <w:rsid w:val="007E1737"/>
    <w:rsid w:val="007E6F14"/>
    <w:rsid w:val="007F6232"/>
    <w:rsid w:val="00832AF7"/>
    <w:rsid w:val="008452B2"/>
    <w:rsid w:val="0084565B"/>
    <w:rsid w:val="0085000B"/>
    <w:rsid w:val="00877C98"/>
    <w:rsid w:val="008A5E8C"/>
    <w:rsid w:val="008A7BBB"/>
    <w:rsid w:val="008D4DFC"/>
    <w:rsid w:val="008E0055"/>
    <w:rsid w:val="008E4C88"/>
    <w:rsid w:val="008F3D1F"/>
    <w:rsid w:val="0090278E"/>
    <w:rsid w:val="0091184F"/>
    <w:rsid w:val="009459E0"/>
    <w:rsid w:val="009605A1"/>
    <w:rsid w:val="009674E2"/>
    <w:rsid w:val="009817B4"/>
    <w:rsid w:val="00982750"/>
    <w:rsid w:val="0098311F"/>
    <w:rsid w:val="0098577D"/>
    <w:rsid w:val="009C381E"/>
    <w:rsid w:val="009D1D6C"/>
    <w:rsid w:val="009D4FAF"/>
    <w:rsid w:val="00A30512"/>
    <w:rsid w:val="00A6556D"/>
    <w:rsid w:val="00A670EF"/>
    <w:rsid w:val="00A80CD3"/>
    <w:rsid w:val="00A8528B"/>
    <w:rsid w:val="00AA2FDB"/>
    <w:rsid w:val="00AD24C8"/>
    <w:rsid w:val="00AD78DC"/>
    <w:rsid w:val="00AE0519"/>
    <w:rsid w:val="00B013DC"/>
    <w:rsid w:val="00B17951"/>
    <w:rsid w:val="00B841AA"/>
    <w:rsid w:val="00BA6BAF"/>
    <w:rsid w:val="00BC4A65"/>
    <w:rsid w:val="00BE6B6A"/>
    <w:rsid w:val="00C03FB3"/>
    <w:rsid w:val="00C12E3F"/>
    <w:rsid w:val="00C13951"/>
    <w:rsid w:val="00C33A7E"/>
    <w:rsid w:val="00C40280"/>
    <w:rsid w:val="00C54632"/>
    <w:rsid w:val="00C610C9"/>
    <w:rsid w:val="00C614B1"/>
    <w:rsid w:val="00C72A4C"/>
    <w:rsid w:val="00C9439C"/>
    <w:rsid w:val="00CC5A19"/>
    <w:rsid w:val="00CE4D50"/>
    <w:rsid w:val="00D27274"/>
    <w:rsid w:val="00DA3057"/>
    <w:rsid w:val="00DC4B37"/>
    <w:rsid w:val="00DD6250"/>
    <w:rsid w:val="00DE10F3"/>
    <w:rsid w:val="00DE17DC"/>
    <w:rsid w:val="00DF31C4"/>
    <w:rsid w:val="00E00FA1"/>
    <w:rsid w:val="00E05774"/>
    <w:rsid w:val="00E3195F"/>
    <w:rsid w:val="00E32595"/>
    <w:rsid w:val="00E47AAA"/>
    <w:rsid w:val="00E518B1"/>
    <w:rsid w:val="00EB76E8"/>
    <w:rsid w:val="00EC61F0"/>
    <w:rsid w:val="00ED10BC"/>
    <w:rsid w:val="00ED28CA"/>
    <w:rsid w:val="00EF52F1"/>
    <w:rsid w:val="00F2545D"/>
    <w:rsid w:val="00F3751F"/>
    <w:rsid w:val="00F60A08"/>
    <w:rsid w:val="00F85599"/>
    <w:rsid w:val="00FA64A9"/>
    <w:rsid w:val="00FC275A"/>
    <w:rsid w:val="00FD65E6"/>
    <w:rsid w:val="00FE7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A708F7"/>
  <w15:docId w15:val="{7A1B49C0-D7E7-4CA7-BA07-C88151A5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1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1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71D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71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71DB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FE71DB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FE71DB"/>
    <w:rPr>
      <w:rFonts w:ascii="Calibri Light" w:eastAsia="宋体" w:hAnsi="Calibri Light" w:cs="Times New Roman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1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1DB"/>
    <w:rPr>
      <w:rFonts w:ascii="Calibri" w:eastAsia="宋体" w:hAnsi="Calibri" w:cs="Times New Roman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605A1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rsid w:val="009605A1"/>
    <w:rPr>
      <w:rFonts w:ascii="Calibri Light" w:eastAsia="宋体" w:hAnsi="Calibri Light" w:cs="Times New Roman"/>
      <w:b/>
      <w:bCs/>
      <w:kern w:val="28"/>
      <w:sz w:val="32"/>
      <w:szCs w:val="32"/>
    </w:rPr>
  </w:style>
  <w:style w:type="table" w:customStyle="1" w:styleId="1">
    <w:name w:val="网格型浅色1"/>
    <w:basedOn w:val="TableNormal"/>
    <w:uiPriority w:val="40"/>
    <w:rsid w:val="0045180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C3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33A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C9439C"/>
    <w:rPr>
      <w:color w:val="808080"/>
    </w:rPr>
  </w:style>
  <w:style w:type="paragraph" w:styleId="ListParagraph">
    <w:name w:val="List Paragraph"/>
    <w:basedOn w:val="Normal"/>
    <w:uiPriority w:val="34"/>
    <w:qFormat/>
    <w:rsid w:val="0066201F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FD6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6"/>
    <w:rPr>
      <w:rFonts w:ascii="Calibri" w:eastAsia="宋体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6"/>
    <w:rPr>
      <w:rFonts w:ascii="Calibri" w:eastAsia="宋体" w:hAnsi="Calibri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2376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B0A24-F079-4CC7-BC86-94F59D76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PUMC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shenbin</dc:creator>
  <cp:lastModifiedBy>Shen, Bin [JRDCN]</cp:lastModifiedBy>
  <cp:revision>12</cp:revision>
  <dcterms:created xsi:type="dcterms:W3CDTF">2016-09-24T09:19:00Z</dcterms:created>
  <dcterms:modified xsi:type="dcterms:W3CDTF">2018-05-20T06:42:00Z</dcterms:modified>
</cp:coreProperties>
</file>