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CE9AEA" w14:textId="1828B5CE" w:rsidR="00194161" w:rsidRDefault="00884B14">
      <w:r>
        <w:rPr>
          <w:rFonts w:cstheme="minorHAnsi"/>
          <w:noProof/>
          <w:szCs w:val="21"/>
          <w:lang w:val="en-PH" w:eastAsia="en-PH"/>
        </w:rPr>
        <w:drawing>
          <wp:inline distT="0" distB="0" distL="0" distR="0" wp14:anchorId="7B65B7A8" wp14:editId="7DA60F52">
            <wp:extent cx="5180052" cy="26479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669" cy="265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3E76" w14:textId="4AABB95D" w:rsidR="00884B14" w:rsidRPr="00884B14" w:rsidRDefault="00A66C3E" w:rsidP="00884B14">
      <w:pPr>
        <w:autoSpaceDE w:val="0"/>
        <w:autoSpaceDN w:val="0"/>
        <w:adjustRightInd w:val="0"/>
        <w:spacing w:line="480" w:lineRule="auto"/>
      </w:pPr>
      <w:r>
        <w:rPr>
          <w:b/>
        </w:rPr>
        <w:t xml:space="preserve">Additional file 1: </w:t>
      </w:r>
      <w:bookmarkStart w:id="0" w:name="_GoBack"/>
      <w:bookmarkEnd w:id="0"/>
      <w:r w:rsidR="00884B14" w:rsidRPr="00884B14">
        <w:rPr>
          <w:b/>
        </w:rPr>
        <w:t xml:space="preserve">Figure </w:t>
      </w:r>
      <w:r w:rsidR="00767A43">
        <w:rPr>
          <w:b/>
        </w:rPr>
        <w:t>S</w:t>
      </w:r>
      <w:r w:rsidR="00884B14" w:rsidRPr="00884B14">
        <w:rPr>
          <w:rFonts w:hint="eastAsia"/>
          <w:b/>
        </w:rPr>
        <w:t>1</w:t>
      </w:r>
      <w:r w:rsidR="00767A43">
        <w:rPr>
          <w:b/>
        </w:rPr>
        <w:t>.</w:t>
      </w:r>
      <w:r w:rsidR="00884B14" w:rsidRPr="00884B14">
        <w:t xml:space="preserve"> CESCs Shared Features with BM-MSCs Regarding Morphology, Stem Cell Surface Markers, and Differentiation Ability</w:t>
      </w:r>
      <w:r w:rsidR="00884B14" w:rsidRPr="00884B14">
        <w:rPr>
          <w:rFonts w:hint="eastAsia"/>
        </w:rPr>
        <w:t>.</w:t>
      </w:r>
      <w:r w:rsidR="00884B14" w:rsidRPr="00884B14">
        <w:t xml:space="preserve"> </w:t>
      </w:r>
    </w:p>
    <w:p w14:paraId="2415DB88" w14:textId="77777777" w:rsidR="00884B14" w:rsidRPr="00DA6BCB" w:rsidRDefault="00884B14" w:rsidP="00884B14">
      <w:pPr>
        <w:autoSpaceDE w:val="0"/>
        <w:autoSpaceDN w:val="0"/>
        <w:adjustRightInd w:val="0"/>
        <w:spacing w:line="480" w:lineRule="auto"/>
      </w:pPr>
      <w:r w:rsidRPr="00884B14">
        <w:rPr>
          <w:b/>
        </w:rPr>
        <w:t>A:</w:t>
      </w:r>
      <w:r w:rsidRPr="00884B14">
        <w:t xml:space="preserve"> Morphology of CESCs 4 weeks after seeding. </w:t>
      </w:r>
      <w:r w:rsidRPr="00884B14">
        <w:rPr>
          <w:b/>
        </w:rPr>
        <w:t>B</w:t>
      </w:r>
      <w:r w:rsidRPr="00884B14">
        <w:rPr>
          <w:rFonts w:hint="eastAsia"/>
          <w:b/>
        </w:rPr>
        <w:t>:</w:t>
      </w:r>
      <w:r w:rsidRPr="00884B14">
        <w:t xml:space="preserve"> H&amp;E staining of tissue sections. </w:t>
      </w:r>
      <w:r w:rsidRPr="00884B14">
        <w:rPr>
          <w:b/>
        </w:rPr>
        <w:t xml:space="preserve">C: </w:t>
      </w:r>
      <w:r w:rsidRPr="00884B14">
        <w:t>Histological section stained with Alcian blue of chondrified masses formed by CESCs after</w:t>
      </w:r>
      <w:r w:rsidRPr="00884B14">
        <w:rPr>
          <w:rFonts w:hint="eastAsia"/>
        </w:rPr>
        <w:t xml:space="preserve"> </w:t>
      </w:r>
      <w:r w:rsidRPr="00884B14">
        <w:t xml:space="preserve">3 weeks of incubation with chondrogenic induction medium. </w:t>
      </w:r>
      <w:r w:rsidRPr="00884B14">
        <w:rPr>
          <w:b/>
        </w:rPr>
        <w:t>D:</w:t>
      </w:r>
      <w:r w:rsidRPr="00884B14">
        <w:t xml:space="preserve"> Alizarin red staining of CESCs that underwent osteogenic induction for 3 weeks. </w:t>
      </w:r>
      <w:r w:rsidRPr="00884B14">
        <w:rPr>
          <w:b/>
        </w:rPr>
        <w:t>E:</w:t>
      </w:r>
      <w:r w:rsidRPr="00884B14">
        <w:t xml:space="preserve"> Immunophenotypic stem cell profile of CESCs by flow cytometric analysis.</w:t>
      </w:r>
    </w:p>
    <w:p w14:paraId="6CD35D5A" w14:textId="77777777" w:rsidR="00884B14" w:rsidRDefault="00884B14"/>
    <w:sectPr w:rsidR="00884B14" w:rsidSect="00CC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C7465" w14:textId="77777777" w:rsidR="00764CF3" w:rsidRDefault="00764CF3" w:rsidP="00693EC6">
      <w:r>
        <w:separator/>
      </w:r>
    </w:p>
  </w:endnote>
  <w:endnote w:type="continuationSeparator" w:id="0">
    <w:p w14:paraId="14F9071D" w14:textId="77777777" w:rsidR="00764CF3" w:rsidRDefault="00764CF3" w:rsidP="0069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A0B26" w14:textId="77777777" w:rsidR="00764CF3" w:rsidRDefault="00764CF3" w:rsidP="00693EC6">
      <w:r>
        <w:separator/>
      </w:r>
    </w:p>
  </w:footnote>
  <w:footnote w:type="continuationSeparator" w:id="0">
    <w:p w14:paraId="348C9C07" w14:textId="77777777" w:rsidR="00764CF3" w:rsidRDefault="00764CF3" w:rsidP="00693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194161"/>
    <w:rsid w:val="00194161"/>
    <w:rsid w:val="00540943"/>
    <w:rsid w:val="0054136E"/>
    <w:rsid w:val="00693EC6"/>
    <w:rsid w:val="00764CF3"/>
    <w:rsid w:val="00767A43"/>
    <w:rsid w:val="00884B14"/>
    <w:rsid w:val="00A66C3E"/>
    <w:rsid w:val="00CC33F7"/>
    <w:rsid w:val="00D4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98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EC6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EC6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93EC6"/>
  </w:style>
  <w:style w:type="paragraph" w:styleId="Footer">
    <w:name w:val="footer"/>
    <w:basedOn w:val="Normal"/>
    <w:link w:val="FooterChar"/>
    <w:uiPriority w:val="99"/>
    <w:unhideWhenUsed/>
    <w:rsid w:val="00693EC6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93EC6"/>
  </w:style>
  <w:style w:type="table" w:styleId="TableGrid">
    <w:name w:val="Table Grid"/>
    <w:basedOn w:val="TableNormal"/>
    <w:uiPriority w:val="39"/>
    <w:rsid w:val="00693EC6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93EC6"/>
  </w:style>
  <w:style w:type="paragraph" w:styleId="BalloonText">
    <w:name w:val="Balloon Text"/>
    <w:basedOn w:val="Normal"/>
    <w:link w:val="BalloonTextChar"/>
    <w:uiPriority w:val="99"/>
    <w:semiHidden/>
    <w:unhideWhenUsed/>
    <w:rsid w:val="00884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B14"/>
    <w:rPr>
      <w:rFonts w:ascii="Segoe UI" w:hAnsi="Segoe UI" w:cs="Segoe UI"/>
      <w:kern w:val="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B14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B14"/>
    <w:rPr>
      <w:rFonts w:ascii="Tahoma" w:hAnsi="Tahoma" w:cs="Tahoma"/>
      <w:kern w:val="2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84B1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EC6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EC6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93EC6"/>
  </w:style>
  <w:style w:type="paragraph" w:styleId="Footer">
    <w:name w:val="footer"/>
    <w:basedOn w:val="Normal"/>
    <w:link w:val="FooterChar"/>
    <w:uiPriority w:val="99"/>
    <w:unhideWhenUsed/>
    <w:rsid w:val="00693EC6"/>
    <w:pPr>
      <w:widowControl/>
      <w:tabs>
        <w:tab w:val="center" w:pos="4680"/>
        <w:tab w:val="right" w:pos="9360"/>
      </w:tabs>
      <w:jc w:val="left"/>
    </w:pPr>
    <w:rPr>
      <w:kern w:val="0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93EC6"/>
  </w:style>
  <w:style w:type="table" w:styleId="TableGrid">
    <w:name w:val="Table Grid"/>
    <w:basedOn w:val="TableNormal"/>
    <w:uiPriority w:val="39"/>
    <w:rsid w:val="00693EC6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93EC6"/>
  </w:style>
  <w:style w:type="paragraph" w:styleId="BalloonText">
    <w:name w:val="Balloon Text"/>
    <w:basedOn w:val="Normal"/>
    <w:link w:val="BalloonTextChar"/>
    <w:uiPriority w:val="99"/>
    <w:semiHidden/>
    <w:unhideWhenUsed/>
    <w:rsid w:val="00884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B14"/>
    <w:rPr>
      <w:rFonts w:ascii="Segoe UI" w:hAnsi="Segoe UI" w:cs="Segoe UI"/>
      <w:kern w:val="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B14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B14"/>
    <w:rPr>
      <w:rFonts w:ascii="Tahoma" w:hAnsi="Tahoma" w:cs="Tahoma"/>
      <w:kern w:val="2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84B1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460</Characters>
  <Application>Microsoft Office Word</Application>
  <DocSecurity>0</DocSecurity>
  <Lines>8</Lines>
  <Paragraphs>2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Sun</dc:creator>
  <cp:keywords/>
  <dc:description/>
  <cp:lastModifiedBy>RTORRES</cp:lastModifiedBy>
  <cp:revision>11</cp:revision>
  <dcterms:created xsi:type="dcterms:W3CDTF">2019-06-26T20:33:00Z</dcterms:created>
  <dcterms:modified xsi:type="dcterms:W3CDTF">2019-11-10T13:31:00Z</dcterms:modified>
</cp:coreProperties>
</file>