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F16B7" w14:textId="0650B64A" w:rsidR="007F3023" w:rsidRPr="00133E91" w:rsidRDefault="00497578" w:rsidP="00133E91">
      <w:pPr>
        <w:pStyle w:val="Heading1"/>
        <w:spacing w:line="480" w:lineRule="auto"/>
        <w:rPr>
          <w:lang w:eastAsia="zh-CN"/>
        </w:rPr>
      </w:pPr>
      <w:r w:rsidRPr="00E234DD">
        <w:t>Supplementary Information</w:t>
      </w:r>
    </w:p>
    <w:p w14:paraId="58771BDB" w14:textId="50122BFA" w:rsidR="007F3023" w:rsidRPr="00B817E5" w:rsidRDefault="007F3023" w:rsidP="00133E91">
      <w:pPr>
        <w:jc w:val="center"/>
        <w:rPr>
          <w:lang w:val="en-GB"/>
        </w:rPr>
      </w:pPr>
    </w:p>
    <w:p w14:paraId="63D92C3D" w14:textId="1D99D8A9" w:rsidR="007F3023" w:rsidRDefault="00133E91" w:rsidP="00133E91">
      <w:pPr>
        <w:spacing w:line="480" w:lineRule="auto"/>
        <w:jc w:val="center"/>
        <w:rPr>
          <w:rFonts w:eastAsia="SimSun"/>
          <w:b/>
          <w:bCs/>
          <w:lang w:val="en-GB" w:eastAsia="zh-CN"/>
        </w:rPr>
      </w:pPr>
      <w:r>
        <w:rPr>
          <w:rFonts w:eastAsia="SimSun"/>
          <w:b/>
          <w:bCs/>
          <w:noProof/>
        </w:rPr>
        <w:drawing>
          <wp:inline distT="0" distB="0" distL="0" distR="0" wp14:anchorId="52BF68D7" wp14:editId="2917E0CA">
            <wp:extent cx="3888740" cy="6060643"/>
            <wp:effectExtent l="0" t="0" r="0" b="10160"/>
            <wp:docPr id="2" name="Picture 2" descr="Macintosh HD:Users:JimmyChen:Desktop:manuscrip for stemcellRT:final figures:原始照片:Figure S: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immyChen:Desktop:manuscrip for stemcellRT:final figures:原始照片:Figure S:Fig S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40" cy="606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954B" w14:textId="56BC7B7C" w:rsidR="007F3023" w:rsidRPr="00B817E5" w:rsidRDefault="0033663B" w:rsidP="007F3023">
      <w:pPr>
        <w:spacing w:line="480" w:lineRule="auto"/>
        <w:rPr>
          <w:lang w:val="en-GB"/>
        </w:rPr>
      </w:pPr>
      <w:r>
        <w:rPr>
          <w:rFonts w:eastAsia="SimSun"/>
          <w:b/>
          <w:bCs/>
          <w:lang w:val="en-GB" w:eastAsia="zh-CN"/>
        </w:rPr>
        <w:t>Fig.</w:t>
      </w:r>
      <w:r w:rsidR="007F3023" w:rsidRPr="007F3023">
        <w:rPr>
          <w:rFonts w:eastAsia="SimSun"/>
          <w:b/>
          <w:bCs/>
          <w:lang w:val="en-GB" w:eastAsia="zh-CN"/>
        </w:rPr>
        <w:t xml:space="preserve"> S1. Characterization of human UC-MSCs.</w:t>
      </w:r>
      <w:r w:rsidR="007F3023">
        <w:rPr>
          <w:lang w:val="en-GB"/>
        </w:rPr>
        <w:t xml:space="preserve"> </w:t>
      </w:r>
      <w:r w:rsidR="007F3023" w:rsidRPr="00E709EA">
        <w:rPr>
          <w:lang w:val="en-GB" w:eastAsia="zh-CN"/>
        </w:rPr>
        <w:t xml:space="preserve">(A) UC-MSCs were positive for CD29, CD73, </w:t>
      </w:r>
      <w:proofErr w:type="gramStart"/>
      <w:r w:rsidR="007F3023" w:rsidRPr="00E709EA">
        <w:rPr>
          <w:lang w:val="en-GB" w:eastAsia="zh-CN"/>
        </w:rPr>
        <w:t>CD90</w:t>
      </w:r>
      <w:proofErr w:type="gramEnd"/>
      <w:r w:rsidR="007F3023" w:rsidRPr="00E709EA">
        <w:rPr>
          <w:lang w:val="en-GB" w:eastAsia="zh-CN"/>
        </w:rPr>
        <w:t>. CD105 and negative for CD 14, CD34, CD45, HLA-DR. (B) UC-MSCs differentiation to osteocytes (alizarin red S staining) and adipocytes (Oil red O staining).</w:t>
      </w:r>
    </w:p>
    <w:p w14:paraId="4F905E4C" w14:textId="77777777" w:rsidR="007F3023" w:rsidRPr="00B817E5" w:rsidRDefault="007F3023" w:rsidP="007F3023">
      <w:pPr>
        <w:rPr>
          <w:lang w:val="en-GB"/>
        </w:rPr>
      </w:pPr>
    </w:p>
    <w:p w14:paraId="707E73C8" w14:textId="77777777" w:rsidR="007F3023" w:rsidRPr="00B817E5" w:rsidRDefault="007F3023" w:rsidP="007F3023">
      <w:pPr>
        <w:rPr>
          <w:lang w:val="en-GB"/>
        </w:rPr>
      </w:pPr>
    </w:p>
    <w:p w14:paraId="3E2CA842" w14:textId="5583E213" w:rsidR="007F3023" w:rsidRPr="00B817E5" w:rsidRDefault="00133E91" w:rsidP="007F3023">
      <w:pPr>
        <w:rPr>
          <w:lang w:val="en-GB" w:eastAsia="zh-CN"/>
        </w:rPr>
      </w:pPr>
      <w:r>
        <w:rPr>
          <w:noProof/>
        </w:rPr>
        <w:drawing>
          <wp:inline distT="0" distB="0" distL="0" distR="0" wp14:anchorId="1B285605" wp14:editId="5BDD933D">
            <wp:extent cx="6048032" cy="4228835"/>
            <wp:effectExtent l="0" t="0" r="0" b="0"/>
            <wp:docPr id="5" name="Picture 5" descr="Macintosh HD:Users:JimmyChen:Desktop:manuscrip for stemcellRT:final figures:原始照片:Figure S: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immyChen:Desktop:manuscrip for stemcellRT:final figures:原始照片:Figure S:Fig S2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433" cy="42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FB555" w14:textId="19BC363B" w:rsidR="007F3023" w:rsidRPr="00B817E5" w:rsidRDefault="007F3023" w:rsidP="007F3023">
      <w:pPr>
        <w:pStyle w:val="Caption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</w:pPr>
    </w:p>
    <w:p w14:paraId="711C510C" w14:textId="29B0117D" w:rsidR="007F3023" w:rsidRPr="00B817E5" w:rsidRDefault="0033663B" w:rsidP="007F3023">
      <w:pPr>
        <w:pStyle w:val="Caption"/>
        <w:spacing w:line="480" w:lineRule="auto"/>
        <w:rPr>
          <w:rFonts w:ascii="Times New Roman" w:eastAsia="SimSun" w:hAnsi="Times New Roman" w:cs="Times New Roman"/>
          <w:sz w:val="24"/>
          <w:szCs w:val="24"/>
          <w:lang w:val="en-GB"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Fig.</w:t>
      </w:r>
      <w:r w:rsidR="007F3023" w:rsidRPr="00B817E5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S2. Hypoxia induce</w:t>
      </w:r>
      <w:r w:rsidR="007F3023" w:rsidRPr="00B817E5">
        <w:rPr>
          <w:rFonts w:ascii="Times New Roman" w:eastAsia="SimSun" w:hAnsi="Times New Roman" w:cs="Times New Roman" w:hint="eastAsia"/>
          <w:b/>
          <w:bCs/>
          <w:sz w:val="24"/>
          <w:szCs w:val="24"/>
          <w:lang w:val="en-GB" w:eastAsia="zh-CN"/>
        </w:rPr>
        <w:t>s</w:t>
      </w:r>
      <w:r w:rsidR="007F3023" w:rsidRPr="00B817E5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beta cell apoptosis.</w:t>
      </w:r>
      <w:r w:rsidR="007F3023" w:rsidRPr="00B817E5">
        <w:rPr>
          <w:rFonts w:ascii="Times New Roman" w:eastAsia="SimSun" w:hAnsi="Times New Roman" w:cs="Times New Roman" w:hint="eastAsia"/>
          <w:b/>
          <w:bCs/>
          <w:sz w:val="24"/>
          <w:szCs w:val="24"/>
          <w:lang w:val="en-GB" w:eastAsia="zh-CN"/>
        </w:rPr>
        <w:t xml:space="preserve">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Beta cells were cultured under </w:t>
      </w:r>
      <w:proofErr w:type="spellStart"/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normoxic</w:t>
      </w:r>
      <w:proofErr w:type="spellEnd"/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(37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°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C, 5%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, 21% 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) or hypoxic (37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°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C, 5%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, 2% 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) conditions for 48 h. The viability of beta cells was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determined by staining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with AO/PI (magnification 100×) (A). Cell apoptosis was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analysed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by an annexin V-FITC/PI apoptosis detection kit and flow cytometry (B). Apoptosis-related protein</w:t>
      </w:r>
      <w:r w:rsidR="007F3023" w:rsidRPr="00B817E5">
        <w:rPr>
          <w:rFonts w:ascii="Times New Roman" w:eastAsia="SimSun" w:hAnsi="Times New Roman" w:cs="Times New Roman" w:hint="eastAsia"/>
          <w:sz w:val="24"/>
          <w:szCs w:val="24"/>
          <w:lang w:val="en-GB" w:eastAsia="zh-CN"/>
        </w:rPr>
        <w:t>s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were assayed by the WB method (C).</w:t>
      </w:r>
    </w:p>
    <w:p w14:paraId="665E2B06" w14:textId="0A81836F" w:rsidR="007F3023" w:rsidRPr="00B817E5" w:rsidRDefault="00133E91" w:rsidP="007F3023">
      <w:pPr>
        <w:jc w:val="center"/>
        <w:rPr>
          <w:lang w:val="en-GB" w:eastAsia="zh-CN"/>
        </w:rPr>
      </w:pPr>
      <w:r>
        <w:rPr>
          <w:noProof/>
        </w:rPr>
        <w:drawing>
          <wp:inline distT="0" distB="0" distL="0" distR="0" wp14:anchorId="543E90DD" wp14:editId="1865A5B1">
            <wp:extent cx="2669540" cy="4210349"/>
            <wp:effectExtent l="0" t="0" r="0" b="6350"/>
            <wp:docPr id="6" name="Picture 6" descr="Macintosh HD:Users:JimmyChen:Desktop:manuscrip for stemcellRT:final figures:原始照片:Figure S:Fig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immyChen:Desktop:manuscrip for stemcellRT:final figures:原始照片:Figure S:Fig S3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75" cy="421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57426" w14:textId="77777777" w:rsidR="007F3023" w:rsidRPr="00B817E5" w:rsidRDefault="007F3023" w:rsidP="007F3023">
      <w:pPr>
        <w:jc w:val="center"/>
        <w:rPr>
          <w:lang w:val="en-GB" w:eastAsia="zh-CN"/>
        </w:rPr>
      </w:pPr>
    </w:p>
    <w:p w14:paraId="7765B004" w14:textId="071CC09D" w:rsidR="007F3023" w:rsidRPr="00B817E5" w:rsidRDefault="0033663B" w:rsidP="007F3023">
      <w:pPr>
        <w:pStyle w:val="Caption"/>
        <w:spacing w:line="480" w:lineRule="auto"/>
        <w:rPr>
          <w:rFonts w:ascii="Times New Roman" w:eastAsia="SimSun" w:hAnsi="Times New Roman" w:cs="Times New Roman"/>
          <w:sz w:val="24"/>
          <w:szCs w:val="24"/>
          <w:lang w:val="en-GB"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Fig.</w:t>
      </w:r>
      <w:bookmarkStart w:id="0" w:name="_GoBack"/>
      <w:bookmarkEnd w:id="0"/>
      <w:r w:rsidR="007F3023" w:rsidRPr="00B817E5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S3. Hypoxia induces </w:t>
      </w:r>
      <w:r w:rsidR="007F3023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ER stress in </w:t>
      </w:r>
      <w:r w:rsidR="007F3023" w:rsidRPr="00B817E5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beta cells.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ER stress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-related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proteins were detected by WB method. Nor: beta cells culture in normoxia (37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°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C, 5%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, 21% 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)</w:t>
      </w:r>
      <w:proofErr w:type="gramStart"/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;</w:t>
      </w:r>
      <w:proofErr w:type="gramEnd"/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HYP: beta cells cultur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ed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in hypoxia (37 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>°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C, 5%</w:t>
      </w:r>
      <w:r w:rsidR="007F3023">
        <w:rPr>
          <w:rFonts w:ascii="Times New Roman" w:eastAsia="SimSun" w:hAnsi="Times New Roman" w:cs="Times New Roman"/>
          <w:sz w:val="24"/>
          <w:szCs w:val="24"/>
          <w:lang w:val="en-GB" w:eastAsia="zh-CN"/>
        </w:rPr>
        <w:t xml:space="preserve"> 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CO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, 2% O</w:t>
      </w:r>
      <w:r w:rsidR="007F3023" w:rsidRPr="00B817E5">
        <w:rPr>
          <w:rFonts w:ascii="Times New Roman" w:eastAsia="SimSun" w:hAnsi="Times New Roman" w:cs="Times New Roman"/>
          <w:sz w:val="24"/>
          <w:szCs w:val="24"/>
          <w:vertAlign w:val="subscript"/>
          <w:lang w:val="en-GB" w:eastAsia="zh-CN"/>
        </w:rPr>
        <w:t>2</w:t>
      </w:r>
      <w:r w:rsidR="007F3023" w:rsidRPr="00B817E5">
        <w:rPr>
          <w:rFonts w:ascii="Times New Roman" w:eastAsia="SimSun" w:hAnsi="Times New Roman" w:cs="Times New Roman"/>
          <w:sz w:val="24"/>
          <w:szCs w:val="24"/>
          <w:lang w:val="en-GB" w:eastAsia="zh-CN"/>
        </w:rPr>
        <w:t>).</w:t>
      </w:r>
    </w:p>
    <w:p w14:paraId="29A2DF40" w14:textId="7DA186A2" w:rsidR="00497578" w:rsidRDefault="00497578" w:rsidP="00497578">
      <w:pPr>
        <w:rPr>
          <w:lang w:eastAsia="zh-CN"/>
        </w:rPr>
      </w:pPr>
    </w:p>
    <w:p w14:paraId="685B5298" w14:textId="77777777" w:rsidR="00497578" w:rsidRDefault="00497578" w:rsidP="00497578">
      <w:pPr>
        <w:rPr>
          <w:lang w:eastAsia="zh-CN"/>
        </w:rPr>
      </w:pPr>
    </w:p>
    <w:p w14:paraId="5CB3772D" w14:textId="38B6F248" w:rsidR="00AC3186" w:rsidRDefault="00AC3186" w:rsidP="00AC3186"/>
    <w:p w14:paraId="6BEFF3EE" w14:textId="77777777" w:rsidR="00AC3186" w:rsidRDefault="00AC3186" w:rsidP="00AC3186"/>
    <w:p w14:paraId="6F6DD197" w14:textId="77777777" w:rsidR="00AC3186" w:rsidRDefault="00AC3186" w:rsidP="00AC3186"/>
    <w:p w14:paraId="630E8FDB" w14:textId="1BB0BCA8" w:rsidR="00AC3186" w:rsidRDefault="00AC3186" w:rsidP="00AC3186"/>
    <w:p w14:paraId="40B1A418" w14:textId="5D7990B1" w:rsidR="00AC3186" w:rsidRDefault="00AC3186" w:rsidP="00AC3186"/>
    <w:p w14:paraId="79F0F6E5" w14:textId="77777777" w:rsidR="00A814E7" w:rsidRDefault="00A814E7" w:rsidP="00AC3186"/>
    <w:p w14:paraId="2E1ED314" w14:textId="77777777" w:rsidR="00913EB6" w:rsidRDefault="00913EB6"/>
    <w:p w14:paraId="6F9479E2" w14:textId="77777777" w:rsidR="00AC3186" w:rsidRDefault="00AC3186"/>
    <w:sectPr w:rsidR="00AC3186" w:rsidSect="00DC5D5B">
      <w:pgSz w:w="12240" w:h="15840"/>
      <w:pgMar w:top="1987" w:right="1469" w:bottom="1699" w:left="1584" w:header="850" w:footer="677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charset w:val="50"/>
    <w:family w:val="auto"/>
    <w:pitch w:val="variable"/>
    <w:sig w:usb0="00000001" w:usb1="080E0000" w:usb2="00000010" w:usb3="00000000" w:csb0="00040000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78"/>
    <w:rsid w:val="0012189D"/>
    <w:rsid w:val="00133E91"/>
    <w:rsid w:val="0033663B"/>
    <w:rsid w:val="00497578"/>
    <w:rsid w:val="006A0C3B"/>
    <w:rsid w:val="007F3023"/>
    <w:rsid w:val="00913EB6"/>
    <w:rsid w:val="00A814E7"/>
    <w:rsid w:val="00AC3186"/>
    <w:rsid w:val="00DC5D5B"/>
    <w:rsid w:val="00F7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D58B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宋体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578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578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97578"/>
    <w:rPr>
      <w:rFonts w:ascii="Times New Roman" w:hAnsi="Times New Roman" w:cs="Times New Roman"/>
      <w:b/>
      <w:bCs/>
    </w:rPr>
  </w:style>
  <w:style w:type="paragraph" w:styleId="Caption">
    <w:name w:val="caption"/>
    <w:basedOn w:val="Normal"/>
    <w:next w:val="Normal"/>
    <w:uiPriority w:val="99"/>
    <w:qFormat/>
    <w:rsid w:val="00497578"/>
    <w:rPr>
      <w:rFonts w:ascii="Cambria" w:eastAsia="黑体" w:hAnsi="Cambria" w:cs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578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578"/>
    <w:rPr>
      <w:rFonts w:ascii="Heiti SC Light" w:eastAsia="Heiti SC Light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宋体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578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578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97578"/>
    <w:rPr>
      <w:rFonts w:ascii="Times New Roman" w:hAnsi="Times New Roman" w:cs="Times New Roman"/>
      <w:b/>
      <w:bCs/>
    </w:rPr>
  </w:style>
  <w:style w:type="paragraph" w:styleId="Caption">
    <w:name w:val="caption"/>
    <w:basedOn w:val="Normal"/>
    <w:next w:val="Normal"/>
    <w:uiPriority w:val="99"/>
    <w:qFormat/>
    <w:rsid w:val="00497578"/>
    <w:rPr>
      <w:rFonts w:ascii="Cambria" w:eastAsia="黑体" w:hAnsi="Cambria" w:cs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578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578"/>
    <w:rPr>
      <w:rFonts w:ascii="Heiti SC Light" w:eastAsia="Heiti SC Light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140</Words>
  <Characters>799</Characters>
  <Application>Microsoft Macintosh Word</Application>
  <DocSecurity>0</DocSecurity>
  <Lines>6</Lines>
  <Paragraphs>1</Paragraphs>
  <ScaleCrop>false</ScaleCrop>
  <Company>Fuzhou General Hospital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Chen</dc:creator>
  <cp:keywords/>
  <dc:description/>
  <cp:lastModifiedBy>Jin Chen</cp:lastModifiedBy>
  <cp:revision>6</cp:revision>
  <dcterms:created xsi:type="dcterms:W3CDTF">2019-12-19T12:12:00Z</dcterms:created>
  <dcterms:modified xsi:type="dcterms:W3CDTF">2020-01-31T10:27:00Z</dcterms:modified>
</cp:coreProperties>
</file>