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68FD9" w14:textId="3379CCD8" w:rsidR="00DF0923" w:rsidRDefault="002318A5">
      <w:r>
        <w:t>Supplementary Table 1. List of studies excluded by full-text search.</w:t>
      </w:r>
    </w:p>
    <w:p w14:paraId="62B44878" w14:textId="7B1E1F9A" w:rsidR="002318A5" w:rsidRDefault="002318A5"/>
    <w:tbl>
      <w:tblPr>
        <w:tblStyle w:val="3-3"/>
        <w:tblW w:w="13152" w:type="dxa"/>
        <w:tblInd w:w="-5" w:type="dxa"/>
        <w:tblLook w:val="04A0" w:firstRow="1" w:lastRow="0" w:firstColumn="1" w:lastColumn="0" w:noHBand="0" w:noVBand="1"/>
      </w:tblPr>
      <w:tblGrid>
        <w:gridCol w:w="2007"/>
        <w:gridCol w:w="1803"/>
        <w:gridCol w:w="4250"/>
        <w:gridCol w:w="2546"/>
        <w:gridCol w:w="2546"/>
      </w:tblGrid>
      <w:tr w:rsidR="004D7168" w:rsidRPr="004D7168" w14:paraId="410C6BB3" w14:textId="77777777" w:rsidTr="00523A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07" w:type="dxa"/>
            <w:tcBorders>
              <w:top w:val="single" w:sz="12" w:space="0" w:color="auto"/>
              <w:bottom w:val="single" w:sz="8" w:space="0" w:color="auto"/>
            </w:tcBorders>
          </w:tcPr>
          <w:p w14:paraId="32CDD54D" w14:textId="77777777" w:rsidR="000717EC" w:rsidRPr="004D7168" w:rsidRDefault="000717EC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12" w:space="0" w:color="auto"/>
              <w:bottom w:val="single" w:sz="8" w:space="0" w:color="auto"/>
            </w:tcBorders>
          </w:tcPr>
          <w:p w14:paraId="1D7CC8B6" w14:textId="371C1445" w:rsidR="000717EC" w:rsidRPr="004D7168" w:rsidRDefault="000717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Registration ID</w:t>
            </w:r>
          </w:p>
        </w:tc>
        <w:tc>
          <w:tcPr>
            <w:tcW w:w="4250" w:type="dxa"/>
            <w:tcBorders>
              <w:top w:val="single" w:sz="12" w:space="0" w:color="auto"/>
              <w:bottom w:val="single" w:sz="8" w:space="0" w:color="auto"/>
            </w:tcBorders>
          </w:tcPr>
          <w:p w14:paraId="572CAA82" w14:textId="23BF2016" w:rsidR="000717EC" w:rsidRPr="004D7168" w:rsidRDefault="000717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Title</w:t>
            </w:r>
          </w:p>
        </w:tc>
        <w:tc>
          <w:tcPr>
            <w:tcW w:w="2546" w:type="dxa"/>
            <w:tcBorders>
              <w:top w:val="single" w:sz="12" w:space="0" w:color="auto"/>
              <w:bottom w:val="single" w:sz="8" w:space="0" w:color="auto"/>
            </w:tcBorders>
          </w:tcPr>
          <w:p w14:paraId="67962680" w14:textId="11083257" w:rsidR="000717EC" w:rsidRPr="004D7168" w:rsidRDefault="000717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Reasons</w:t>
            </w:r>
          </w:p>
        </w:tc>
        <w:tc>
          <w:tcPr>
            <w:tcW w:w="2546" w:type="dxa"/>
            <w:tcBorders>
              <w:top w:val="single" w:sz="12" w:space="0" w:color="auto"/>
              <w:bottom w:val="single" w:sz="8" w:space="0" w:color="auto"/>
            </w:tcBorders>
          </w:tcPr>
          <w:p w14:paraId="064FDE36" w14:textId="2F49F9B1" w:rsidR="000717EC" w:rsidRPr="004D7168" w:rsidRDefault="000717E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References</w:t>
            </w:r>
          </w:p>
        </w:tc>
      </w:tr>
      <w:tr w:rsidR="004D7168" w:rsidRPr="004D7168" w14:paraId="658F8877" w14:textId="77777777" w:rsidTr="004D71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  <w:tcBorders>
              <w:top w:val="single" w:sz="8" w:space="0" w:color="auto"/>
            </w:tcBorders>
          </w:tcPr>
          <w:p w14:paraId="148C80B4" w14:textId="38F60D5C" w:rsidR="000717EC" w:rsidRPr="00EA6D2A" w:rsidRDefault="000717EC" w:rsidP="000717EC">
            <w:pPr>
              <w:rPr>
                <w:rFonts w:ascii="Century" w:hAnsi="Century"/>
                <w:b/>
                <w:bCs/>
                <w:sz w:val="18"/>
                <w:szCs w:val="18"/>
              </w:rPr>
            </w:pPr>
            <w:r w:rsidRPr="00EA6D2A">
              <w:rPr>
                <w:rFonts w:ascii="Century" w:hAnsi="Century"/>
                <w:b/>
                <w:bCs/>
                <w:sz w:val="18"/>
                <w:szCs w:val="18"/>
              </w:rPr>
              <w:t>dental pulp- derived cells</w:t>
            </w:r>
          </w:p>
        </w:tc>
        <w:tc>
          <w:tcPr>
            <w:tcW w:w="1803" w:type="dxa"/>
            <w:tcBorders>
              <w:top w:val="single" w:sz="8" w:space="0" w:color="auto"/>
            </w:tcBorders>
          </w:tcPr>
          <w:p w14:paraId="6D324896" w14:textId="2ABC1B8F" w:rsidR="000717EC" w:rsidRPr="004D7168" w:rsidRDefault="000717EC" w:rsidP="0007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NCT03102879</w:t>
            </w:r>
          </w:p>
        </w:tc>
        <w:tc>
          <w:tcPr>
            <w:tcW w:w="4250" w:type="dxa"/>
            <w:tcBorders>
              <w:top w:val="single" w:sz="8" w:space="0" w:color="auto"/>
            </w:tcBorders>
          </w:tcPr>
          <w:p w14:paraId="3D17A278" w14:textId="6D5E809F" w:rsidR="000717EC" w:rsidRPr="004D7168" w:rsidRDefault="000717EC" w:rsidP="000717E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Encapsulated Mesenchymal Stem Cells for Dental Pulp Regeneration.</w:t>
            </w:r>
          </w:p>
        </w:tc>
        <w:tc>
          <w:tcPr>
            <w:tcW w:w="2546" w:type="dxa"/>
            <w:tcBorders>
              <w:top w:val="single" w:sz="8" w:space="0" w:color="auto"/>
            </w:tcBorders>
          </w:tcPr>
          <w:p w14:paraId="4EC0B8B9" w14:textId="261935C2" w:rsidR="000717EC" w:rsidRPr="004D7168" w:rsidRDefault="000717EC" w:rsidP="0007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Not related</w:t>
            </w:r>
          </w:p>
        </w:tc>
        <w:tc>
          <w:tcPr>
            <w:tcW w:w="2546" w:type="dxa"/>
            <w:tcBorders>
              <w:top w:val="single" w:sz="8" w:space="0" w:color="auto"/>
            </w:tcBorders>
            <w:vAlign w:val="center"/>
          </w:tcPr>
          <w:p w14:paraId="527B76F5" w14:textId="5C873763" w:rsidR="000717EC" w:rsidRPr="004D7168" w:rsidRDefault="000717EC" w:rsidP="004D71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-</w:t>
            </w:r>
          </w:p>
        </w:tc>
      </w:tr>
      <w:tr w:rsidR="000717EC" w:rsidRPr="004D7168" w14:paraId="44D5102A" w14:textId="77777777" w:rsidTr="004D71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</w:tcPr>
          <w:p w14:paraId="4E7339E9" w14:textId="77777777" w:rsidR="000717EC" w:rsidRPr="004D7168" w:rsidRDefault="000717EC" w:rsidP="000717EC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1803" w:type="dxa"/>
          </w:tcPr>
          <w:p w14:paraId="35818313" w14:textId="0D7A0D33" w:rsidR="000717EC" w:rsidRPr="004D7168" w:rsidRDefault="000717EC" w:rsidP="0007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NCT03171194</w:t>
            </w:r>
          </w:p>
        </w:tc>
        <w:tc>
          <w:tcPr>
            <w:tcW w:w="4250" w:type="dxa"/>
          </w:tcPr>
          <w:p w14:paraId="448E4B2A" w14:textId="5D793FA8" w:rsidR="000717EC" w:rsidRPr="004D7168" w:rsidRDefault="000717EC" w:rsidP="000717E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Pilot Trial of Mesenchymal Stem Cells for Systemic Lupus Erythematosus</w:t>
            </w:r>
          </w:p>
        </w:tc>
        <w:tc>
          <w:tcPr>
            <w:tcW w:w="2546" w:type="dxa"/>
          </w:tcPr>
          <w:p w14:paraId="21E66D3E" w14:textId="3E060A9F" w:rsidR="000717EC" w:rsidRPr="004D7168" w:rsidRDefault="000717EC" w:rsidP="0007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Not related</w:t>
            </w:r>
          </w:p>
        </w:tc>
        <w:tc>
          <w:tcPr>
            <w:tcW w:w="2546" w:type="dxa"/>
            <w:vAlign w:val="center"/>
          </w:tcPr>
          <w:p w14:paraId="1FF994FA" w14:textId="4A64A722" w:rsidR="000717EC" w:rsidRPr="004D7168" w:rsidRDefault="000717EC" w:rsidP="004D71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-</w:t>
            </w:r>
          </w:p>
        </w:tc>
      </w:tr>
      <w:tr w:rsidR="004D7168" w:rsidRPr="004D7168" w14:paraId="145B537C" w14:textId="77777777" w:rsidTr="004D71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</w:tcPr>
          <w:p w14:paraId="3CD9F0D4" w14:textId="77777777" w:rsidR="000717EC" w:rsidRPr="004D7168" w:rsidRDefault="000717EC" w:rsidP="000717EC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1803" w:type="dxa"/>
          </w:tcPr>
          <w:p w14:paraId="0FF8B921" w14:textId="1E59259C" w:rsidR="000717EC" w:rsidRPr="004D7168" w:rsidRDefault="000717EC" w:rsidP="0007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NCT03766217</w:t>
            </w:r>
          </w:p>
        </w:tc>
        <w:tc>
          <w:tcPr>
            <w:tcW w:w="4250" w:type="dxa"/>
          </w:tcPr>
          <w:p w14:paraId="53E2DEBC" w14:textId="1A5B60CD" w:rsidR="000717EC" w:rsidRPr="004D7168" w:rsidRDefault="000717EC" w:rsidP="000717E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 xml:space="preserve">Bone Tissue Engineering </w:t>
            </w:r>
            <w:r w:rsidR="002725F9">
              <w:rPr>
                <w:rFonts w:ascii="Century" w:hAnsi="Century"/>
                <w:sz w:val="18"/>
                <w:szCs w:val="18"/>
              </w:rPr>
              <w:t>w</w:t>
            </w:r>
            <w:r w:rsidRPr="004D7168">
              <w:rPr>
                <w:rFonts w:ascii="Century" w:hAnsi="Century"/>
                <w:sz w:val="18"/>
                <w:szCs w:val="18"/>
              </w:rPr>
              <w:t>ith Dental Pulp Stem Cells for Alveolar Cleft Repair</w:t>
            </w:r>
          </w:p>
        </w:tc>
        <w:tc>
          <w:tcPr>
            <w:tcW w:w="2546" w:type="dxa"/>
          </w:tcPr>
          <w:p w14:paraId="4187B188" w14:textId="08C5C74B" w:rsidR="000717EC" w:rsidRPr="004D7168" w:rsidRDefault="000717EC" w:rsidP="0007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Incomplete</w:t>
            </w:r>
          </w:p>
        </w:tc>
        <w:tc>
          <w:tcPr>
            <w:tcW w:w="2546" w:type="dxa"/>
            <w:vAlign w:val="center"/>
          </w:tcPr>
          <w:p w14:paraId="0DB28314" w14:textId="126C98D9" w:rsidR="000717EC" w:rsidRPr="004D7168" w:rsidRDefault="000717EC" w:rsidP="004D71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-</w:t>
            </w:r>
          </w:p>
        </w:tc>
      </w:tr>
      <w:tr w:rsidR="000717EC" w:rsidRPr="004D7168" w14:paraId="697403A9" w14:textId="77777777" w:rsidTr="004D71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</w:tcPr>
          <w:p w14:paraId="0E9E7EE3" w14:textId="77777777" w:rsidR="000717EC" w:rsidRPr="004D7168" w:rsidRDefault="000717EC" w:rsidP="000717EC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1803" w:type="dxa"/>
          </w:tcPr>
          <w:p w14:paraId="71767ED6" w14:textId="5D04A178" w:rsidR="000717EC" w:rsidRPr="004D7168" w:rsidRDefault="000717EC" w:rsidP="0007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JPRN-UMIN000016515</w:t>
            </w:r>
          </w:p>
        </w:tc>
        <w:tc>
          <w:tcPr>
            <w:tcW w:w="4250" w:type="dxa"/>
          </w:tcPr>
          <w:p w14:paraId="69ECD6AB" w14:textId="11813295" w:rsidR="000717EC" w:rsidRPr="004D7168" w:rsidRDefault="000717EC" w:rsidP="000717E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 xml:space="preserve">A </w:t>
            </w:r>
            <w:r w:rsidR="002725F9" w:rsidRPr="004D7168">
              <w:rPr>
                <w:rFonts w:ascii="Century" w:hAnsi="Century"/>
                <w:sz w:val="18"/>
                <w:szCs w:val="18"/>
              </w:rPr>
              <w:t xml:space="preserve">Clinical Study </w:t>
            </w:r>
            <w:r w:rsidR="002725F9">
              <w:rPr>
                <w:rFonts w:ascii="Century" w:hAnsi="Century"/>
                <w:sz w:val="18"/>
                <w:szCs w:val="18"/>
              </w:rPr>
              <w:t>o</w:t>
            </w:r>
            <w:r w:rsidR="002725F9" w:rsidRPr="004D7168">
              <w:rPr>
                <w:rFonts w:ascii="Century" w:hAnsi="Century"/>
                <w:sz w:val="18"/>
                <w:szCs w:val="18"/>
              </w:rPr>
              <w:t xml:space="preserve">f Bone Regeneration Using Autologous Dental Pulp Stem Cells </w:t>
            </w:r>
          </w:p>
        </w:tc>
        <w:tc>
          <w:tcPr>
            <w:tcW w:w="2546" w:type="dxa"/>
          </w:tcPr>
          <w:p w14:paraId="3DF452EF" w14:textId="5E5914C7" w:rsidR="000717EC" w:rsidRPr="004D7168" w:rsidRDefault="000717EC" w:rsidP="0007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No Results Available</w:t>
            </w:r>
          </w:p>
        </w:tc>
        <w:tc>
          <w:tcPr>
            <w:tcW w:w="2546" w:type="dxa"/>
            <w:vAlign w:val="center"/>
          </w:tcPr>
          <w:p w14:paraId="611E7B7B" w14:textId="6B3079F9" w:rsidR="000717EC" w:rsidRPr="004D7168" w:rsidRDefault="000717EC" w:rsidP="004D71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-</w:t>
            </w:r>
          </w:p>
        </w:tc>
      </w:tr>
      <w:tr w:rsidR="004D7168" w:rsidRPr="004D7168" w14:paraId="7502AD5A" w14:textId="77777777" w:rsidTr="004D71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</w:tcPr>
          <w:p w14:paraId="22BD4C67" w14:textId="77777777" w:rsidR="000717EC" w:rsidRPr="004D7168" w:rsidRDefault="000717EC" w:rsidP="000717EC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1803" w:type="dxa"/>
            <w:vAlign w:val="center"/>
          </w:tcPr>
          <w:p w14:paraId="5328D55F" w14:textId="15B36398" w:rsidR="000717EC" w:rsidRPr="004D7168" w:rsidRDefault="000717EC" w:rsidP="004D71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-</w:t>
            </w:r>
          </w:p>
        </w:tc>
        <w:tc>
          <w:tcPr>
            <w:tcW w:w="4250" w:type="dxa"/>
          </w:tcPr>
          <w:p w14:paraId="608E8210" w14:textId="32E4E18C" w:rsidR="000717EC" w:rsidRPr="004D7168" w:rsidRDefault="000717EC" w:rsidP="000717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 xml:space="preserve">TOOTH (The Open study </w:t>
            </w:r>
            <w:r w:rsidR="002725F9">
              <w:rPr>
                <w:rFonts w:ascii="Century" w:hAnsi="Century"/>
                <w:sz w:val="18"/>
                <w:szCs w:val="18"/>
              </w:rPr>
              <w:t>o</w:t>
            </w:r>
            <w:r w:rsidRPr="004D7168">
              <w:rPr>
                <w:rFonts w:ascii="Century" w:hAnsi="Century"/>
                <w:sz w:val="18"/>
                <w:szCs w:val="18"/>
              </w:rPr>
              <w:t>f dental pulp stem cell Therapy in Humans): Study protocol for evaluating safety and feasibility of autologous human adult dental pulp stem cell therapy in patients with chronic disability after stroke.</w:t>
            </w:r>
          </w:p>
        </w:tc>
        <w:tc>
          <w:tcPr>
            <w:tcW w:w="2546" w:type="dxa"/>
          </w:tcPr>
          <w:p w14:paraId="562096DF" w14:textId="14B7C40A" w:rsidR="000717EC" w:rsidRPr="004D7168" w:rsidRDefault="000717EC" w:rsidP="000717E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Incomplete</w:t>
            </w:r>
          </w:p>
        </w:tc>
        <w:tc>
          <w:tcPr>
            <w:tcW w:w="2546" w:type="dxa"/>
          </w:tcPr>
          <w:p w14:paraId="3B48DAE7" w14:textId="3DC427B0" w:rsidR="000717EC" w:rsidRPr="004D7168" w:rsidRDefault="000717EC" w:rsidP="000717E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 xml:space="preserve">Int J Stroke. 2016;11(5):575-85. </w:t>
            </w:r>
            <w:proofErr w:type="spellStart"/>
            <w:r w:rsidRPr="004D7168">
              <w:rPr>
                <w:rFonts w:ascii="Century" w:hAnsi="Century"/>
                <w:sz w:val="18"/>
                <w:szCs w:val="18"/>
              </w:rPr>
              <w:t>doi</w:t>
            </w:r>
            <w:proofErr w:type="spellEnd"/>
            <w:r w:rsidRPr="004D7168">
              <w:rPr>
                <w:rFonts w:ascii="Century" w:hAnsi="Century"/>
                <w:sz w:val="18"/>
                <w:szCs w:val="18"/>
              </w:rPr>
              <w:t>: 10.1177/1747493016641111.</w:t>
            </w:r>
          </w:p>
        </w:tc>
      </w:tr>
      <w:tr w:rsidR="000717EC" w:rsidRPr="004D7168" w14:paraId="6C63EEC6" w14:textId="77777777" w:rsidTr="004D71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  <w:tcBorders>
              <w:bottom w:val="single" w:sz="8" w:space="0" w:color="auto"/>
            </w:tcBorders>
          </w:tcPr>
          <w:p w14:paraId="02C142F2" w14:textId="77777777" w:rsidR="000717EC" w:rsidRPr="004D7168" w:rsidRDefault="000717EC" w:rsidP="000717EC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1803" w:type="dxa"/>
            <w:tcBorders>
              <w:bottom w:val="single" w:sz="8" w:space="0" w:color="auto"/>
            </w:tcBorders>
            <w:vAlign w:val="center"/>
          </w:tcPr>
          <w:p w14:paraId="4B31EB18" w14:textId="1E008062" w:rsidR="000717EC" w:rsidRPr="004D7168" w:rsidRDefault="000717EC" w:rsidP="004D71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-</w:t>
            </w:r>
          </w:p>
        </w:tc>
        <w:tc>
          <w:tcPr>
            <w:tcW w:w="4250" w:type="dxa"/>
            <w:tcBorders>
              <w:bottom w:val="single" w:sz="8" w:space="0" w:color="auto"/>
            </w:tcBorders>
          </w:tcPr>
          <w:p w14:paraId="5514E5DD" w14:textId="5F463F5A" w:rsidR="000717EC" w:rsidRPr="004D7168" w:rsidRDefault="000717EC" w:rsidP="000717E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 xml:space="preserve">PERSPECTIVES: Stroke survivors' views on the design of an early-phase cell therapy trial for patients with chronic </w:t>
            </w:r>
            <w:proofErr w:type="spellStart"/>
            <w:r w:rsidRPr="004D7168">
              <w:rPr>
                <w:rFonts w:ascii="Century" w:hAnsi="Century"/>
                <w:sz w:val="18"/>
                <w:szCs w:val="18"/>
              </w:rPr>
              <w:t>ischaemic</w:t>
            </w:r>
            <w:proofErr w:type="spellEnd"/>
            <w:r w:rsidRPr="004D7168">
              <w:rPr>
                <w:rFonts w:ascii="Century" w:hAnsi="Century"/>
                <w:sz w:val="18"/>
                <w:szCs w:val="18"/>
              </w:rPr>
              <w:t xml:space="preserve"> stroke.</w:t>
            </w:r>
          </w:p>
        </w:tc>
        <w:tc>
          <w:tcPr>
            <w:tcW w:w="2546" w:type="dxa"/>
            <w:tcBorders>
              <w:bottom w:val="single" w:sz="8" w:space="0" w:color="auto"/>
            </w:tcBorders>
          </w:tcPr>
          <w:p w14:paraId="1DC34094" w14:textId="3AF5BEBC" w:rsidR="000717EC" w:rsidRPr="004D7168" w:rsidRDefault="000717EC" w:rsidP="000717E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Incomplete</w:t>
            </w:r>
          </w:p>
        </w:tc>
        <w:tc>
          <w:tcPr>
            <w:tcW w:w="2546" w:type="dxa"/>
            <w:tcBorders>
              <w:bottom w:val="single" w:sz="8" w:space="0" w:color="auto"/>
            </w:tcBorders>
          </w:tcPr>
          <w:p w14:paraId="669139D1" w14:textId="293369E0" w:rsidR="000717EC" w:rsidRPr="004D7168" w:rsidRDefault="000717EC" w:rsidP="000717E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 xml:space="preserve">Health Expect. 2019;22(5):1069-1077. </w:t>
            </w:r>
            <w:proofErr w:type="spellStart"/>
            <w:r w:rsidRPr="004D7168">
              <w:rPr>
                <w:rFonts w:ascii="Century" w:hAnsi="Century"/>
                <w:sz w:val="18"/>
                <w:szCs w:val="18"/>
              </w:rPr>
              <w:t>doi</w:t>
            </w:r>
            <w:proofErr w:type="spellEnd"/>
            <w:r w:rsidRPr="004D7168">
              <w:rPr>
                <w:rFonts w:ascii="Century" w:hAnsi="Century"/>
                <w:sz w:val="18"/>
                <w:szCs w:val="18"/>
              </w:rPr>
              <w:t>: 10.1111/hex.12932.</w:t>
            </w:r>
          </w:p>
        </w:tc>
      </w:tr>
      <w:tr w:rsidR="004D7168" w:rsidRPr="004D7168" w14:paraId="4CD06FCA" w14:textId="77777777" w:rsidTr="004D71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  <w:tcBorders>
              <w:top w:val="single" w:sz="8" w:space="0" w:color="auto"/>
            </w:tcBorders>
          </w:tcPr>
          <w:p w14:paraId="50CC18B1" w14:textId="73B512F1" w:rsidR="004D7168" w:rsidRPr="00EA6D2A" w:rsidRDefault="004D7168" w:rsidP="004D7168">
            <w:pPr>
              <w:rPr>
                <w:rFonts w:ascii="Century" w:hAnsi="Century"/>
                <w:b/>
                <w:bCs/>
                <w:sz w:val="18"/>
                <w:szCs w:val="18"/>
              </w:rPr>
            </w:pPr>
            <w:r w:rsidRPr="00EA6D2A">
              <w:rPr>
                <w:rFonts w:ascii="Century" w:hAnsi="Century"/>
                <w:b/>
                <w:bCs/>
                <w:sz w:val="18"/>
                <w:szCs w:val="18"/>
              </w:rPr>
              <w:t xml:space="preserve">periodontal </w:t>
            </w:r>
            <w:proofErr w:type="gramStart"/>
            <w:r w:rsidRPr="00EA6D2A">
              <w:rPr>
                <w:rFonts w:ascii="Century" w:hAnsi="Century"/>
                <w:b/>
                <w:bCs/>
                <w:sz w:val="18"/>
                <w:szCs w:val="18"/>
              </w:rPr>
              <w:t>ligament  -</w:t>
            </w:r>
            <w:proofErr w:type="gramEnd"/>
            <w:r w:rsidRPr="00EA6D2A">
              <w:rPr>
                <w:rFonts w:ascii="Century" w:hAnsi="Century"/>
                <w:b/>
                <w:bCs/>
                <w:sz w:val="18"/>
                <w:szCs w:val="18"/>
              </w:rPr>
              <w:t>derived cells</w:t>
            </w:r>
          </w:p>
        </w:tc>
        <w:tc>
          <w:tcPr>
            <w:tcW w:w="1803" w:type="dxa"/>
            <w:tcBorders>
              <w:top w:val="single" w:sz="8" w:space="0" w:color="auto"/>
            </w:tcBorders>
            <w:vAlign w:val="center"/>
          </w:tcPr>
          <w:p w14:paraId="40DC1465" w14:textId="5CFB58B2" w:rsidR="004D7168" w:rsidRPr="004D7168" w:rsidRDefault="004D7168" w:rsidP="004D7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sz w:val="18"/>
                <w:szCs w:val="18"/>
              </w:rPr>
            </w:pPr>
            <w:r w:rsidRPr="004D7168">
              <w:rPr>
                <w:rFonts w:ascii="Century" w:eastAsiaTheme="minorHAnsi" w:hAnsi="Century"/>
                <w:color w:val="000000"/>
                <w:sz w:val="18"/>
                <w:szCs w:val="18"/>
              </w:rPr>
              <w:t>NCT01082822</w:t>
            </w:r>
          </w:p>
        </w:tc>
        <w:tc>
          <w:tcPr>
            <w:tcW w:w="4250" w:type="dxa"/>
            <w:tcBorders>
              <w:top w:val="single" w:sz="8" w:space="0" w:color="auto"/>
            </w:tcBorders>
          </w:tcPr>
          <w:p w14:paraId="56073537" w14:textId="1027F578" w:rsidR="004D7168" w:rsidRPr="004D7168" w:rsidRDefault="004D7168" w:rsidP="004D7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Periodontal Ligament Stem Cell Implantation in the Treatment of Periodontitis</w:t>
            </w:r>
          </w:p>
        </w:tc>
        <w:tc>
          <w:tcPr>
            <w:tcW w:w="2546" w:type="dxa"/>
            <w:tcBorders>
              <w:top w:val="single" w:sz="8" w:space="0" w:color="auto"/>
            </w:tcBorders>
          </w:tcPr>
          <w:p w14:paraId="6D91669B" w14:textId="4ECE4C31" w:rsidR="004D7168" w:rsidRPr="004D7168" w:rsidRDefault="004D7168" w:rsidP="004D7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No Results Available</w:t>
            </w:r>
          </w:p>
        </w:tc>
        <w:tc>
          <w:tcPr>
            <w:tcW w:w="2546" w:type="dxa"/>
            <w:tcBorders>
              <w:top w:val="single" w:sz="8" w:space="0" w:color="auto"/>
            </w:tcBorders>
            <w:vAlign w:val="center"/>
          </w:tcPr>
          <w:p w14:paraId="7E1A2A29" w14:textId="51B96E98" w:rsidR="004D7168" w:rsidRPr="004D7168" w:rsidRDefault="004D7168" w:rsidP="004D71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-</w:t>
            </w:r>
          </w:p>
        </w:tc>
      </w:tr>
      <w:tr w:rsidR="004D7168" w:rsidRPr="004D7168" w14:paraId="64EA4546" w14:textId="77777777" w:rsidTr="004D71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  <w:tcBorders>
              <w:bottom w:val="single" w:sz="8" w:space="0" w:color="auto"/>
            </w:tcBorders>
          </w:tcPr>
          <w:p w14:paraId="10545EFE" w14:textId="77777777" w:rsidR="004D7168" w:rsidRPr="004D7168" w:rsidRDefault="004D7168" w:rsidP="004D7168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1803" w:type="dxa"/>
            <w:tcBorders>
              <w:bottom w:val="single" w:sz="8" w:space="0" w:color="auto"/>
            </w:tcBorders>
            <w:vAlign w:val="center"/>
          </w:tcPr>
          <w:p w14:paraId="0FCD034E" w14:textId="31869090" w:rsidR="004D7168" w:rsidRPr="004D7168" w:rsidRDefault="004D7168" w:rsidP="004D7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sz w:val="18"/>
                <w:szCs w:val="18"/>
              </w:rPr>
            </w:pPr>
            <w:r w:rsidRPr="004D7168">
              <w:rPr>
                <w:rFonts w:ascii="Century" w:eastAsiaTheme="minorHAnsi" w:hAnsi="Century"/>
                <w:color w:val="000000"/>
                <w:sz w:val="18"/>
                <w:szCs w:val="18"/>
              </w:rPr>
              <w:t>ISRCTN13093912</w:t>
            </w:r>
          </w:p>
        </w:tc>
        <w:tc>
          <w:tcPr>
            <w:tcW w:w="4250" w:type="dxa"/>
            <w:tcBorders>
              <w:bottom w:val="single" w:sz="8" w:space="0" w:color="auto"/>
            </w:tcBorders>
          </w:tcPr>
          <w:p w14:paraId="47047052" w14:textId="64F44370" w:rsidR="004D7168" w:rsidRPr="004D7168" w:rsidRDefault="004D7168" w:rsidP="004D716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 xml:space="preserve">Cell </w:t>
            </w:r>
            <w:r w:rsidR="002725F9" w:rsidRPr="004D7168">
              <w:rPr>
                <w:rFonts w:ascii="Century" w:hAnsi="Century"/>
                <w:sz w:val="18"/>
                <w:szCs w:val="18"/>
              </w:rPr>
              <w:t xml:space="preserve">Therapy </w:t>
            </w:r>
            <w:r w:rsidR="002725F9">
              <w:rPr>
                <w:rFonts w:ascii="Century" w:hAnsi="Century"/>
                <w:sz w:val="18"/>
                <w:szCs w:val="18"/>
              </w:rPr>
              <w:t>i</w:t>
            </w:r>
            <w:r w:rsidR="002725F9" w:rsidRPr="004D7168">
              <w:rPr>
                <w:rFonts w:ascii="Century" w:hAnsi="Century"/>
                <w:sz w:val="18"/>
                <w:szCs w:val="18"/>
              </w:rPr>
              <w:t xml:space="preserve">n Periodontal Regeneration. </w:t>
            </w:r>
            <w:r w:rsidRPr="004D7168">
              <w:rPr>
                <w:rFonts w:ascii="Century" w:hAnsi="Century"/>
                <w:sz w:val="18"/>
                <w:szCs w:val="18"/>
              </w:rPr>
              <w:t xml:space="preserve">A </w:t>
            </w:r>
            <w:r w:rsidR="002725F9" w:rsidRPr="004D7168">
              <w:rPr>
                <w:rFonts w:ascii="Century" w:hAnsi="Century"/>
                <w:sz w:val="18"/>
                <w:szCs w:val="18"/>
              </w:rPr>
              <w:t xml:space="preserve">Double-Blinded Randomized Parallel Groups </w:t>
            </w:r>
            <w:r w:rsidRPr="004D7168">
              <w:rPr>
                <w:rFonts w:ascii="Century" w:hAnsi="Century"/>
                <w:sz w:val="18"/>
                <w:szCs w:val="18"/>
              </w:rPr>
              <w:lastRenderedPageBreak/>
              <w:t xml:space="preserve">controlled clinical trial </w:t>
            </w:r>
          </w:p>
        </w:tc>
        <w:tc>
          <w:tcPr>
            <w:tcW w:w="2546" w:type="dxa"/>
            <w:tcBorders>
              <w:bottom w:val="single" w:sz="8" w:space="0" w:color="auto"/>
            </w:tcBorders>
          </w:tcPr>
          <w:p w14:paraId="1055E158" w14:textId="5B4DE158" w:rsidR="004D7168" w:rsidRPr="004D7168" w:rsidRDefault="004D7168" w:rsidP="004D7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lastRenderedPageBreak/>
              <w:t>No Results Available</w:t>
            </w:r>
          </w:p>
        </w:tc>
        <w:tc>
          <w:tcPr>
            <w:tcW w:w="2546" w:type="dxa"/>
            <w:tcBorders>
              <w:bottom w:val="single" w:sz="8" w:space="0" w:color="auto"/>
            </w:tcBorders>
            <w:vAlign w:val="center"/>
          </w:tcPr>
          <w:p w14:paraId="49B2A17E" w14:textId="51D4A2E5" w:rsidR="004D7168" w:rsidRPr="004D7168" w:rsidRDefault="004D7168" w:rsidP="004D71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-</w:t>
            </w:r>
          </w:p>
        </w:tc>
      </w:tr>
      <w:tr w:rsidR="00EA6D2A" w:rsidRPr="004D7168" w14:paraId="1AAF7667" w14:textId="77777777" w:rsidTr="004D71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  <w:tcBorders>
              <w:top w:val="single" w:sz="8" w:space="0" w:color="auto"/>
            </w:tcBorders>
          </w:tcPr>
          <w:p w14:paraId="1AF5F9AF" w14:textId="2465E31E" w:rsidR="00EA6D2A" w:rsidRPr="00EA6D2A" w:rsidRDefault="00EA6D2A" w:rsidP="00EA6D2A">
            <w:pPr>
              <w:rPr>
                <w:rFonts w:ascii="Century" w:hAnsi="Century"/>
                <w:b/>
                <w:bCs/>
                <w:sz w:val="18"/>
                <w:szCs w:val="18"/>
              </w:rPr>
            </w:pPr>
            <w:r w:rsidRPr="00EA6D2A">
              <w:rPr>
                <w:rFonts w:ascii="Century" w:hAnsi="Century"/>
                <w:b/>
                <w:bCs/>
                <w:sz w:val="18"/>
                <w:szCs w:val="18"/>
              </w:rPr>
              <w:t>gingiva- derived cells</w:t>
            </w:r>
          </w:p>
        </w:tc>
        <w:tc>
          <w:tcPr>
            <w:tcW w:w="1803" w:type="dxa"/>
            <w:tcBorders>
              <w:top w:val="single" w:sz="8" w:space="0" w:color="auto"/>
            </w:tcBorders>
            <w:vAlign w:val="center"/>
          </w:tcPr>
          <w:p w14:paraId="69786D70" w14:textId="1264AD5F" w:rsidR="00EA6D2A" w:rsidRPr="004D7168" w:rsidRDefault="00EA6D2A" w:rsidP="00EA6D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eastAsiaTheme="minorHAnsi" w:hAnsi="Century"/>
                <w:sz w:val="18"/>
                <w:szCs w:val="18"/>
              </w:rPr>
            </w:pPr>
            <w:r w:rsidRPr="004D7168">
              <w:rPr>
                <w:rFonts w:ascii="Century" w:eastAsiaTheme="minorHAnsi" w:hAnsi="Century"/>
                <w:color w:val="000000"/>
                <w:sz w:val="18"/>
                <w:szCs w:val="18"/>
              </w:rPr>
              <w:t>NCT03570333</w:t>
            </w:r>
          </w:p>
        </w:tc>
        <w:tc>
          <w:tcPr>
            <w:tcW w:w="4250" w:type="dxa"/>
            <w:tcBorders>
              <w:top w:val="single" w:sz="8" w:space="0" w:color="auto"/>
            </w:tcBorders>
          </w:tcPr>
          <w:p w14:paraId="4C0B4ABD" w14:textId="3C33F7DB" w:rsidR="00EA6D2A" w:rsidRPr="00EA6D2A" w:rsidRDefault="00EA6D2A" w:rsidP="002725F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bookmarkStart w:id="0" w:name="_GoBack"/>
            <w:r w:rsidRPr="00EA6D2A">
              <w:rPr>
                <w:rFonts w:ascii="Century" w:hAnsi="Century"/>
                <w:sz w:val="18"/>
                <w:szCs w:val="18"/>
              </w:rPr>
              <w:t xml:space="preserve">Progenitor Potential of Mesenchymal Stem Cells in Palatal Tissue Harvested </w:t>
            </w:r>
            <w:proofErr w:type="gramStart"/>
            <w:r w:rsidRPr="00EA6D2A">
              <w:rPr>
                <w:rFonts w:ascii="Century" w:hAnsi="Century"/>
                <w:sz w:val="18"/>
                <w:szCs w:val="18"/>
              </w:rPr>
              <w:t>From</w:t>
            </w:r>
            <w:proofErr w:type="gramEnd"/>
            <w:r w:rsidRPr="00EA6D2A">
              <w:rPr>
                <w:rFonts w:ascii="Century" w:hAnsi="Century"/>
                <w:sz w:val="18"/>
                <w:szCs w:val="18"/>
              </w:rPr>
              <w:t xml:space="preserve"> Molar and Premolar Sites</w:t>
            </w:r>
            <w:bookmarkEnd w:id="0"/>
          </w:p>
        </w:tc>
        <w:tc>
          <w:tcPr>
            <w:tcW w:w="2546" w:type="dxa"/>
            <w:tcBorders>
              <w:top w:val="single" w:sz="8" w:space="0" w:color="auto"/>
            </w:tcBorders>
          </w:tcPr>
          <w:p w14:paraId="683F0176" w14:textId="786F4CC1" w:rsidR="00EA6D2A" w:rsidRPr="00EA6D2A" w:rsidRDefault="00EA6D2A" w:rsidP="00EA6D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EA6D2A">
              <w:rPr>
                <w:rFonts w:ascii="Century" w:hAnsi="Century"/>
                <w:sz w:val="18"/>
                <w:szCs w:val="18"/>
              </w:rPr>
              <w:t>Incomplete</w:t>
            </w:r>
          </w:p>
        </w:tc>
        <w:tc>
          <w:tcPr>
            <w:tcW w:w="2546" w:type="dxa"/>
            <w:tcBorders>
              <w:top w:val="single" w:sz="8" w:space="0" w:color="auto"/>
            </w:tcBorders>
            <w:vAlign w:val="center"/>
          </w:tcPr>
          <w:p w14:paraId="5427ECAC" w14:textId="657A17B0" w:rsidR="00EA6D2A" w:rsidRPr="004D7168" w:rsidRDefault="00EA6D2A" w:rsidP="00EA6D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-</w:t>
            </w:r>
          </w:p>
        </w:tc>
      </w:tr>
      <w:tr w:rsidR="00EA6D2A" w:rsidRPr="004D7168" w14:paraId="7A9C3491" w14:textId="77777777" w:rsidTr="004D71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7" w:type="dxa"/>
            <w:tcBorders>
              <w:bottom w:val="single" w:sz="12" w:space="0" w:color="auto"/>
            </w:tcBorders>
          </w:tcPr>
          <w:p w14:paraId="2D4AB241" w14:textId="77777777" w:rsidR="00EA6D2A" w:rsidRPr="004D7168" w:rsidRDefault="00EA6D2A" w:rsidP="00EA6D2A">
            <w:pPr>
              <w:rPr>
                <w:rFonts w:ascii="Century" w:hAnsi="Century"/>
                <w:sz w:val="18"/>
                <w:szCs w:val="18"/>
              </w:rPr>
            </w:pPr>
          </w:p>
        </w:tc>
        <w:tc>
          <w:tcPr>
            <w:tcW w:w="1803" w:type="dxa"/>
            <w:tcBorders>
              <w:bottom w:val="single" w:sz="12" w:space="0" w:color="auto"/>
            </w:tcBorders>
            <w:vAlign w:val="center"/>
          </w:tcPr>
          <w:p w14:paraId="25A52E33" w14:textId="3B5BCCCF" w:rsidR="00EA6D2A" w:rsidRPr="004D7168" w:rsidRDefault="00EA6D2A" w:rsidP="00EA6D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eastAsiaTheme="minorHAnsi" w:hAnsi="Century"/>
                <w:sz w:val="18"/>
                <w:szCs w:val="18"/>
              </w:rPr>
            </w:pPr>
            <w:r w:rsidRPr="004D7168">
              <w:rPr>
                <w:rFonts w:ascii="Century" w:eastAsiaTheme="minorHAnsi" w:hAnsi="Century"/>
                <w:color w:val="000000"/>
                <w:sz w:val="18"/>
                <w:szCs w:val="18"/>
              </w:rPr>
              <w:t>NCT03638154</w:t>
            </w:r>
          </w:p>
        </w:tc>
        <w:tc>
          <w:tcPr>
            <w:tcW w:w="4250" w:type="dxa"/>
            <w:tcBorders>
              <w:bottom w:val="single" w:sz="12" w:space="0" w:color="auto"/>
            </w:tcBorders>
          </w:tcPr>
          <w:p w14:paraId="4CEA120C" w14:textId="30B86B58" w:rsidR="00EA6D2A" w:rsidRPr="00EA6D2A" w:rsidRDefault="00EA6D2A" w:rsidP="002725F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EA6D2A">
              <w:rPr>
                <w:rFonts w:ascii="Century" w:hAnsi="Century"/>
                <w:sz w:val="18"/>
                <w:szCs w:val="18"/>
              </w:rPr>
              <w:t>Regenerative Potential of Cultured Gingival Fibroblast- Mesenchymal Stem Cells in Treatment of Periodontitis</w:t>
            </w:r>
          </w:p>
        </w:tc>
        <w:tc>
          <w:tcPr>
            <w:tcW w:w="2546" w:type="dxa"/>
            <w:tcBorders>
              <w:bottom w:val="single" w:sz="12" w:space="0" w:color="auto"/>
            </w:tcBorders>
          </w:tcPr>
          <w:p w14:paraId="4AC3470D" w14:textId="60E07F66" w:rsidR="00EA6D2A" w:rsidRPr="00EA6D2A" w:rsidRDefault="00EA6D2A" w:rsidP="00EA6D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EA6D2A">
              <w:rPr>
                <w:rFonts w:ascii="Century" w:hAnsi="Century"/>
                <w:sz w:val="18"/>
                <w:szCs w:val="18"/>
              </w:rPr>
              <w:t>No Results Available</w:t>
            </w:r>
          </w:p>
        </w:tc>
        <w:tc>
          <w:tcPr>
            <w:tcW w:w="2546" w:type="dxa"/>
            <w:tcBorders>
              <w:bottom w:val="single" w:sz="12" w:space="0" w:color="auto"/>
            </w:tcBorders>
            <w:vAlign w:val="center"/>
          </w:tcPr>
          <w:p w14:paraId="40899EC1" w14:textId="17EB9561" w:rsidR="00EA6D2A" w:rsidRPr="004D7168" w:rsidRDefault="00EA6D2A" w:rsidP="00EA6D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" w:hAnsi="Century"/>
                <w:sz w:val="18"/>
                <w:szCs w:val="18"/>
              </w:rPr>
            </w:pPr>
            <w:r w:rsidRPr="004D7168">
              <w:rPr>
                <w:rFonts w:ascii="Century" w:hAnsi="Century"/>
                <w:sz w:val="18"/>
                <w:szCs w:val="18"/>
              </w:rPr>
              <w:t>-</w:t>
            </w:r>
          </w:p>
        </w:tc>
      </w:tr>
    </w:tbl>
    <w:p w14:paraId="4DAF5A5E" w14:textId="77777777" w:rsidR="000717EC" w:rsidRDefault="000717EC">
      <w:pPr>
        <w:rPr>
          <w:rFonts w:hint="eastAsia"/>
        </w:rPr>
      </w:pPr>
    </w:p>
    <w:sectPr w:rsidR="000717EC" w:rsidSect="002318A5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8A5"/>
    <w:rsid w:val="000717EC"/>
    <w:rsid w:val="002318A5"/>
    <w:rsid w:val="002725F9"/>
    <w:rsid w:val="004D7168"/>
    <w:rsid w:val="00523A81"/>
    <w:rsid w:val="009D010C"/>
    <w:rsid w:val="00DF0923"/>
    <w:rsid w:val="00EA6D2A"/>
    <w:rsid w:val="00F04DFC"/>
    <w:rsid w:val="00FA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19E90D"/>
  <w15:chartTrackingRefBased/>
  <w15:docId w15:val="{56980ACD-CAB6-4BB7-9433-7CAC51590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Plain Table 5"/>
    <w:basedOn w:val="a1"/>
    <w:uiPriority w:val="45"/>
    <w:rsid w:val="002318A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a3">
    <w:name w:val="Table Grid"/>
    <w:basedOn w:val="a1"/>
    <w:uiPriority w:val="39"/>
    <w:rsid w:val="00071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3">
    <w:name w:val="Grid Table 3 Accent 3"/>
    <w:basedOn w:val="a1"/>
    <w:uiPriority w:val="48"/>
    <w:rsid w:val="000717E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7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 Yamada</dc:creator>
  <cp:keywords/>
  <dc:description/>
  <cp:lastModifiedBy>Y. Yamada</cp:lastModifiedBy>
  <cp:revision>6</cp:revision>
  <dcterms:created xsi:type="dcterms:W3CDTF">2020-03-08T06:00:00Z</dcterms:created>
  <dcterms:modified xsi:type="dcterms:W3CDTF">2020-03-08T06:27:00Z</dcterms:modified>
</cp:coreProperties>
</file>