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5FD" w:rsidRPr="00F755D1" w:rsidRDefault="00F815FD" w:rsidP="00F815F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755D1">
        <w:rPr>
          <w:rFonts w:ascii="Times New Roman" w:hAnsi="Times New Roman" w:cs="Times New Roman"/>
          <w:b/>
          <w:sz w:val="24"/>
          <w:szCs w:val="24"/>
        </w:rPr>
        <w:t>OA cartilage histopathology grade assessment-grading methodology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851"/>
        <w:gridCol w:w="5045"/>
      </w:tblGrid>
      <w:tr w:rsidR="00F755D1" w:rsidRPr="00F755D1" w:rsidTr="00A12E91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Grade (key feature)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5" w:type="dxa"/>
            <w:tcBorders>
              <w:top w:val="single" w:sz="4" w:space="0" w:color="auto"/>
              <w:bottom w:val="single" w:sz="4" w:space="0" w:color="auto"/>
            </w:tcBorders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Associated criteria (tissue reaction)</w:t>
            </w:r>
          </w:p>
        </w:tc>
      </w:tr>
      <w:tr w:rsidR="00F755D1" w:rsidRPr="00F755D1" w:rsidTr="00A12E91">
        <w:tc>
          <w:tcPr>
            <w:tcW w:w="2410" w:type="dxa"/>
            <w:tcBorders>
              <w:top w:val="single" w:sz="4" w:space="0" w:color="auto"/>
            </w:tcBorders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Grade 0: surface intact, cartilage morphology intact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5" w:type="dxa"/>
            <w:tcBorders>
              <w:top w:val="single" w:sz="4" w:space="0" w:color="auto"/>
            </w:tcBorders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Matrix: normal architecture</w:t>
            </w:r>
          </w:p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Cells: intact, appropriate orientation</w:t>
            </w:r>
          </w:p>
        </w:tc>
      </w:tr>
      <w:tr w:rsidR="00F755D1" w:rsidRPr="00F755D1" w:rsidTr="00A12E91">
        <w:tc>
          <w:tcPr>
            <w:tcW w:w="2410" w:type="dxa"/>
          </w:tcPr>
          <w:p w:rsidR="00A12E91" w:rsidRPr="00F755D1" w:rsidRDefault="00A12E91" w:rsidP="00A12E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Grade 1: surface intact</w:t>
            </w:r>
          </w:p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5" w:type="dxa"/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Matrix: superficial zone intact, oedema and/or superficial fibrillation (abrasion), focal superficial matrix condensation</w:t>
            </w:r>
          </w:p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Cells: death, proliferation (clusters), hypertrophy, superficial zone</w:t>
            </w:r>
          </w:p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Reaction must be more than superficial fibrillation only</w:t>
            </w:r>
          </w:p>
        </w:tc>
      </w:tr>
      <w:tr w:rsidR="00F755D1" w:rsidRPr="00F755D1" w:rsidTr="00A12E91">
        <w:tc>
          <w:tcPr>
            <w:tcW w:w="2410" w:type="dxa"/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Grade 2: surface discontinuity</w:t>
            </w: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1" w:type="dxa"/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5" w:type="dxa"/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 xml:space="preserve">As above </w:t>
            </w:r>
          </w:p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+ Matrix discontinuity at superficial zone (deep fibrillation)</w:t>
            </w:r>
          </w:p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± Cationic stain matrix depletion (Safranin O or Toluidine Blue) upper 1/3 of cartilage</w:t>
            </w:r>
          </w:p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± Focal perichondronal increased stain (mid zone)</w:t>
            </w:r>
          </w:p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± Disorientation of chondron columns</w:t>
            </w:r>
          </w:p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Cells: death, proliferation (clusters), hypertrophy</w:t>
            </w:r>
          </w:p>
        </w:tc>
      </w:tr>
      <w:tr w:rsidR="00F755D1" w:rsidRPr="00F755D1" w:rsidTr="00A12E91">
        <w:tc>
          <w:tcPr>
            <w:tcW w:w="2410" w:type="dxa"/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Grade 3: vertical fissures (clefts)</w:t>
            </w:r>
          </w:p>
        </w:tc>
        <w:tc>
          <w:tcPr>
            <w:tcW w:w="851" w:type="dxa"/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5" w:type="dxa"/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As above</w:t>
            </w:r>
          </w:p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Matrix vertical fissures into mid zone, branched fissures</w:t>
            </w:r>
          </w:p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± Cationic stain depletion (Safranin O or Toluidine Blue) into lower 2/3 of cartilage (deep zone)</w:t>
            </w:r>
          </w:p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± New collagen formation (polarized light microscopy, Picro Sirius Red stain)</w:t>
            </w:r>
          </w:p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Cells: death, regeneration (clusters), hypertrophy, cartilage domains adjacent to fissures</w:t>
            </w:r>
          </w:p>
        </w:tc>
      </w:tr>
      <w:tr w:rsidR="00F755D1" w:rsidRPr="00F755D1" w:rsidTr="00A12E91">
        <w:tc>
          <w:tcPr>
            <w:tcW w:w="2410" w:type="dxa"/>
          </w:tcPr>
          <w:p w:rsidR="00A12E91" w:rsidRPr="00F755D1" w:rsidRDefault="00A12E91" w:rsidP="00A12E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Grade 4: erosion</w:t>
            </w: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1" w:type="dxa"/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5" w:type="dxa"/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Cartilage matrix loss: delamination of superficial layer, mid layer cyst formation</w:t>
            </w:r>
          </w:p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Excavation: matrix loss superficial layer and mid zone</w:t>
            </w:r>
          </w:p>
        </w:tc>
      </w:tr>
      <w:tr w:rsidR="00F755D1" w:rsidRPr="00F755D1" w:rsidTr="00A12E91">
        <w:tc>
          <w:tcPr>
            <w:tcW w:w="2410" w:type="dxa"/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Grade 5: denudation</w:t>
            </w:r>
          </w:p>
        </w:tc>
        <w:tc>
          <w:tcPr>
            <w:tcW w:w="851" w:type="dxa"/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5" w:type="dxa"/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 xml:space="preserve">Surface: sclerotic bone or reparative tissue including fibrocartilage within denuded surface. </w:t>
            </w:r>
          </w:p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Microfracture with repair limited to bone surface</w:t>
            </w:r>
          </w:p>
        </w:tc>
      </w:tr>
      <w:tr w:rsidR="00F755D1" w:rsidRPr="00F755D1" w:rsidTr="00A12E91">
        <w:tc>
          <w:tcPr>
            <w:tcW w:w="2410" w:type="dxa"/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Grade 6: deformation</w:t>
            </w:r>
          </w:p>
        </w:tc>
        <w:tc>
          <w:tcPr>
            <w:tcW w:w="851" w:type="dxa"/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5" w:type="dxa"/>
          </w:tcPr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 xml:space="preserve">Bone remodelling (more than osteophyte formation only). </w:t>
            </w:r>
          </w:p>
          <w:p w:rsidR="00A12E91" w:rsidRPr="00F755D1" w:rsidRDefault="00A12E91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Includes: microfracture with fibrocartilaginous and osseous repair extending above the previous surface</w:t>
            </w:r>
          </w:p>
        </w:tc>
      </w:tr>
    </w:tbl>
    <w:p w:rsidR="00F815FD" w:rsidRPr="00F755D1" w:rsidRDefault="00F815FD" w:rsidP="00F815F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55D1">
        <w:rPr>
          <w:rFonts w:ascii="Times New Roman" w:hAnsi="Times New Roman" w:cs="Times New Roman"/>
          <w:sz w:val="24"/>
          <w:szCs w:val="24"/>
        </w:rPr>
        <w:t>Grade = depth progression into cartilage.</w:t>
      </w:r>
    </w:p>
    <w:p w:rsidR="00A74655" w:rsidRPr="00F755D1" w:rsidRDefault="00A74655" w:rsidP="00F815F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815FD" w:rsidRPr="00F755D1" w:rsidRDefault="00F815FD" w:rsidP="00F815F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755D1">
        <w:rPr>
          <w:rFonts w:ascii="Times New Roman" w:hAnsi="Times New Roman" w:cs="Times New Roman"/>
          <w:b/>
          <w:sz w:val="24"/>
          <w:szCs w:val="24"/>
        </w:rPr>
        <w:t>OA cartilage histopathology-stage assessment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3911"/>
      </w:tblGrid>
      <w:tr w:rsidR="00F755D1" w:rsidRPr="00F755D1" w:rsidTr="00BD5905"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F815FD" w:rsidRPr="00F755D1" w:rsidRDefault="00F815FD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Stage</w:t>
            </w:r>
          </w:p>
        </w:tc>
        <w:tc>
          <w:tcPr>
            <w:tcW w:w="3911" w:type="dxa"/>
            <w:tcBorders>
              <w:top w:val="single" w:sz="4" w:space="0" w:color="auto"/>
              <w:bottom w:val="single" w:sz="4" w:space="0" w:color="auto"/>
            </w:tcBorders>
          </w:tcPr>
          <w:p w:rsidR="00F815FD" w:rsidRPr="00F755D1" w:rsidRDefault="00F815FD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% Involvement (surface, area,volume)</w:t>
            </w:r>
          </w:p>
        </w:tc>
      </w:tr>
      <w:tr w:rsidR="00F755D1" w:rsidRPr="00F755D1" w:rsidTr="00BD5905">
        <w:tc>
          <w:tcPr>
            <w:tcW w:w="4395" w:type="dxa"/>
            <w:tcBorders>
              <w:top w:val="single" w:sz="4" w:space="0" w:color="auto"/>
            </w:tcBorders>
          </w:tcPr>
          <w:p w:rsidR="00F815FD" w:rsidRPr="00F755D1" w:rsidRDefault="00F815FD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Stage 0</w:t>
            </w:r>
          </w:p>
        </w:tc>
        <w:tc>
          <w:tcPr>
            <w:tcW w:w="3911" w:type="dxa"/>
            <w:tcBorders>
              <w:top w:val="single" w:sz="4" w:space="0" w:color="auto"/>
            </w:tcBorders>
          </w:tcPr>
          <w:p w:rsidR="00F815FD" w:rsidRPr="00F755D1" w:rsidRDefault="00F815FD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No OA activity seen</w:t>
            </w:r>
          </w:p>
        </w:tc>
      </w:tr>
      <w:tr w:rsidR="00F755D1" w:rsidRPr="00F755D1" w:rsidTr="00BD5905">
        <w:tc>
          <w:tcPr>
            <w:tcW w:w="4395" w:type="dxa"/>
          </w:tcPr>
          <w:p w:rsidR="00F815FD" w:rsidRPr="00F755D1" w:rsidRDefault="00F815FD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Stage 1</w:t>
            </w:r>
          </w:p>
        </w:tc>
        <w:tc>
          <w:tcPr>
            <w:tcW w:w="3911" w:type="dxa"/>
          </w:tcPr>
          <w:p w:rsidR="00F815FD" w:rsidRPr="00F755D1" w:rsidRDefault="00F815FD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&lt;10%</w:t>
            </w:r>
          </w:p>
        </w:tc>
      </w:tr>
      <w:tr w:rsidR="00F755D1" w:rsidRPr="00F755D1" w:rsidTr="00BD5905">
        <w:tc>
          <w:tcPr>
            <w:tcW w:w="4395" w:type="dxa"/>
          </w:tcPr>
          <w:p w:rsidR="00F815FD" w:rsidRPr="00F755D1" w:rsidRDefault="00F815FD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Stage 2</w:t>
            </w:r>
          </w:p>
        </w:tc>
        <w:tc>
          <w:tcPr>
            <w:tcW w:w="3911" w:type="dxa"/>
          </w:tcPr>
          <w:p w:rsidR="00F815FD" w:rsidRPr="00F755D1" w:rsidRDefault="00F815FD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10-25%</w:t>
            </w:r>
          </w:p>
        </w:tc>
      </w:tr>
      <w:tr w:rsidR="00F755D1" w:rsidRPr="00F755D1" w:rsidTr="00BD5905">
        <w:tc>
          <w:tcPr>
            <w:tcW w:w="4395" w:type="dxa"/>
          </w:tcPr>
          <w:p w:rsidR="00F815FD" w:rsidRPr="00F755D1" w:rsidRDefault="00F815FD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Stage 3</w:t>
            </w:r>
          </w:p>
        </w:tc>
        <w:tc>
          <w:tcPr>
            <w:tcW w:w="3911" w:type="dxa"/>
          </w:tcPr>
          <w:p w:rsidR="00F815FD" w:rsidRPr="00F755D1" w:rsidRDefault="00F815FD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25-50%</w:t>
            </w:r>
          </w:p>
        </w:tc>
      </w:tr>
      <w:tr w:rsidR="00F755D1" w:rsidRPr="00F755D1" w:rsidTr="00BD5905">
        <w:tc>
          <w:tcPr>
            <w:tcW w:w="4395" w:type="dxa"/>
          </w:tcPr>
          <w:p w:rsidR="00F815FD" w:rsidRPr="00F755D1" w:rsidRDefault="00F815FD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Stage 4</w:t>
            </w:r>
          </w:p>
        </w:tc>
        <w:tc>
          <w:tcPr>
            <w:tcW w:w="3911" w:type="dxa"/>
          </w:tcPr>
          <w:p w:rsidR="00F815FD" w:rsidRPr="00F755D1" w:rsidRDefault="00F815FD" w:rsidP="006B3AD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&gt;50%</w:t>
            </w:r>
          </w:p>
        </w:tc>
      </w:tr>
    </w:tbl>
    <w:p w:rsidR="00F815FD" w:rsidRPr="00F755D1" w:rsidRDefault="00F815FD" w:rsidP="00F815F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55D1">
        <w:rPr>
          <w:rFonts w:ascii="Times New Roman" w:hAnsi="Times New Roman" w:cs="Times New Roman"/>
          <w:sz w:val="24"/>
          <w:szCs w:val="24"/>
        </w:rPr>
        <w:t>Stage = extent of joint involvement.</w:t>
      </w:r>
    </w:p>
    <w:p w:rsidR="00F815FD" w:rsidRPr="00F755D1" w:rsidRDefault="00F815FD" w:rsidP="00F815F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815FD" w:rsidRPr="00F755D1" w:rsidRDefault="00F815FD" w:rsidP="00F815F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755D1">
        <w:rPr>
          <w:rFonts w:ascii="Times New Roman" w:hAnsi="Times New Roman" w:cs="Times New Roman"/>
          <w:b/>
          <w:sz w:val="24"/>
          <w:szCs w:val="24"/>
        </w:rPr>
        <w:t>OA scored-semi-quantitative method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F755D1" w:rsidRPr="00F755D1" w:rsidTr="00656AEC">
        <w:tc>
          <w:tcPr>
            <w:tcW w:w="1659" w:type="dxa"/>
            <w:tcBorders>
              <w:top w:val="single" w:sz="4" w:space="0" w:color="auto"/>
              <w:bottom w:val="nil"/>
            </w:tcBorders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663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815FD" w:rsidRPr="00F755D1" w:rsidRDefault="00F815FD" w:rsidP="00656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Stage</w:t>
            </w:r>
          </w:p>
        </w:tc>
      </w:tr>
      <w:tr w:rsidR="00F755D1" w:rsidRPr="00F755D1" w:rsidTr="00656AEC">
        <w:tc>
          <w:tcPr>
            <w:tcW w:w="1659" w:type="dxa"/>
            <w:tcBorders>
              <w:top w:val="nil"/>
              <w:bottom w:val="single" w:sz="4" w:space="0" w:color="auto"/>
            </w:tcBorders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S1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S2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S3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S4</w:t>
            </w:r>
          </w:p>
        </w:tc>
      </w:tr>
      <w:tr w:rsidR="00F755D1" w:rsidRPr="00F755D1" w:rsidTr="00656AEC">
        <w:tc>
          <w:tcPr>
            <w:tcW w:w="1659" w:type="dxa"/>
            <w:tcBorders>
              <w:top w:val="single" w:sz="4" w:space="0" w:color="auto"/>
            </w:tcBorders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G1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0" w:type="dxa"/>
            <w:tcBorders>
              <w:top w:val="single" w:sz="4" w:space="0" w:color="auto"/>
            </w:tcBorders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755D1" w:rsidRPr="00F755D1" w:rsidTr="006B3ADE"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G2</w:t>
            </w:r>
          </w:p>
        </w:tc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0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55D1" w:rsidRPr="00F755D1" w:rsidTr="006B3ADE"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G3</w:t>
            </w:r>
          </w:p>
        </w:tc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60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755D1" w:rsidRPr="00F755D1" w:rsidTr="006B3ADE"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G4</w:t>
            </w:r>
          </w:p>
        </w:tc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60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F755D1" w:rsidRPr="00F755D1" w:rsidTr="006B3ADE"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G5</w:t>
            </w:r>
          </w:p>
        </w:tc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60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755D1" w:rsidRPr="00F755D1" w:rsidTr="006B3ADE"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G6</w:t>
            </w:r>
          </w:p>
        </w:tc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59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60" w:type="dxa"/>
          </w:tcPr>
          <w:p w:rsidR="00F815FD" w:rsidRPr="00F755D1" w:rsidRDefault="00F815FD" w:rsidP="006B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5D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9250F4" w:rsidRPr="00F755D1" w:rsidRDefault="00F815FD" w:rsidP="00A74655">
      <w:pPr>
        <w:spacing w:line="360" w:lineRule="auto"/>
      </w:pPr>
      <w:r w:rsidRPr="00F755D1">
        <w:rPr>
          <w:rFonts w:ascii="Times New Roman" w:hAnsi="Times New Roman" w:cs="Times New Roman"/>
          <w:sz w:val="24"/>
          <w:szCs w:val="24"/>
        </w:rPr>
        <w:lastRenderedPageBreak/>
        <w:t>Score = grade × stage.</w:t>
      </w:r>
      <w:bookmarkEnd w:id="0"/>
    </w:p>
    <w:sectPr w:rsidR="009250F4" w:rsidRPr="00F755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601" w:rsidRDefault="00BF1601" w:rsidP="00F815FD">
      <w:r>
        <w:separator/>
      </w:r>
    </w:p>
  </w:endnote>
  <w:endnote w:type="continuationSeparator" w:id="0">
    <w:p w:rsidR="00BF1601" w:rsidRDefault="00BF1601" w:rsidP="00F81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601" w:rsidRDefault="00BF1601" w:rsidP="00F815FD">
      <w:r>
        <w:separator/>
      </w:r>
    </w:p>
  </w:footnote>
  <w:footnote w:type="continuationSeparator" w:id="0">
    <w:p w:rsidR="00BF1601" w:rsidRDefault="00BF1601" w:rsidP="00F815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002"/>
    <w:rsid w:val="003B1C29"/>
    <w:rsid w:val="005619B7"/>
    <w:rsid w:val="00656AEC"/>
    <w:rsid w:val="007042F5"/>
    <w:rsid w:val="0074203F"/>
    <w:rsid w:val="009250F4"/>
    <w:rsid w:val="00933215"/>
    <w:rsid w:val="00A12E91"/>
    <w:rsid w:val="00A35E08"/>
    <w:rsid w:val="00A74655"/>
    <w:rsid w:val="00B407F5"/>
    <w:rsid w:val="00B41002"/>
    <w:rsid w:val="00BD5905"/>
    <w:rsid w:val="00BF1601"/>
    <w:rsid w:val="00DF3B90"/>
    <w:rsid w:val="00F10C5B"/>
    <w:rsid w:val="00F755D1"/>
    <w:rsid w:val="00F8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8B56D35-3F82-467E-8F63-59484C577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5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1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15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815F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815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815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a674503005@163.com</dc:creator>
  <cp:keywords/>
  <dc:description/>
  <cp:lastModifiedBy>a674503005@163.com</cp:lastModifiedBy>
  <cp:revision>9</cp:revision>
  <dcterms:created xsi:type="dcterms:W3CDTF">2020-02-11T01:51:00Z</dcterms:created>
  <dcterms:modified xsi:type="dcterms:W3CDTF">2020-04-19T13:53:00Z</dcterms:modified>
</cp:coreProperties>
</file>