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50FF20" w14:textId="77777777" w:rsidR="007E69A5" w:rsidRDefault="007E69A5" w:rsidP="007E69A5">
      <w:pPr>
        <w:spacing w:line="480" w:lineRule="auto"/>
        <w:jc w:val="both"/>
        <w:rPr>
          <w:rFonts w:cstheme="minorHAnsi"/>
          <w:b/>
          <w:bCs/>
        </w:rPr>
      </w:pPr>
      <w:bookmarkStart w:id="0" w:name="_GoBack"/>
      <w:bookmarkEnd w:id="0"/>
      <w:r>
        <w:rPr>
          <w:rFonts w:cstheme="minorHAnsi"/>
          <w:b/>
          <w:bCs/>
        </w:rPr>
        <w:t>ADDITIONAL FILE 2</w:t>
      </w:r>
    </w:p>
    <w:p w14:paraId="4858246C" w14:textId="77777777" w:rsidR="007E69A5" w:rsidRPr="00B44A10" w:rsidRDefault="007E69A5" w:rsidP="007E69A5">
      <w:pPr>
        <w:spacing w:line="480" w:lineRule="auto"/>
        <w:jc w:val="both"/>
        <w:rPr>
          <w:rFonts w:cstheme="minorHAnsi"/>
          <w:b/>
          <w:bCs/>
        </w:rPr>
      </w:pPr>
      <w:r w:rsidRPr="00B44A10">
        <w:rPr>
          <w:rFonts w:cstheme="minorHAnsi"/>
          <w:b/>
          <w:bCs/>
        </w:rPr>
        <w:t>Criteria used for histopathological analysis</w:t>
      </w:r>
    </w:p>
    <w:tbl>
      <w:tblPr>
        <w:tblStyle w:val="PlainTable1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0"/>
        <w:gridCol w:w="5674"/>
        <w:gridCol w:w="1548"/>
      </w:tblGrid>
      <w:tr w:rsidR="007E69A5" w:rsidRPr="00A24B70" w14:paraId="33BAB05E" w14:textId="77777777" w:rsidTr="008973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noWrap/>
            <w:hideMark/>
          </w:tcPr>
          <w:p w14:paraId="787A2D1B" w14:textId="77777777" w:rsidR="007E69A5" w:rsidRPr="00A24B70" w:rsidRDefault="007E69A5" w:rsidP="0089735D">
            <w:pPr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  <w:lang w:eastAsia="pt-BR"/>
              </w:rPr>
            </w:pPr>
            <w:r w:rsidRPr="00A24B70">
              <w:rPr>
                <w:rFonts w:cstheme="minorHAnsi"/>
                <w:color w:val="000000"/>
                <w:sz w:val="24"/>
                <w:szCs w:val="24"/>
                <w:lang w:eastAsia="pt-BR"/>
              </w:rPr>
              <w:t>Classification</w:t>
            </w:r>
          </w:p>
        </w:tc>
        <w:tc>
          <w:tcPr>
            <w:tcW w:w="5674" w:type="dxa"/>
            <w:noWrap/>
            <w:hideMark/>
          </w:tcPr>
          <w:p w14:paraId="022157E7" w14:textId="77777777" w:rsidR="007E69A5" w:rsidRPr="00A24B70" w:rsidRDefault="007E69A5" w:rsidP="0089735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pt-BR"/>
              </w:rPr>
            </w:pPr>
            <w:r w:rsidRPr="00A24B70">
              <w:rPr>
                <w:rFonts w:cstheme="minorHAnsi"/>
                <w:color w:val="000000"/>
                <w:sz w:val="24"/>
                <w:szCs w:val="24"/>
                <w:lang w:eastAsia="pt-BR"/>
              </w:rPr>
              <w:t>Histological characterization after staining with HE and meaning</w:t>
            </w:r>
          </w:p>
        </w:tc>
        <w:tc>
          <w:tcPr>
            <w:tcW w:w="1548" w:type="dxa"/>
            <w:noWrap/>
            <w:hideMark/>
          </w:tcPr>
          <w:p w14:paraId="5435EC65" w14:textId="77777777" w:rsidR="007E69A5" w:rsidRPr="00A24B70" w:rsidRDefault="007E69A5" w:rsidP="0089735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pt-BR"/>
              </w:rPr>
            </w:pPr>
            <w:r w:rsidRPr="00A24B70">
              <w:rPr>
                <w:rFonts w:cstheme="minorHAnsi"/>
                <w:color w:val="000000"/>
                <w:sz w:val="24"/>
                <w:szCs w:val="24"/>
                <w:lang w:eastAsia="pt-BR"/>
              </w:rPr>
              <w:t>References</w:t>
            </w:r>
          </w:p>
        </w:tc>
      </w:tr>
      <w:tr w:rsidR="007E69A5" w:rsidRPr="00A24B70" w14:paraId="330C28C2" w14:textId="77777777" w:rsidTr="008973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noWrap/>
            <w:hideMark/>
          </w:tcPr>
          <w:p w14:paraId="1C0CD02E" w14:textId="77777777" w:rsidR="007E69A5" w:rsidRPr="00A24B70" w:rsidRDefault="007E69A5" w:rsidP="0089735D">
            <w:pPr>
              <w:spacing w:line="276" w:lineRule="auto"/>
              <w:rPr>
                <w:rFonts w:cstheme="minorHAnsi"/>
                <w:color w:val="000000"/>
                <w:sz w:val="24"/>
                <w:szCs w:val="24"/>
                <w:lang w:eastAsia="pt-BR"/>
              </w:rPr>
            </w:pPr>
            <w:r w:rsidRPr="00A24B70">
              <w:rPr>
                <w:rFonts w:cstheme="minorHAnsi"/>
                <w:color w:val="000000"/>
                <w:sz w:val="24"/>
                <w:szCs w:val="24"/>
                <w:lang w:eastAsia="pt-BR"/>
              </w:rPr>
              <w:t>Degeneration</w:t>
            </w:r>
          </w:p>
        </w:tc>
        <w:tc>
          <w:tcPr>
            <w:tcW w:w="5674" w:type="dxa"/>
            <w:noWrap/>
            <w:hideMark/>
          </w:tcPr>
          <w:p w14:paraId="329B39DF" w14:textId="77777777" w:rsidR="007E69A5" w:rsidRPr="00A24B70" w:rsidRDefault="007E69A5" w:rsidP="0089735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pt-BR"/>
              </w:rPr>
            </w:pPr>
            <w:r w:rsidRPr="00A24B70">
              <w:rPr>
                <w:rFonts w:cstheme="minorHAnsi"/>
                <w:color w:val="000000"/>
                <w:sz w:val="24"/>
                <w:szCs w:val="24"/>
                <w:lang w:eastAsia="pt-BR"/>
              </w:rPr>
              <w:t xml:space="preserve">Cellular swelling, </w:t>
            </w:r>
            <w:proofErr w:type="spellStart"/>
            <w:r w:rsidRPr="00A24B70">
              <w:rPr>
                <w:rFonts w:cstheme="minorHAnsi"/>
                <w:color w:val="000000"/>
                <w:sz w:val="24"/>
                <w:szCs w:val="24"/>
                <w:lang w:eastAsia="pt-BR"/>
              </w:rPr>
              <w:t>hypereosinophilia</w:t>
            </w:r>
            <w:proofErr w:type="spellEnd"/>
            <w:r w:rsidRPr="00A24B70">
              <w:rPr>
                <w:rFonts w:cstheme="minorHAnsi"/>
                <w:color w:val="000000"/>
                <w:sz w:val="24"/>
                <w:szCs w:val="24"/>
                <w:lang w:eastAsia="pt-BR"/>
              </w:rPr>
              <w:t>, vacuolization, fibre fragmentation and rupture.</w:t>
            </w:r>
          </w:p>
        </w:tc>
        <w:tc>
          <w:tcPr>
            <w:tcW w:w="1548" w:type="dxa"/>
            <w:noWrap/>
            <w:hideMark/>
          </w:tcPr>
          <w:p w14:paraId="0807EC98" w14:textId="77777777" w:rsidR="007E69A5" w:rsidRPr="00A24B70" w:rsidRDefault="007E69A5" w:rsidP="0089735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pt-BR"/>
              </w:rPr>
            </w:pPr>
            <w:r>
              <w:rPr>
                <w:rFonts w:cstheme="minorHAnsi"/>
                <w:color w:val="000000"/>
                <w:sz w:val="24"/>
                <w:szCs w:val="24"/>
                <w:lang w:eastAsia="pt-BR"/>
              </w:rPr>
              <w:t>[5,6]</w:t>
            </w:r>
          </w:p>
        </w:tc>
      </w:tr>
      <w:tr w:rsidR="007E69A5" w:rsidRPr="00A24B70" w14:paraId="45B4F941" w14:textId="77777777" w:rsidTr="0089735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noWrap/>
            <w:hideMark/>
          </w:tcPr>
          <w:p w14:paraId="74847463" w14:textId="77777777" w:rsidR="007E69A5" w:rsidRPr="00A24B70" w:rsidRDefault="007E69A5" w:rsidP="0089735D">
            <w:pPr>
              <w:spacing w:line="276" w:lineRule="auto"/>
              <w:rPr>
                <w:rFonts w:cstheme="minorHAnsi"/>
                <w:color w:val="000000"/>
                <w:sz w:val="24"/>
                <w:szCs w:val="24"/>
                <w:lang w:eastAsia="pt-BR"/>
              </w:rPr>
            </w:pPr>
            <w:r w:rsidRPr="00A24B70">
              <w:rPr>
                <w:rFonts w:cstheme="minorHAnsi"/>
                <w:color w:val="000000"/>
                <w:sz w:val="24"/>
                <w:szCs w:val="24"/>
                <w:lang w:eastAsia="pt-BR"/>
              </w:rPr>
              <w:t>Necrosis</w:t>
            </w:r>
          </w:p>
        </w:tc>
        <w:tc>
          <w:tcPr>
            <w:tcW w:w="5674" w:type="dxa"/>
            <w:noWrap/>
            <w:hideMark/>
          </w:tcPr>
          <w:p w14:paraId="1871F8F9" w14:textId="77777777" w:rsidR="007E69A5" w:rsidRPr="00A24B70" w:rsidRDefault="007E69A5" w:rsidP="0089735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pt-BR"/>
              </w:rPr>
            </w:pPr>
            <w:r w:rsidRPr="00A24B70">
              <w:rPr>
                <w:rFonts w:cstheme="minorHAnsi"/>
                <w:color w:val="000000"/>
                <w:sz w:val="24"/>
                <w:szCs w:val="24"/>
                <w:lang w:eastAsia="pt-BR"/>
              </w:rPr>
              <w:t>Presence of infiltrating inflammatory cells (</w:t>
            </w:r>
            <w:proofErr w:type="spellStart"/>
            <w:r w:rsidRPr="00A24B70">
              <w:rPr>
                <w:rFonts w:cstheme="minorHAnsi"/>
                <w:color w:val="000000"/>
                <w:sz w:val="24"/>
                <w:szCs w:val="24"/>
                <w:lang w:eastAsia="pt-BR"/>
              </w:rPr>
              <w:t>myophagocytosis</w:t>
            </w:r>
            <w:proofErr w:type="spellEnd"/>
            <w:r w:rsidRPr="00A24B70">
              <w:rPr>
                <w:rFonts w:cstheme="minorHAnsi"/>
                <w:color w:val="000000"/>
                <w:sz w:val="24"/>
                <w:szCs w:val="24"/>
                <w:lang w:eastAsia="pt-BR"/>
              </w:rPr>
              <w:t>), fragmented sarcoplasm, dark coloured (hyper-laid fibres) and pale coloured (necrotic fibres) fibres.</w:t>
            </w:r>
          </w:p>
        </w:tc>
        <w:tc>
          <w:tcPr>
            <w:tcW w:w="1548" w:type="dxa"/>
            <w:noWrap/>
            <w:hideMark/>
          </w:tcPr>
          <w:p w14:paraId="6769176F" w14:textId="77777777" w:rsidR="007E69A5" w:rsidRPr="00A24B70" w:rsidRDefault="007E69A5" w:rsidP="0089735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pt-BR"/>
              </w:rPr>
            </w:pPr>
            <w:r>
              <w:rPr>
                <w:rFonts w:cstheme="minorHAnsi"/>
                <w:color w:val="000000"/>
                <w:sz w:val="24"/>
                <w:szCs w:val="24"/>
                <w:lang w:eastAsia="pt-BR"/>
              </w:rPr>
              <w:t>[5,6]</w:t>
            </w:r>
          </w:p>
        </w:tc>
      </w:tr>
      <w:tr w:rsidR="007E69A5" w:rsidRPr="00A24B70" w14:paraId="7DA8A6F4" w14:textId="77777777" w:rsidTr="008973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noWrap/>
            <w:hideMark/>
          </w:tcPr>
          <w:p w14:paraId="4ACB1D16" w14:textId="77777777" w:rsidR="007E69A5" w:rsidRPr="00A24B70" w:rsidRDefault="007E69A5" w:rsidP="0089735D">
            <w:pPr>
              <w:spacing w:line="276" w:lineRule="auto"/>
              <w:rPr>
                <w:rFonts w:cstheme="minorHAnsi"/>
                <w:color w:val="000000"/>
                <w:sz w:val="24"/>
                <w:szCs w:val="24"/>
                <w:lang w:eastAsia="pt-BR"/>
              </w:rPr>
            </w:pPr>
            <w:r w:rsidRPr="00A24B70">
              <w:rPr>
                <w:rFonts w:cstheme="minorHAnsi"/>
                <w:color w:val="000000"/>
                <w:sz w:val="24"/>
                <w:szCs w:val="24"/>
                <w:lang w:eastAsia="pt-BR"/>
              </w:rPr>
              <w:t>Muscle atrophy</w:t>
            </w:r>
          </w:p>
        </w:tc>
        <w:tc>
          <w:tcPr>
            <w:tcW w:w="5674" w:type="dxa"/>
            <w:noWrap/>
            <w:hideMark/>
          </w:tcPr>
          <w:p w14:paraId="6D27B31A" w14:textId="77777777" w:rsidR="007E69A5" w:rsidRPr="00A24B70" w:rsidRDefault="007E69A5" w:rsidP="0089735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pt-BR"/>
              </w:rPr>
            </w:pPr>
            <w:r w:rsidRPr="00A24B70">
              <w:rPr>
                <w:rFonts w:cstheme="minorHAnsi"/>
                <w:color w:val="000000"/>
                <w:sz w:val="24"/>
                <w:szCs w:val="24"/>
                <w:lang w:eastAsia="pt-BR"/>
              </w:rPr>
              <w:t xml:space="preserve">Reduction of myofiber diameter and </w:t>
            </w:r>
            <w:proofErr w:type="spellStart"/>
            <w:r w:rsidRPr="00A24B70">
              <w:rPr>
                <w:rFonts w:cstheme="minorHAnsi"/>
                <w:color w:val="000000"/>
                <w:sz w:val="24"/>
                <w:szCs w:val="24"/>
                <w:lang w:eastAsia="pt-BR"/>
              </w:rPr>
              <w:t>hypereosinophilic</w:t>
            </w:r>
            <w:proofErr w:type="spellEnd"/>
            <w:r w:rsidRPr="00A24B70">
              <w:rPr>
                <w:rFonts w:cstheme="minorHAnsi"/>
                <w:color w:val="000000"/>
                <w:sz w:val="24"/>
                <w:szCs w:val="24"/>
                <w:lang w:eastAsia="pt-BR"/>
              </w:rPr>
              <w:t xml:space="preserve"> sarcoplasm.</w:t>
            </w:r>
          </w:p>
        </w:tc>
        <w:tc>
          <w:tcPr>
            <w:tcW w:w="1548" w:type="dxa"/>
            <w:noWrap/>
            <w:hideMark/>
          </w:tcPr>
          <w:p w14:paraId="270ECBAE" w14:textId="77777777" w:rsidR="007E69A5" w:rsidRPr="00A24B70" w:rsidRDefault="007E69A5" w:rsidP="0089735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pt-BR"/>
              </w:rPr>
            </w:pPr>
            <w:r>
              <w:rPr>
                <w:rFonts w:cstheme="minorHAnsi"/>
                <w:color w:val="000000"/>
                <w:sz w:val="24"/>
                <w:szCs w:val="24"/>
                <w:lang w:eastAsia="pt-BR"/>
              </w:rPr>
              <w:t>[5,6]</w:t>
            </w:r>
          </w:p>
        </w:tc>
      </w:tr>
      <w:tr w:rsidR="007E69A5" w:rsidRPr="00A24B70" w14:paraId="6E359F00" w14:textId="77777777" w:rsidTr="0089735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noWrap/>
            <w:hideMark/>
          </w:tcPr>
          <w:p w14:paraId="4A19C930" w14:textId="77777777" w:rsidR="007E69A5" w:rsidRPr="00A24B70" w:rsidRDefault="007E69A5" w:rsidP="0089735D">
            <w:pPr>
              <w:spacing w:line="276" w:lineRule="auto"/>
              <w:rPr>
                <w:rFonts w:cstheme="minorHAnsi"/>
                <w:sz w:val="24"/>
                <w:szCs w:val="24"/>
                <w:lang w:eastAsia="pt-BR"/>
              </w:rPr>
            </w:pPr>
            <w:r w:rsidRPr="00A24B70">
              <w:rPr>
                <w:rFonts w:cstheme="minorHAnsi"/>
                <w:sz w:val="24"/>
                <w:szCs w:val="24"/>
                <w:lang w:eastAsia="pt-BR"/>
              </w:rPr>
              <w:t>Inflammation</w:t>
            </w:r>
          </w:p>
        </w:tc>
        <w:tc>
          <w:tcPr>
            <w:tcW w:w="5674" w:type="dxa"/>
            <w:noWrap/>
            <w:hideMark/>
          </w:tcPr>
          <w:p w14:paraId="5A481BAA" w14:textId="77777777" w:rsidR="007E69A5" w:rsidRPr="00A24B70" w:rsidRDefault="007E69A5" w:rsidP="0089735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eastAsia="pt-BR"/>
              </w:rPr>
            </w:pPr>
            <w:r w:rsidRPr="00A24B70">
              <w:rPr>
                <w:rFonts w:cstheme="minorHAnsi"/>
                <w:spacing w:val="2"/>
                <w:sz w:val="24"/>
                <w:szCs w:val="24"/>
                <w:shd w:val="clear" w:color="auto" w:fill="FCFCFC"/>
              </w:rPr>
              <w:t>Presence of Polymorphonuclear neutrophilic</w:t>
            </w:r>
            <w:r>
              <w:rPr>
                <w:rFonts w:cstheme="minorHAnsi"/>
                <w:spacing w:val="2"/>
                <w:sz w:val="24"/>
                <w:szCs w:val="24"/>
                <w:shd w:val="clear" w:color="auto" w:fill="FCFCFC"/>
              </w:rPr>
              <w:t xml:space="preserve"> (PMN),</w:t>
            </w:r>
            <w:r w:rsidRPr="00A24B70">
              <w:rPr>
                <w:rFonts w:cstheme="minorHAnsi"/>
                <w:spacing w:val="2"/>
                <w:sz w:val="24"/>
                <w:szCs w:val="24"/>
                <w:shd w:val="clear" w:color="auto" w:fill="FCFCFC"/>
              </w:rPr>
              <w:t xml:space="preserve"> leukocyte</w:t>
            </w:r>
            <w:r w:rsidRPr="00A24B70">
              <w:rPr>
                <w:rFonts w:cstheme="minorHAnsi"/>
                <w:sz w:val="24"/>
                <w:szCs w:val="24"/>
                <w:lang w:eastAsia="pt-BR"/>
              </w:rPr>
              <w:t xml:space="preserve"> and/or infiltrated leucocytes with varying morphological patterns</w:t>
            </w:r>
          </w:p>
        </w:tc>
        <w:tc>
          <w:tcPr>
            <w:tcW w:w="1548" w:type="dxa"/>
            <w:noWrap/>
            <w:hideMark/>
          </w:tcPr>
          <w:p w14:paraId="1B5A31CF" w14:textId="77777777" w:rsidR="007E69A5" w:rsidRPr="00A24B70" w:rsidRDefault="007E69A5" w:rsidP="0089735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pt-BR"/>
              </w:rPr>
            </w:pPr>
            <w:r w:rsidRPr="00A24B70">
              <w:rPr>
                <w:rFonts w:cstheme="minorHAnsi"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  <w:lang w:eastAsia="pt-BR"/>
              </w:rPr>
              <w:t>[6,7]</w:t>
            </w:r>
          </w:p>
        </w:tc>
      </w:tr>
      <w:tr w:rsidR="007E69A5" w:rsidRPr="00A24B70" w14:paraId="274B66A9" w14:textId="77777777" w:rsidTr="008973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noWrap/>
            <w:hideMark/>
          </w:tcPr>
          <w:p w14:paraId="1A21A3CF" w14:textId="77777777" w:rsidR="007E69A5" w:rsidRPr="00A24B70" w:rsidRDefault="007E69A5" w:rsidP="0089735D">
            <w:pPr>
              <w:spacing w:line="276" w:lineRule="auto"/>
              <w:rPr>
                <w:rFonts w:cstheme="minorHAnsi"/>
                <w:color w:val="000000"/>
                <w:sz w:val="24"/>
                <w:szCs w:val="24"/>
                <w:lang w:eastAsia="pt-BR"/>
              </w:rPr>
            </w:pPr>
            <w:r w:rsidRPr="00A24B70">
              <w:rPr>
                <w:rFonts w:cstheme="minorHAnsi"/>
                <w:color w:val="000000"/>
                <w:sz w:val="24"/>
                <w:szCs w:val="24"/>
                <w:lang w:eastAsia="pt-BR"/>
              </w:rPr>
              <w:t>Regeneration</w:t>
            </w:r>
          </w:p>
        </w:tc>
        <w:tc>
          <w:tcPr>
            <w:tcW w:w="5674" w:type="dxa"/>
            <w:noWrap/>
            <w:hideMark/>
          </w:tcPr>
          <w:p w14:paraId="179609C1" w14:textId="77777777" w:rsidR="007E69A5" w:rsidRPr="00A24B70" w:rsidRDefault="007E69A5" w:rsidP="0089735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pt-BR"/>
              </w:rPr>
            </w:pPr>
            <w:r w:rsidRPr="00A24B70">
              <w:rPr>
                <w:rFonts w:cstheme="minorHAnsi"/>
                <w:color w:val="000000"/>
                <w:sz w:val="24"/>
                <w:szCs w:val="24"/>
                <w:lang w:eastAsia="pt-BR"/>
              </w:rPr>
              <w:t>Fibres with centralized nucleus myocytes; Basophilic staining (active regeneration).</w:t>
            </w:r>
          </w:p>
        </w:tc>
        <w:tc>
          <w:tcPr>
            <w:tcW w:w="1548" w:type="dxa"/>
            <w:noWrap/>
            <w:hideMark/>
          </w:tcPr>
          <w:p w14:paraId="7200E483" w14:textId="77777777" w:rsidR="007E69A5" w:rsidRPr="00A24B70" w:rsidRDefault="007E69A5" w:rsidP="0089735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pt-BR"/>
              </w:rPr>
            </w:pPr>
            <w:r>
              <w:rPr>
                <w:rFonts w:cstheme="minorHAnsi"/>
                <w:color w:val="000000"/>
                <w:sz w:val="24"/>
                <w:szCs w:val="24"/>
                <w:lang w:eastAsia="pt-BR"/>
              </w:rPr>
              <w:t>[5,6]</w:t>
            </w:r>
          </w:p>
        </w:tc>
      </w:tr>
      <w:tr w:rsidR="007E69A5" w:rsidRPr="00A24B70" w14:paraId="00968619" w14:textId="77777777" w:rsidTr="0089735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noWrap/>
            <w:hideMark/>
          </w:tcPr>
          <w:p w14:paraId="12AE189F" w14:textId="77777777" w:rsidR="007E69A5" w:rsidRPr="00A24B70" w:rsidRDefault="007E69A5" w:rsidP="0089735D">
            <w:pPr>
              <w:spacing w:line="276" w:lineRule="auto"/>
              <w:rPr>
                <w:rFonts w:cstheme="minorHAnsi"/>
                <w:color w:val="000000"/>
                <w:sz w:val="24"/>
                <w:szCs w:val="24"/>
                <w:lang w:eastAsia="pt-BR"/>
              </w:rPr>
            </w:pPr>
            <w:r w:rsidRPr="00A24B70">
              <w:rPr>
                <w:rFonts w:cstheme="minorHAnsi"/>
                <w:color w:val="000000"/>
                <w:sz w:val="24"/>
                <w:szCs w:val="24"/>
                <w:lang w:eastAsia="pt-BR"/>
              </w:rPr>
              <w:t>Fibrosis</w:t>
            </w:r>
          </w:p>
        </w:tc>
        <w:tc>
          <w:tcPr>
            <w:tcW w:w="5674" w:type="dxa"/>
            <w:noWrap/>
            <w:hideMark/>
          </w:tcPr>
          <w:p w14:paraId="3BF33A38" w14:textId="77777777" w:rsidR="007E69A5" w:rsidRPr="00A24B70" w:rsidRDefault="007E69A5" w:rsidP="0089735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pt-BR"/>
              </w:rPr>
            </w:pPr>
            <w:r w:rsidRPr="00A24B70">
              <w:rPr>
                <w:rFonts w:cstheme="minorHAnsi"/>
                <w:color w:val="000000"/>
                <w:sz w:val="24"/>
                <w:szCs w:val="24"/>
                <w:lang w:eastAsia="pt-BR"/>
              </w:rPr>
              <w:t>Increased number of reactive fibroblasts with prominent vesiculated nuclei; Increased amount of pale eosinophilic fibrillary material (collagen deposition) separating and / or surrounds adjacent myofibers.</w:t>
            </w:r>
          </w:p>
        </w:tc>
        <w:tc>
          <w:tcPr>
            <w:tcW w:w="1548" w:type="dxa"/>
            <w:noWrap/>
            <w:hideMark/>
          </w:tcPr>
          <w:p w14:paraId="7D0D417E" w14:textId="77777777" w:rsidR="007E69A5" w:rsidRPr="00A24B70" w:rsidRDefault="007E69A5" w:rsidP="0089735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  <w:lang w:eastAsia="pt-BR"/>
              </w:rPr>
            </w:pPr>
            <w:r>
              <w:rPr>
                <w:rFonts w:cstheme="minorHAnsi"/>
                <w:color w:val="000000"/>
                <w:sz w:val="24"/>
                <w:szCs w:val="24"/>
                <w:lang w:eastAsia="pt-BR"/>
              </w:rPr>
              <w:t>[8]</w:t>
            </w:r>
          </w:p>
        </w:tc>
      </w:tr>
    </w:tbl>
    <w:p w14:paraId="29A3225C" w14:textId="77777777" w:rsidR="007E69A5" w:rsidRDefault="007E69A5" w:rsidP="007E69A5">
      <w:pPr>
        <w:spacing w:line="276" w:lineRule="auto"/>
        <w:jc w:val="both"/>
        <w:rPr>
          <w:rFonts w:cstheme="minorHAnsi"/>
        </w:rPr>
      </w:pPr>
    </w:p>
    <w:p w14:paraId="7269DC84" w14:textId="77777777" w:rsidR="007E69A5" w:rsidRDefault="007E69A5" w:rsidP="007E69A5">
      <w:pPr>
        <w:rPr>
          <w:rFonts w:cstheme="minorHAnsi"/>
        </w:rPr>
      </w:pPr>
      <w:r>
        <w:rPr>
          <w:rFonts w:cstheme="minorHAnsi"/>
        </w:rPr>
        <w:br w:type="page"/>
      </w:r>
    </w:p>
    <w:p w14:paraId="1CA71592" w14:textId="77777777" w:rsidR="00052819" w:rsidRDefault="00052819"/>
    <w:sectPr w:rsidR="00052819" w:rsidSect="003A1CE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9A5"/>
    <w:rsid w:val="0004163A"/>
    <w:rsid w:val="000478CF"/>
    <w:rsid w:val="00052819"/>
    <w:rsid w:val="0005492C"/>
    <w:rsid w:val="000B431E"/>
    <w:rsid w:val="000D1B86"/>
    <w:rsid w:val="000F3CBE"/>
    <w:rsid w:val="00102A94"/>
    <w:rsid w:val="001227D9"/>
    <w:rsid w:val="001275F4"/>
    <w:rsid w:val="00133817"/>
    <w:rsid w:val="00143AEF"/>
    <w:rsid w:val="00160310"/>
    <w:rsid w:val="00175A79"/>
    <w:rsid w:val="001B24BD"/>
    <w:rsid w:val="001B7538"/>
    <w:rsid w:val="002113B3"/>
    <w:rsid w:val="00257D82"/>
    <w:rsid w:val="00292CDD"/>
    <w:rsid w:val="002D2FF7"/>
    <w:rsid w:val="002D6E19"/>
    <w:rsid w:val="002E3947"/>
    <w:rsid w:val="002E6A23"/>
    <w:rsid w:val="00325702"/>
    <w:rsid w:val="0038386A"/>
    <w:rsid w:val="00394B41"/>
    <w:rsid w:val="003A1CE8"/>
    <w:rsid w:val="003B7598"/>
    <w:rsid w:val="003C325B"/>
    <w:rsid w:val="003C7EAE"/>
    <w:rsid w:val="003D164B"/>
    <w:rsid w:val="004005FC"/>
    <w:rsid w:val="004113BA"/>
    <w:rsid w:val="00414E58"/>
    <w:rsid w:val="004732FF"/>
    <w:rsid w:val="00494130"/>
    <w:rsid w:val="004E4444"/>
    <w:rsid w:val="0050259D"/>
    <w:rsid w:val="0057523A"/>
    <w:rsid w:val="00575755"/>
    <w:rsid w:val="005A0BA0"/>
    <w:rsid w:val="005A49B8"/>
    <w:rsid w:val="005B7A8F"/>
    <w:rsid w:val="005D07A4"/>
    <w:rsid w:val="005E3138"/>
    <w:rsid w:val="00603366"/>
    <w:rsid w:val="0060792A"/>
    <w:rsid w:val="00621749"/>
    <w:rsid w:val="006605CC"/>
    <w:rsid w:val="006653D4"/>
    <w:rsid w:val="00671201"/>
    <w:rsid w:val="006874B2"/>
    <w:rsid w:val="006A1198"/>
    <w:rsid w:val="006D4C2C"/>
    <w:rsid w:val="00711E31"/>
    <w:rsid w:val="00721B3D"/>
    <w:rsid w:val="0072403B"/>
    <w:rsid w:val="00730E54"/>
    <w:rsid w:val="007971C2"/>
    <w:rsid w:val="007A2453"/>
    <w:rsid w:val="007C717A"/>
    <w:rsid w:val="007D30D4"/>
    <w:rsid w:val="007E190F"/>
    <w:rsid w:val="007E69A5"/>
    <w:rsid w:val="008017F4"/>
    <w:rsid w:val="00817A6D"/>
    <w:rsid w:val="008556C0"/>
    <w:rsid w:val="00856F71"/>
    <w:rsid w:val="008612F1"/>
    <w:rsid w:val="008D77DF"/>
    <w:rsid w:val="009124DF"/>
    <w:rsid w:val="00915A72"/>
    <w:rsid w:val="009403B4"/>
    <w:rsid w:val="00941B19"/>
    <w:rsid w:val="00961B50"/>
    <w:rsid w:val="009C2EA3"/>
    <w:rsid w:val="009E127C"/>
    <w:rsid w:val="009F6A68"/>
    <w:rsid w:val="00A0119C"/>
    <w:rsid w:val="00A10519"/>
    <w:rsid w:val="00A118BF"/>
    <w:rsid w:val="00A17413"/>
    <w:rsid w:val="00A43842"/>
    <w:rsid w:val="00A7077D"/>
    <w:rsid w:val="00AD2C23"/>
    <w:rsid w:val="00AD4F48"/>
    <w:rsid w:val="00AD7B0A"/>
    <w:rsid w:val="00B027DC"/>
    <w:rsid w:val="00B04920"/>
    <w:rsid w:val="00B32177"/>
    <w:rsid w:val="00B84AA7"/>
    <w:rsid w:val="00BF4C58"/>
    <w:rsid w:val="00C0651F"/>
    <w:rsid w:val="00C16E71"/>
    <w:rsid w:val="00C17931"/>
    <w:rsid w:val="00C73270"/>
    <w:rsid w:val="00C941A0"/>
    <w:rsid w:val="00CD2F56"/>
    <w:rsid w:val="00D1591A"/>
    <w:rsid w:val="00D3034F"/>
    <w:rsid w:val="00D32C8F"/>
    <w:rsid w:val="00D43A12"/>
    <w:rsid w:val="00DA7AC0"/>
    <w:rsid w:val="00DD16CC"/>
    <w:rsid w:val="00DD3857"/>
    <w:rsid w:val="00DF6983"/>
    <w:rsid w:val="00E01D7D"/>
    <w:rsid w:val="00E517E0"/>
    <w:rsid w:val="00E70318"/>
    <w:rsid w:val="00ED3EC5"/>
    <w:rsid w:val="00EF395B"/>
    <w:rsid w:val="00EF6B0C"/>
    <w:rsid w:val="00F3126F"/>
    <w:rsid w:val="00F3154B"/>
    <w:rsid w:val="00F32356"/>
    <w:rsid w:val="00F36740"/>
    <w:rsid w:val="00F4756A"/>
    <w:rsid w:val="00F51CBB"/>
    <w:rsid w:val="00F963DD"/>
    <w:rsid w:val="00FB2AD7"/>
    <w:rsid w:val="00FD6616"/>
    <w:rsid w:val="00FF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D6CF9B9"/>
  <w15:chartTrackingRefBased/>
  <w15:docId w15:val="{5DF9C104-025D-8145-88EB-9D63AE31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9A5"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7E69A5"/>
    <w:rPr>
      <w:sz w:val="22"/>
      <w:szCs w:val="22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 Han</dc:creator>
  <cp:keywords/>
  <dc:description/>
  <cp:lastModifiedBy>Sang Han</cp:lastModifiedBy>
  <cp:revision>1</cp:revision>
  <dcterms:created xsi:type="dcterms:W3CDTF">2020-07-06T19:40:00Z</dcterms:created>
  <dcterms:modified xsi:type="dcterms:W3CDTF">2020-07-06T19:40:00Z</dcterms:modified>
</cp:coreProperties>
</file>