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07F" w:rsidRDefault="0048507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Supplementary Information</w:t>
      </w:r>
    </w:p>
    <w:p w:rsidR="00155013" w:rsidRPr="005070F9" w:rsidRDefault="004A7FAC">
      <w:pPr>
        <w:rPr>
          <w:rFonts w:ascii="Times New Roman" w:hAnsi="Times New Roman" w:cs="Times New Roman"/>
          <w:b/>
        </w:rPr>
      </w:pPr>
      <w:r w:rsidRPr="005070F9">
        <w:rPr>
          <w:rFonts w:ascii="Times New Roman" w:hAnsi="Times New Roman" w:cs="Times New Roman"/>
          <w:b/>
        </w:rPr>
        <w:t>Supplementary Table 1</w:t>
      </w:r>
    </w:p>
    <w:p w:rsidR="004A7FAC" w:rsidRPr="004A7FAC" w:rsidRDefault="004A7FAC">
      <w:pPr>
        <w:rPr>
          <w:rFonts w:ascii="Times New Roman" w:hAnsi="Times New Roman" w:cs="Times New Roman"/>
        </w:rPr>
      </w:pPr>
      <w:r w:rsidRPr="004A7FAC">
        <w:rPr>
          <w:rFonts w:ascii="Times New Roman" w:hAnsi="Times New Roman" w:cs="Times New Roman"/>
        </w:rPr>
        <w:t>Primers</w:t>
      </w:r>
      <w:r w:rsidR="00D36D50">
        <w:rPr>
          <w:rFonts w:ascii="Times New Roman" w:hAnsi="Times New Roman" w:cs="Times New Roman"/>
        </w:rPr>
        <w:t xml:space="preserve"> </w:t>
      </w:r>
      <w:r w:rsidRPr="004A7FAC">
        <w:rPr>
          <w:rFonts w:ascii="Times New Roman" w:hAnsi="Times New Roman" w:cs="Times New Roman"/>
        </w:rPr>
        <w:t>used in the present study for qRT-PCR analysis</w:t>
      </w:r>
    </w:p>
    <w:tbl>
      <w:tblPr>
        <w:tblStyle w:val="a3"/>
        <w:tblW w:w="0" w:type="auto"/>
        <w:tblInd w:w="20" w:type="dxa"/>
        <w:tblLook w:val="04A0" w:firstRow="1" w:lastRow="0" w:firstColumn="1" w:lastColumn="0" w:noHBand="0" w:noVBand="1"/>
      </w:tblPr>
      <w:tblGrid>
        <w:gridCol w:w="1085"/>
        <w:gridCol w:w="4961"/>
        <w:gridCol w:w="955"/>
      </w:tblGrid>
      <w:tr w:rsidR="005070F9" w:rsidRPr="004A7FAC" w:rsidTr="005070F9">
        <w:trPr>
          <w:trHeight w:val="304"/>
        </w:trPr>
        <w:tc>
          <w:tcPr>
            <w:tcW w:w="108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5070F9" w:rsidRPr="00B4645B" w:rsidRDefault="005070F9" w:rsidP="005070F9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B4645B">
              <w:rPr>
                <w:rFonts w:ascii="Times New Roman" w:hAnsi="Times New Roman" w:cs="Times New Roman"/>
                <w:b/>
              </w:rPr>
              <w:t>Gene</w:t>
            </w:r>
            <w:r w:rsidR="00D36D50"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496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5070F9" w:rsidRPr="00B4645B" w:rsidRDefault="005070F9" w:rsidP="00B464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645B">
              <w:rPr>
                <w:rFonts w:ascii="Times New Roman" w:hAnsi="Times New Roman" w:cs="Times New Roman"/>
                <w:b/>
              </w:rPr>
              <w:t>Primer sequences</w:t>
            </w:r>
          </w:p>
        </w:tc>
        <w:tc>
          <w:tcPr>
            <w:tcW w:w="95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5070F9" w:rsidRPr="00B4645B" w:rsidRDefault="005070F9" w:rsidP="00B464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645B">
              <w:rPr>
                <w:rFonts w:ascii="Times New Roman" w:hAnsi="Times New Roman" w:cs="Times New Roman"/>
                <w:b/>
              </w:rPr>
              <w:t>Tm (</w:t>
            </w:r>
            <w:r w:rsidRPr="00B4645B">
              <w:rPr>
                <w:rFonts w:ascii="Times New Roman" w:eastAsiaTheme="minorHAnsi" w:hAnsi="Times New Roman" w:cs="Times New Roman"/>
                <w:b/>
              </w:rPr>
              <w:t>℃</w:t>
            </w:r>
            <w:r w:rsidRPr="00B4645B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5070F9" w:rsidRPr="004A7FAC" w:rsidTr="005070F9">
        <w:trPr>
          <w:trHeight w:val="470"/>
        </w:trPr>
        <w:tc>
          <w:tcPr>
            <w:tcW w:w="1085" w:type="dxa"/>
            <w:tcBorders>
              <w:top w:val="double" w:sz="4" w:space="0" w:color="auto"/>
              <w:left w:val="nil"/>
              <w:right w:val="nil"/>
            </w:tcBorders>
            <w:vAlign w:val="center"/>
          </w:tcPr>
          <w:p w:rsidR="005070F9" w:rsidRPr="004A7FAC" w:rsidRDefault="005070F9" w:rsidP="005070F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Nanos3</w:t>
            </w:r>
          </w:p>
        </w:tc>
        <w:tc>
          <w:tcPr>
            <w:tcW w:w="4961" w:type="dxa"/>
            <w:tcBorders>
              <w:top w:val="double" w:sz="4" w:space="0" w:color="auto"/>
              <w:left w:val="nil"/>
              <w:right w:val="nil"/>
            </w:tcBorders>
          </w:tcPr>
          <w:p w:rsidR="005070F9" w:rsidRPr="004A7FAC" w:rsidRDefault="005070F9" w:rsidP="00B4645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F: CTC TGC ATG AGG AAG AGG AGC C</w:t>
            </w:r>
          </w:p>
          <w:p w:rsidR="005070F9" w:rsidRPr="004A7FAC" w:rsidRDefault="005070F9" w:rsidP="00B4645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R: GGA CTG ATA GAT CGC ACG AGA</w:t>
            </w:r>
          </w:p>
        </w:tc>
        <w:tc>
          <w:tcPr>
            <w:tcW w:w="955" w:type="dxa"/>
            <w:tcBorders>
              <w:top w:val="double" w:sz="4" w:space="0" w:color="auto"/>
              <w:left w:val="nil"/>
              <w:right w:val="nil"/>
            </w:tcBorders>
            <w:vAlign w:val="center"/>
          </w:tcPr>
          <w:p w:rsidR="005070F9" w:rsidRPr="004A7FAC" w:rsidRDefault="005070F9" w:rsidP="005070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60</w:t>
            </w:r>
          </w:p>
        </w:tc>
      </w:tr>
      <w:tr w:rsidR="005070F9" w:rsidRPr="004A7FAC" w:rsidTr="005070F9">
        <w:trPr>
          <w:trHeight w:val="470"/>
        </w:trPr>
        <w:tc>
          <w:tcPr>
            <w:tcW w:w="1085" w:type="dxa"/>
            <w:tcBorders>
              <w:left w:val="nil"/>
              <w:right w:val="nil"/>
            </w:tcBorders>
            <w:vAlign w:val="center"/>
          </w:tcPr>
          <w:p w:rsidR="005070F9" w:rsidRPr="004A7FAC" w:rsidRDefault="005070F9" w:rsidP="005070F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Nobox</w:t>
            </w:r>
          </w:p>
        </w:tc>
        <w:tc>
          <w:tcPr>
            <w:tcW w:w="4961" w:type="dxa"/>
            <w:tcBorders>
              <w:left w:val="nil"/>
              <w:right w:val="nil"/>
            </w:tcBorders>
          </w:tcPr>
          <w:p w:rsidR="005070F9" w:rsidRPr="004A7FAC" w:rsidRDefault="005070F9" w:rsidP="00B4645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F: AGC CAG TGC AGA TCT GCA CC</w:t>
            </w:r>
          </w:p>
          <w:p w:rsidR="005070F9" w:rsidRPr="004A7FAC" w:rsidRDefault="005070F9" w:rsidP="00B4645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R: TGT CAC TGC CAG GAA CAT CCC TC</w:t>
            </w:r>
          </w:p>
        </w:tc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:rsidR="005070F9" w:rsidRPr="004A7FAC" w:rsidRDefault="005070F9" w:rsidP="00B464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60</w:t>
            </w:r>
          </w:p>
        </w:tc>
      </w:tr>
      <w:tr w:rsidR="005070F9" w:rsidRPr="004A7FAC" w:rsidTr="005070F9">
        <w:trPr>
          <w:trHeight w:val="470"/>
        </w:trPr>
        <w:tc>
          <w:tcPr>
            <w:tcW w:w="1085" w:type="dxa"/>
            <w:tcBorders>
              <w:left w:val="nil"/>
              <w:right w:val="nil"/>
            </w:tcBorders>
            <w:vAlign w:val="center"/>
          </w:tcPr>
          <w:p w:rsidR="005070F9" w:rsidRPr="004A7FAC" w:rsidRDefault="005070F9" w:rsidP="005070F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Lhx8</w:t>
            </w:r>
          </w:p>
        </w:tc>
        <w:tc>
          <w:tcPr>
            <w:tcW w:w="4961" w:type="dxa"/>
            <w:tcBorders>
              <w:left w:val="nil"/>
              <w:right w:val="nil"/>
            </w:tcBorders>
          </w:tcPr>
          <w:p w:rsidR="005070F9" w:rsidRPr="004A7FAC" w:rsidRDefault="005070F9" w:rsidP="00B4645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F: </w:t>
            </w:r>
            <w:r>
              <w:rPr>
                <w:rFonts w:ascii="Times New Roman" w:hAnsi="Times New Roman" w:cs="Times New Roman" w:hint="eastAsia"/>
              </w:rPr>
              <w:t>GTA TCA CTT GGC</w:t>
            </w:r>
            <w:r>
              <w:rPr>
                <w:rFonts w:ascii="Times New Roman" w:hAnsi="Times New Roman" w:cs="Times New Roman"/>
              </w:rPr>
              <w:t xml:space="preserve"> TTG CTT</w:t>
            </w:r>
          </w:p>
          <w:p w:rsidR="005070F9" w:rsidRPr="004A7FAC" w:rsidRDefault="005070F9" w:rsidP="00B4645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R: ATT ACC GTT CTC CAC TTC</w:t>
            </w:r>
          </w:p>
        </w:tc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:rsidR="005070F9" w:rsidRPr="004A7FAC" w:rsidRDefault="005070F9" w:rsidP="00B464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60</w:t>
            </w:r>
          </w:p>
        </w:tc>
      </w:tr>
      <w:tr w:rsidR="005070F9" w:rsidRPr="004A7FAC" w:rsidTr="005070F9">
        <w:trPr>
          <w:trHeight w:val="470"/>
        </w:trPr>
        <w:tc>
          <w:tcPr>
            <w:tcW w:w="1085" w:type="dxa"/>
            <w:tcBorders>
              <w:left w:val="nil"/>
              <w:right w:val="nil"/>
            </w:tcBorders>
            <w:vAlign w:val="center"/>
          </w:tcPr>
          <w:p w:rsidR="005070F9" w:rsidRPr="004A7FAC" w:rsidRDefault="005070F9" w:rsidP="005070F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Alu</w:t>
            </w:r>
          </w:p>
        </w:tc>
        <w:tc>
          <w:tcPr>
            <w:tcW w:w="4961" w:type="dxa"/>
            <w:tcBorders>
              <w:left w:val="nil"/>
              <w:right w:val="nil"/>
            </w:tcBorders>
          </w:tcPr>
          <w:p w:rsidR="005070F9" w:rsidRPr="004A7FAC" w:rsidRDefault="005070F9" w:rsidP="00B4645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: CTG GGC GAC AGA ACG AGA TTC TAT</w:t>
            </w:r>
          </w:p>
          <w:p w:rsidR="005070F9" w:rsidRPr="004A7FAC" w:rsidRDefault="005070F9" w:rsidP="00B4645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R: CTC ACT ACT TGG TGA CAG GTT CA</w:t>
            </w:r>
          </w:p>
        </w:tc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:rsidR="005070F9" w:rsidRPr="004A7FAC" w:rsidRDefault="005070F9" w:rsidP="00B464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60</w:t>
            </w:r>
          </w:p>
        </w:tc>
      </w:tr>
      <w:tr w:rsidR="005070F9" w:rsidRPr="004A7FAC" w:rsidTr="005070F9">
        <w:trPr>
          <w:trHeight w:val="470"/>
        </w:trPr>
        <w:tc>
          <w:tcPr>
            <w:tcW w:w="10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070F9" w:rsidRPr="004A7FAC" w:rsidRDefault="005070F9" w:rsidP="005070F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Lin28a</w:t>
            </w:r>
          </w:p>
        </w:tc>
        <w:tc>
          <w:tcPr>
            <w:tcW w:w="4961" w:type="dxa"/>
            <w:tcBorders>
              <w:left w:val="nil"/>
              <w:bottom w:val="single" w:sz="4" w:space="0" w:color="auto"/>
              <w:right w:val="nil"/>
            </w:tcBorders>
          </w:tcPr>
          <w:p w:rsidR="005070F9" w:rsidRPr="004A7FAC" w:rsidRDefault="001B2801" w:rsidP="00B4645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F: CCC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GGT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GGA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CGT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CTT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TGT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br/>
              <w:t>R: CAT TGC CTC ACC CTC CTT GA</w:t>
            </w:r>
          </w:p>
        </w:tc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:rsidR="005070F9" w:rsidRPr="004A7FAC" w:rsidRDefault="005070F9" w:rsidP="00B464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60</w:t>
            </w:r>
          </w:p>
        </w:tc>
      </w:tr>
      <w:tr w:rsidR="005070F9" w:rsidRPr="004A7FAC" w:rsidTr="005070F9">
        <w:trPr>
          <w:trHeight w:val="470"/>
        </w:trPr>
        <w:tc>
          <w:tcPr>
            <w:tcW w:w="1085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:rsidR="005070F9" w:rsidRPr="004A7FAC" w:rsidRDefault="005070F9" w:rsidP="005070F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GAPDH</w:t>
            </w:r>
          </w:p>
        </w:tc>
        <w:tc>
          <w:tcPr>
            <w:tcW w:w="4961" w:type="dxa"/>
            <w:tcBorders>
              <w:left w:val="nil"/>
              <w:bottom w:val="double" w:sz="4" w:space="0" w:color="auto"/>
              <w:right w:val="nil"/>
            </w:tcBorders>
          </w:tcPr>
          <w:p w:rsidR="005070F9" w:rsidRPr="004A7FAC" w:rsidRDefault="005070F9" w:rsidP="00B4645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F: GGA AAG CTG TGG CGT GAT</w:t>
            </w:r>
          </w:p>
          <w:p w:rsidR="005070F9" w:rsidRPr="004A7FAC" w:rsidRDefault="005070F9" w:rsidP="00B4645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R: AAG GTG GAA GAA TGG GAG TT</w:t>
            </w:r>
          </w:p>
        </w:tc>
        <w:tc>
          <w:tcPr>
            <w:tcW w:w="955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:rsidR="005070F9" w:rsidRPr="004A7FAC" w:rsidRDefault="005070F9" w:rsidP="00B464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60</w:t>
            </w:r>
          </w:p>
        </w:tc>
      </w:tr>
    </w:tbl>
    <w:p w:rsidR="004A7FAC" w:rsidRDefault="004A7FAC">
      <w:pPr>
        <w:rPr>
          <w:rFonts w:ascii="Times New Roman" w:hAnsi="Times New Roman" w:cs="Times New Roman"/>
        </w:rPr>
      </w:pPr>
    </w:p>
    <w:p w:rsidR="00DF015A" w:rsidRDefault="00DF015A">
      <w:pPr>
        <w:widowControl/>
        <w:wordWrap/>
        <w:autoSpaceDE/>
        <w:autoSpaceDN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48507F" w:rsidRPr="004F4069" w:rsidRDefault="0048507F" w:rsidP="004F4069">
      <w:pPr>
        <w:spacing w:line="480" w:lineRule="auto"/>
        <w:rPr>
          <w:rFonts w:ascii="Times New Roman" w:hAnsi="Times New Roman" w:cs="Times New Roman"/>
          <w:b/>
        </w:rPr>
      </w:pPr>
      <w:r w:rsidRPr="004F4069">
        <w:rPr>
          <w:rFonts w:ascii="Times New Roman" w:hAnsi="Times New Roman" w:cs="Times New Roman" w:hint="eastAsia"/>
          <w:b/>
        </w:rPr>
        <w:lastRenderedPageBreak/>
        <w:t>Supplementary figure legends</w:t>
      </w:r>
    </w:p>
    <w:p w:rsidR="00DF015A" w:rsidRDefault="004F4069" w:rsidP="004F4069">
      <w:pPr>
        <w:spacing w:line="480" w:lineRule="auto"/>
        <w:rPr>
          <w:rFonts w:ascii="Times New Roman" w:hAnsi="Times New Roman"/>
          <w:sz w:val="22"/>
        </w:rPr>
      </w:pPr>
      <w:r w:rsidRPr="00DF015A">
        <w:rPr>
          <w:rFonts w:ascii="Times New Roman" w:hAnsi="Times New Roman"/>
          <w:b/>
          <w:sz w:val="22"/>
        </w:rPr>
        <w:t xml:space="preserve">Fig. </w:t>
      </w:r>
      <w:r>
        <w:rPr>
          <w:rFonts w:ascii="Times New Roman" w:hAnsi="Times New Roman"/>
          <w:b/>
          <w:sz w:val="22"/>
        </w:rPr>
        <w:t>S1</w:t>
      </w:r>
      <w:r w:rsidRPr="00DF015A">
        <w:rPr>
          <w:rFonts w:ascii="Times New Roman" w:hAnsi="Times New Roman"/>
          <w:b/>
          <w:sz w:val="22"/>
        </w:rPr>
        <w:t xml:space="preserve"> </w:t>
      </w:r>
      <w:r w:rsidRPr="00DF015A">
        <w:rPr>
          <w:rFonts w:ascii="Times New Roman" w:hAnsi="Times New Roman" w:hint="eastAsia"/>
          <w:sz w:val="22"/>
        </w:rPr>
        <w:t xml:space="preserve">Expression of genes involved in </w:t>
      </w:r>
      <w:r w:rsidR="0049290B">
        <w:rPr>
          <w:rFonts w:ascii="Times New Roman" w:hAnsi="Times New Roman"/>
          <w:sz w:val="22"/>
        </w:rPr>
        <w:t>folliculogenesis</w:t>
      </w:r>
      <w:r w:rsidRPr="00DF015A">
        <w:rPr>
          <w:rFonts w:ascii="Times New Roman" w:hAnsi="Times New Roman" w:hint="eastAsia"/>
          <w:sz w:val="22"/>
        </w:rPr>
        <w:t xml:space="preserve"> in ovary after </w:t>
      </w:r>
      <w:r w:rsidRPr="00DF015A">
        <w:rPr>
          <w:rFonts w:ascii="Times New Roman" w:hAnsi="Times New Roman"/>
          <w:sz w:val="22"/>
        </w:rPr>
        <w:t xml:space="preserve">PD-MSC </w:t>
      </w:r>
      <w:r w:rsidRPr="00DF015A">
        <w:rPr>
          <w:rFonts w:ascii="Times New Roman" w:hAnsi="Times New Roman" w:hint="eastAsia"/>
          <w:sz w:val="22"/>
        </w:rPr>
        <w:t>tran</w:t>
      </w:r>
      <w:r w:rsidRPr="00DF015A">
        <w:rPr>
          <w:rFonts w:ascii="Times New Roman" w:hAnsi="Times New Roman"/>
          <w:sz w:val="22"/>
        </w:rPr>
        <w:t>s</w:t>
      </w:r>
      <w:r w:rsidRPr="00DF015A">
        <w:rPr>
          <w:rFonts w:ascii="Times New Roman" w:hAnsi="Times New Roman" w:hint="eastAsia"/>
          <w:sz w:val="22"/>
        </w:rPr>
        <w:t>plantation</w:t>
      </w:r>
      <w:r>
        <w:rPr>
          <w:rFonts w:ascii="Times New Roman" w:hAnsi="Times New Roman"/>
          <w:sz w:val="22"/>
        </w:rPr>
        <w:t xml:space="preserve">. </w:t>
      </w:r>
      <w:r w:rsidRPr="004A2A4D">
        <w:rPr>
          <w:rFonts w:ascii="Times New Roman" w:hAnsi="Times New Roman"/>
          <w:sz w:val="22"/>
        </w:rPr>
        <w:t>The</w:t>
      </w:r>
      <w:r w:rsidRPr="004A2A4D">
        <w:rPr>
          <w:rFonts w:ascii="Times New Roman" w:hAnsi="Times New Roman" w:hint="eastAsia"/>
          <w:sz w:val="22"/>
        </w:rPr>
        <w:t xml:space="preserve"> expression of protein </w:t>
      </w:r>
      <w:r>
        <w:rPr>
          <w:rFonts w:ascii="Times New Roman" w:hAnsi="Times New Roman"/>
          <w:sz w:val="22"/>
        </w:rPr>
        <w:t xml:space="preserve">Nanos3, Nobox and LHC8 in ovary tissue isolated from OVX rats at 1, 2, 3 and 5 weeks after PD-MSCs transplantation were analyzed with Western blot (n=5 per group). GAPDH was used as a loading control. </w:t>
      </w:r>
      <w:r w:rsidRPr="004A2A4D">
        <w:rPr>
          <w:rFonts w:ascii="Times New Roman" w:hAnsi="Times New Roman"/>
          <w:sz w:val="22"/>
        </w:rPr>
        <w:t>All</w:t>
      </w:r>
      <w:r w:rsidRPr="004A2A4D">
        <w:rPr>
          <w:rFonts w:ascii="Times New Roman" w:hAnsi="Times New Roman" w:hint="eastAsia"/>
          <w:sz w:val="22"/>
        </w:rPr>
        <w:t xml:space="preserve"> experiments were performed in triplicate.</w:t>
      </w:r>
      <w:r w:rsidRPr="004A2A4D">
        <w:rPr>
          <w:rFonts w:ascii="Times New Roman" w:hAnsi="Times New Roman"/>
          <w:sz w:val="22"/>
        </w:rPr>
        <w:t xml:space="preserve"> </w:t>
      </w:r>
    </w:p>
    <w:p w:rsidR="0048507F" w:rsidRPr="004A7FAC" w:rsidRDefault="004F4069" w:rsidP="004F4069">
      <w:pPr>
        <w:spacing w:line="480" w:lineRule="auto"/>
        <w:rPr>
          <w:rFonts w:ascii="Times New Roman" w:hAnsi="Times New Roman" w:cs="Times New Roman"/>
        </w:rPr>
      </w:pPr>
      <w:r w:rsidRPr="00DF015A">
        <w:rPr>
          <w:rFonts w:ascii="Times New Roman" w:hAnsi="Times New Roman"/>
          <w:b/>
          <w:sz w:val="22"/>
        </w:rPr>
        <w:t>Fig. S2</w:t>
      </w:r>
      <w:r>
        <w:rPr>
          <w:rFonts w:ascii="Times New Roman" w:hAnsi="Times New Roman"/>
          <w:sz w:val="22"/>
        </w:rPr>
        <w:t xml:space="preserve"> Expression of gene involved in proliferation in ovary after PD-MSC transplantation. The expression of protein of </w:t>
      </w:r>
      <w:r w:rsidRPr="004A2A4D">
        <w:rPr>
          <w:rFonts w:ascii="Times New Roman" w:hAnsi="Times New Roman" w:hint="eastAsia"/>
          <w:sz w:val="22"/>
        </w:rPr>
        <w:t xml:space="preserve">pAkt, </w:t>
      </w:r>
      <w:r>
        <w:rPr>
          <w:rFonts w:ascii="Times New Roman" w:hAnsi="Times New Roman"/>
          <w:sz w:val="22"/>
        </w:rPr>
        <w:t xml:space="preserve">PI3K, </w:t>
      </w:r>
      <w:r w:rsidRPr="004A2A4D">
        <w:rPr>
          <w:rFonts w:ascii="Times New Roman" w:hAnsi="Times New Roman" w:hint="eastAsia"/>
          <w:sz w:val="22"/>
        </w:rPr>
        <w:t>pGSK3</w:t>
      </w:r>
      <w:r w:rsidRPr="004A2A4D">
        <w:rPr>
          <w:rFonts w:ascii="Times New Roman" w:hAnsi="Times New Roman"/>
          <w:sz w:val="22"/>
        </w:rPr>
        <w:t>β</w:t>
      </w:r>
      <w:r w:rsidRPr="004A2A4D">
        <w:rPr>
          <w:rFonts w:ascii="Times New Roman" w:hAnsi="Times New Roman" w:hint="eastAsia"/>
          <w:sz w:val="22"/>
        </w:rPr>
        <w:t xml:space="preserve">, </w:t>
      </w:r>
      <w:r>
        <w:rPr>
          <w:rFonts w:ascii="Times New Roman" w:hAnsi="Times New Roman"/>
          <w:sz w:val="22"/>
        </w:rPr>
        <w:t>pFOXO3a and</w:t>
      </w:r>
      <w:r w:rsidRPr="004A2A4D">
        <w:rPr>
          <w:rFonts w:ascii="Times New Roman" w:hAnsi="Times New Roman" w:hint="eastAsia"/>
          <w:sz w:val="22"/>
        </w:rPr>
        <w:t xml:space="preserve"> </w:t>
      </w:r>
      <w:r>
        <w:rPr>
          <w:rFonts w:ascii="Times New Roman" w:hAnsi="Times New Roman"/>
          <w:sz w:val="22"/>
        </w:rPr>
        <w:t>c</w:t>
      </w:r>
      <w:r w:rsidRPr="004A2A4D">
        <w:rPr>
          <w:rFonts w:ascii="Times New Roman" w:hAnsi="Times New Roman" w:hint="eastAsia"/>
          <w:sz w:val="22"/>
        </w:rPr>
        <w:t xml:space="preserve">apspase-9 </w:t>
      </w:r>
      <w:r w:rsidR="00DF015A">
        <w:rPr>
          <w:rFonts w:ascii="Times New Roman" w:hAnsi="Times New Roman"/>
          <w:sz w:val="22"/>
        </w:rPr>
        <w:t xml:space="preserve">in ovary tissue isolated from </w:t>
      </w:r>
      <w:bookmarkStart w:id="0" w:name="_GoBack"/>
      <w:bookmarkEnd w:id="0"/>
      <w:r w:rsidR="00DF015A">
        <w:rPr>
          <w:rFonts w:ascii="Times New Roman" w:hAnsi="Times New Roman"/>
          <w:sz w:val="22"/>
        </w:rPr>
        <w:t xml:space="preserve">OVX rats at 1, 2, 3 and 5 weeks after PD-MSCs transplantation </w:t>
      </w:r>
      <w:r w:rsidRPr="004A2A4D">
        <w:rPr>
          <w:rFonts w:ascii="Times New Roman" w:hAnsi="Times New Roman" w:hint="eastAsia"/>
          <w:sz w:val="22"/>
        </w:rPr>
        <w:t>w</w:t>
      </w:r>
      <w:r>
        <w:rPr>
          <w:rFonts w:ascii="Times New Roman" w:hAnsi="Times New Roman"/>
          <w:sz w:val="22"/>
        </w:rPr>
        <w:t>ere</w:t>
      </w:r>
      <w:r w:rsidRPr="004A2A4D">
        <w:rPr>
          <w:rFonts w:ascii="Times New Roman" w:hAnsi="Times New Roman" w:hint="eastAsia"/>
          <w:sz w:val="22"/>
        </w:rPr>
        <w:t xml:space="preserve"> analyzed by </w:t>
      </w:r>
      <w:r>
        <w:rPr>
          <w:rFonts w:ascii="Times New Roman" w:hAnsi="Times New Roman"/>
          <w:sz w:val="22"/>
        </w:rPr>
        <w:t>Western</w:t>
      </w:r>
      <w:r w:rsidRPr="004A2A4D">
        <w:rPr>
          <w:rFonts w:ascii="Times New Roman" w:hAnsi="Times New Roman" w:hint="eastAsia"/>
          <w:sz w:val="22"/>
        </w:rPr>
        <w:t xml:space="preserve"> blot (</w:t>
      </w:r>
      <w:r w:rsidRPr="004A2A4D">
        <w:rPr>
          <w:rFonts w:ascii="Times New Roman" w:hAnsi="Times New Roman" w:hint="eastAsia"/>
          <w:i/>
          <w:sz w:val="22"/>
        </w:rPr>
        <w:t>n</w:t>
      </w:r>
      <w:r w:rsidRPr="004A2A4D">
        <w:rPr>
          <w:rFonts w:ascii="Times New Roman" w:hAnsi="Times New Roman" w:hint="eastAsia"/>
          <w:sz w:val="22"/>
        </w:rPr>
        <w:t xml:space="preserve">=5 per group). GAPDH </w:t>
      </w:r>
      <w:r>
        <w:rPr>
          <w:rFonts w:ascii="Times New Roman" w:hAnsi="Times New Roman"/>
          <w:sz w:val="22"/>
        </w:rPr>
        <w:t xml:space="preserve">was </w:t>
      </w:r>
      <w:r w:rsidRPr="004A2A4D">
        <w:rPr>
          <w:rFonts w:ascii="Times New Roman" w:hAnsi="Times New Roman" w:hint="eastAsia"/>
          <w:sz w:val="22"/>
        </w:rPr>
        <w:t xml:space="preserve">used as </w:t>
      </w:r>
      <w:r w:rsidRPr="004A2A4D">
        <w:rPr>
          <w:rFonts w:ascii="Times New Roman" w:hAnsi="Times New Roman"/>
          <w:sz w:val="22"/>
        </w:rPr>
        <w:t>an</w:t>
      </w:r>
      <w:r w:rsidRPr="004A2A4D">
        <w:rPr>
          <w:rFonts w:ascii="Times New Roman" w:hAnsi="Times New Roman" w:hint="eastAsia"/>
          <w:sz w:val="22"/>
        </w:rPr>
        <w:t xml:space="preserve"> internal control. </w:t>
      </w:r>
      <w:r w:rsidRPr="004A2A4D">
        <w:rPr>
          <w:rFonts w:ascii="Times New Roman" w:hAnsi="Times New Roman"/>
          <w:sz w:val="22"/>
        </w:rPr>
        <w:t>All</w:t>
      </w:r>
      <w:r w:rsidRPr="004A2A4D">
        <w:rPr>
          <w:rFonts w:ascii="Times New Roman" w:hAnsi="Times New Roman" w:hint="eastAsia"/>
          <w:sz w:val="22"/>
        </w:rPr>
        <w:t xml:space="preserve"> experiments were performed in triplicate.</w:t>
      </w:r>
      <w:r w:rsidRPr="004A2A4D">
        <w:rPr>
          <w:rFonts w:ascii="Times New Roman" w:hAnsi="Times New Roman"/>
          <w:sz w:val="22"/>
        </w:rPr>
        <w:t xml:space="preserve"> </w:t>
      </w:r>
    </w:p>
    <w:sectPr w:rsidR="0048507F" w:rsidRPr="004A7FA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645" w:rsidRDefault="00084645" w:rsidP="001B2801">
      <w:pPr>
        <w:spacing w:after="0" w:line="240" w:lineRule="auto"/>
      </w:pPr>
      <w:r>
        <w:separator/>
      </w:r>
    </w:p>
  </w:endnote>
  <w:endnote w:type="continuationSeparator" w:id="0">
    <w:p w:rsidR="00084645" w:rsidRDefault="00084645" w:rsidP="001B2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645" w:rsidRDefault="00084645" w:rsidP="001B2801">
      <w:pPr>
        <w:spacing w:after="0" w:line="240" w:lineRule="auto"/>
      </w:pPr>
      <w:r>
        <w:separator/>
      </w:r>
    </w:p>
  </w:footnote>
  <w:footnote w:type="continuationSeparator" w:id="0">
    <w:p w:rsidR="00084645" w:rsidRDefault="00084645" w:rsidP="001B28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AC"/>
    <w:rsid w:val="00084645"/>
    <w:rsid w:val="00155013"/>
    <w:rsid w:val="001B2801"/>
    <w:rsid w:val="0048507F"/>
    <w:rsid w:val="0049290B"/>
    <w:rsid w:val="004A7FAC"/>
    <w:rsid w:val="004F4069"/>
    <w:rsid w:val="005070F9"/>
    <w:rsid w:val="005B5022"/>
    <w:rsid w:val="00B4645B"/>
    <w:rsid w:val="00D36D50"/>
    <w:rsid w:val="00DF015A"/>
    <w:rsid w:val="00FD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AE052D"/>
  <w15:chartTrackingRefBased/>
  <w15:docId w15:val="{78BD649B-D594-49C0-A0E5-F26406D4B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7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070F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5070F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1B280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1B2801"/>
  </w:style>
  <w:style w:type="paragraph" w:styleId="a6">
    <w:name w:val="footer"/>
    <w:basedOn w:val="a"/>
    <w:link w:val="Char1"/>
    <w:uiPriority w:val="99"/>
    <w:unhideWhenUsed/>
    <w:rsid w:val="001B280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1B2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choijongho</dc:creator>
  <cp:keywords/>
  <dc:description/>
  <cp:lastModifiedBy>choijongho</cp:lastModifiedBy>
  <cp:revision>7</cp:revision>
  <dcterms:created xsi:type="dcterms:W3CDTF">2020-04-22T03:18:00Z</dcterms:created>
  <dcterms:modified xsi:type="dcterms:W3CDTF">2020-04-23T09:06:00Z</dcterms:modified>
</cp:coreProperties>
</file>