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E6" w:rsidRDefault="00C673E6" w:rsidP="00C673E6">
      <w:pPr>
        <w:spacing w:before="280" w:after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F7F10">
        <w:rPr>
          <w:rFonts w:asciiTheme="majorBidi" w:hAnsiTheme="majorBidi" w:cstheme="majorBidi"/>
          <w:b/>
          <w:bCs/>
          <w:sz w:val="28"/>
          <w:szCs w:val="28"/>
        </w:rPr>
        <w:t>Supplementary Material</w:t>
      </w:r>
    </w:p>
    <w:p w:rsidR="00C673E6" w:rsidRPr="00084048" w:rsidRDefault="00C673E6" w:rsidP="00C673E6">
      <w:pPr>
        <w:spacing w:line="360" w:lineRule="auto"/>
        <w:rPr>
          <w:rFonts w:asciiTheme="majorBidi" w:hAnsiTheme="majorBidi" w:cstheme="majorBidi"/>
        </w:rPr>
      </w:pPr>
      <w:r w:rsidRPr="00AC3CC6">
        <w:rPr>
          <w:rFonts w:cs="Times New Roman"/>
          <w:b/>
          <w:sz w:val="28"/>
          <w:szCs w:val="32"/>
        </w:rPr>
        <w:t>Experimental procedures</w:t>
      </w:r>
    </w:p>
    <w:p w:rsidR="00C673E6" w:rsidRPr="00C36452" w:rsidRDefault="00C673E6" w:rsidP="00C673E6">
      <w:pPr>
        <w:spacing w:line="360" w:lineRule="auto"/>
        <w:rPr>
          <w:rFonts w:asciiTheme="majorBidi" w:hAnsiTheme="majorBidi" w:cstheme="majorBidi"/>
          <w:sz w:val="24"/>
        </w:rPr>
      </w:pPr>
      <w:r w:rsidRPr="00C36452">
        <w:rPr>
          <w:rFonts w:asciiTheme="majorBidi" w:hAnsiTheme="majorBidi" w:cstheme="majorBidi"/>
          <w:b/>
          <w:bCs/>
          <w:iCs/>
          <w:sz w:val="24"/>
        </w:rPr>
        <w:t>RNA isolation and real-time quantitative reverse transcription polymerase chain reaction (</w:t>
      </w:r>
      <w:proofErr w:type="spellStart"/>
      <w:r w:rsidRPr="00C36452">
        <w:rPr>
          <w:rFonts w:asciiTheme="majorBidi" w:hAnsiTheme="majorBidi" w:cstheme="majorBidi"/>
          <w:b/>
          <w:bCs/>
          <w:iCs/>
          <w:sz w:val="24"/>
        </w:rPr>
        <w:t>qRT</w:t>
      </w:r>
      <w:proofErr w:type="spellEnd"/>
      <w:r w:rsidRPr="00C36452">
        <w:rPr>
          <w:rFonts w:asciiTheme="majorBidi" w:hAnsiTheme="majorBidi" w:cstheme="majorBidi"/>
          <w:b/>
          <w:bCs/>
          <w:iCs/>
          <w:sz w:val="24"/>
        </w:rPr>
        <w:t>-PCR)</w:t>
      </w:r>
      <w:r w:rsidRPr="00C36452">
        <w:rPr>
          <w:rFonts w:asciiTheme="majorBidi" w:eastAsia="Times New Roman" w:hAnsiTheme="majorBidi" w:cstheme="majorBidi"/>
          <w:b/>
          <w:bCs/>
          <w:sz w:val="24"/>
        </w:rPr>
        <w:t xml:space="preserve"> </w:t>
      </w:r>
      <w:r w:rsidRPr="00C36452">
        <w:rPr>
          <w:rFonts w:asciiTheme="majorBidi" w:hAnsiTheme="majorBidi" w:cstheme="majorBidi" w:hint="eastAsia"/>
          <w:b/>
          <w:bCs/>
          <w:sz w:val="24"/>
        </w:rPr>
        <w:t>m</w:t>
      </w:r>
      <w:r w:rsidRPr="00C36452">
        <w:rPr>
          <w:rFonts w:asciiTheme="majorBidi" w:eastAsia="Times New Roman" w:hAnsiTheme="majorBidi" w:cstheme="majorBidi"/>
          <w:b/>
          <w:bCs/>
          <w:sz w:val="24"/>
        </w:rPr>
        <w:t>easurement of short-term retention</w:t>
      </w:r>
    </w:p>
    <w:p w:rsidR="00C673E6" w:rsidRPr="00C36452" w:rsidRDefault="00C673E6" w:rsidP="00C673E6">
      <w:pPr>
        <w:shd w:val="clear" w:color="auto" w:fill="FFFFFF"/>
        <w:spacing w:line="360" w:lineRule="auto"/>
        <w:textAlignment w:val="baseline"/>
        <w:rPr>
          <w:rFonts w:asciiTheme="majorBidi" w:eastAsia="Times New Roman" w:hAnsiTheme="majorBidi" w:cstheme="majorBidi"/>
          <w:sz w:val="24"/>
        </w:rPr>
      </w:pPr>
      <w:proofErr w:type="spellStart"/>
      <w:r w:rsidRPr="00C36452">
        <w:rPr>
          <w:rFonts w:asciiTheme="majorBidi" w:eastAsia="Times New Roman" w:hAnsiTheme="majorBidi" w:cstheme="majorBidi"/>
          <w:sz w:val="24"/>
        </w:rPr>
        <w:t>Organoids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were collected as described in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Cholangioid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passage. To extract total RNA, culture medium was removed completely and washed in </w:t>
      </w:r>
      <w:proofErr w:type="gramStart"/>
      <w:r w:rsidRPr="00C36452">
        <w:rPr>
          <w:rFonts w:asciiTheme="majorBidi" w:eastAsia="Times New Roman" w:hAnsiTheme="majorBidi" w:cstheme="majorBidi"/>
          <w:sz w:val="24"/>
        </w:rPr>
        <w:t>1</w:t>
      </w:r>
      <w:proofErr w:type="gramEnd"/>
      <w:r w:rsidRPr="00C36452">
        <w:rPr>
          <w:rFonts w:asciiTheme="majorBidi" w:eastAsia="Times New Roman" w:hAnsiTheme="majorBidi" w:cstheme="majorBidi"/>
          <w:sz w:val="24"/>
        </w:rPr>
        <w:t xml:space="preserve">× PBS, 350 </w:t>
      </w:r>
      <w:r w:rsidRPr="00C36452">
        <w:rPr>
          <w:rFonts w:asciiTheme="majorBidi" w:eastAsia="Times New Roman" w:hAnsiTheme="majorBidi" w:cstheme="majorBidi"/>
          <w:sz w:val="24"/>
        </w:rPr>
        <w:sym w:font="Symbol" w:char="F06D"/>
      </w:r>
      <w:r w:rsidRPr="00C36452">
        <w:rPr>
          <w:rFonts w:asciiTheme="majorBidi" w:eastAsia="Times New Roman" w:hAnsiTheme="majorBidi" w:cstheme="majorBidi"/>
          <w:sz w:val="24"/>
        </w:rPr>
        <w:t>l buffer RLT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RNeasy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Mini Kit;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Qiagen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, Hilden, Germany) was added per well, and medium was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vortexed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vigorously in 1.5-ml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Eppendorf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tubes for 30 s. Reverse transcription was performed with 0.5–1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μg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RNA using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QuantiTect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Reverse Transcription Kit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Qiagen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). Real-time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qRT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-PCR was performed in a volume of 20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μl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using the ABI 7500 Real-Time PCR System and SYBR Premix Ex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Taq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™ II Kit (Takara Bio Inc., Shiga, Japan). The primer sequences are shown in Table S2. </w:t>
      </w:r>
    </w:p>
    <w:p w:rsidR="00C673E6" w:rsidRPr="00C36452" w:rsidRDefault="00C673E6" w:rsidP="00C673E6">
      <w:pPr>
        <w:autoSpaceDE w:val="0"/>
        <w:autoSpaceDN w:val="0"/>
        <w:adjustRightInd w:val="0"/>
        <w:spacing w:line="480" w:lineRule="auto"/>
        <w:ind w:firstLine="720"/>
        <w:rPr>
          <w:rFonts w:asciiTheme="majorBidi" w:hAnsiTheme="majorBidi" w:cstheme="majorBidi"/>
          <w:b/>
          <w:bCs/>
          <w:iCs/>
          <w:sz w:val="24"/>
        </w:rPr>
      </w:pPr>
    </w:p>
    <w:p w:rsidR="00C673E6" w:rsidRPr="00C36452" w:rsidRDefault="00C673E6" w:rsidP="00C673E6">
      <w:pPr>
        <w:autoSpaceDE w:val="0"/>
        <w:autoSpaceDN w:val="0"/>
        <w:spacing w:line="360" w:lineRule="auto"/>
        <w:rPr>
          <w:rFonts w:asciiTheme="majorBidi" w:hAnsiTheme="majorBidi" w:cstheme="majorBidi"/>
          <w:b/>
          <w:bCs/>
          <w:iCs/>
          <w:sz w:val="24"/>
        </w:rPr>
      </w:pPr>
      <w:r w:rsidRPr="00C36452">
        <w:rPr>
          <w:rFonts w:asciiTheme="majorBidi" w:hAnsiTheme="majorBidi" w:cstheme="majorBidi"/>
          <w:b/>
          <w:bCs/>
          <w:iCs/>
          <w:sz w:val="24"/>
        </w:rPr>
        <w:t xml:space="preserve">Western blotting and transmission electron microscopy of </w:t>
      </w:r>
      <w:proofErr w:type="spellStart"/>
      <w:r w:rsidRPr="00C36452">
        <w:rPr>
          <w:rFonts w:asciiTheme="majorBidi" w:hAnsiTheme="majorBidi" w:cstheme="majorBidi"/>
          <w:b/>
          <w:bCs/>
          <w:iCs/>
          <w:sz w:val="24"/>
        </w:rPr>
        <w:t>exosomes</w:t>
      </w:r>
      <w:proofErr w:type="spellEnd"/>
    </w:p>
    <w:p w:rsidR="00C673E6" w:rsidRPr="00C36452" w:rsidRDefault="00C673E6" w:rsidP="00C673E6">
      <w:pPr>
        <w:shd w:val="clear" w:color="auto" w:fill="FFFFFF"/>
        <w:spacing w:line="360" w:lineRule="auto"/>
        <w:textAlignment w:val="baseline"/>
        <w:rPr>
          <w:rFonts w:asciiTheme="majorBidi" w:eastAsia="Times New Roman" w:hAnsiTheme="majorBidi" w:cstheme="majorBidi"/>
          <w:sz w:val="24"/>
        </w:rPr>
      </w:pPr>
      <w:r w:rsidRPr="00C36452">
        <w:rPr>
          <w:rFonts w:asciiTheme="majorBidi" w:eastAsia="Times New Roman" w:hAnsiTheme="majorBidi" w:cstheme="majorBidi"/>
          <w:sz w:val="24"/>
        </w:rPr>
        <w:t xml:space="preserve">Approximately 2–10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μg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of protein was run on 4–15% Mini-PROTEAN® TGX™ Gels (Bio-Rad Laboratories, Inc., Hercules, CA, USA) by SDS-PAGE in a Mini-PROTEAN® Tetra Vertical Electrophoresis Cell (Bio-Rad Laboratories, Inc.) and then transferred to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polyvinylidene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difluoride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membranes (Merck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KGaA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>, Darmstadt, Germany). After incubation in blocking buffer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Beyotime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Biotech Co., Ltd., Shanghai, China) at room temperature for 1 h, the membranes were incubated with primary antibodies to CD63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Abcam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>, Cambridge, UK, diluted 1:500) and CD81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Abcam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, diluted 1:500) overnight at 4°C, then washed three times in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Tris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-buffered saline with 0.1% Tween (TBST;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Sangon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Biotech) and incubated with secondary antibodies, horseradish-peroxidase-conjugated goat anti-rabbit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IgG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Abcam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, diluted 1:4000). After washing in TBST, the membranes were incubated with the Pierce™ ECL Western Blotting Substrate (Thermo Fisher Scientific) for 5 min and detected with the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ChemiScope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Western Blot Imaging System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Clinx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Science Instruments Co., Ltd., Shanghai, China).</w:t>
      </w:r>
    </w:p>
    <w:p w:rsidR="00C673E6" w:rsidRPr="00C36452" w:rsidRDefault="00C673E6" w:rsidP="00C673E6">
      <w:pPr>
        <w:shd w:val="clear" w:color="auto" w:fill="FFFFFF"/>
        <w:spacing w:line="360" w:lineRule="auto"/>
        <w:ind w:firstLineChars="150" w:firstLine="360"/>
        <w:textAlignment w:val="baseline"/>
        <w:rPr>
          <w:rFonts w:asciiTheme="majorBidi" w:hAnsiTheme="majorBidi" w:cstheme="majorBidi"/>
          <w:sz w:val="24"/>
        </w:rPr>
      </w:pPr>
      <w:r w:rsidRPr="00C36452">
        <w:rPr>
          <w:rFonts w:asciiTheme="majorBidi" w:eastAsia="Times New Roman" w:hAnsiTheme="majorBidi" w:cstheme="majorBidi"/>
          <w:sz w:val="24"/>
        </w:rPr>
        <w:t xml:space="preserve">Transmission electron microscopy analysis of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exosomes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was performed at the Center of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Cryo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>-Electron Microscopy, Zhejiang University.</w:t>
      </w:r>
    </w:p>
    <w:p w:rsidR="00C673E6" w:rsidRPr="00C36452" w:rsidRDefault="00C673E6" w:rsidP="00C673E6">
      <w:pPr>
        <w:autoSpaceDE w:val="0"/>
        <w:autoSpaceDN w:val="0"/>
        <w:adjustRightInd w:val="0"/>
        <w:spacing w:line="480" w:lineRule="auto"/>
        <w:ind w:firstLine="720"/>
        <w:rPr>
          <w:rFonts w:asciiTheme="majorBidi" w:hAnsiTheme="majorBidi" w:cstheme="majorBidi"/>
          <w:sz w:val="24"/>
        </w:rPr>
      </w:pPr>
    </w:p>
    <w:p w:rsidR="00C673E6" w:rsidRPr="00C36452" w:rsidRDefault="00C673E6" w:rsidP="00C673E6">
      <w:pPr>
        <w:rPr>
          <w:rFonts w:cs="Times New Roman"/>
          <w:b/>
          <w:bCs/>
          <w:sz w:val="24"/>
        </w:rPr>
      </w:pPr>
      <w:bookmarkStart w:id="0" w:name="_Hlk50143369"/>
      <w:proofErr w:type="spellStart"/>
      <w:proofErr w:type="gramStart"/>
      <w:r w:rsidRPr="00C36452">
        <w:rPr>
          <w:rFonts w:cs="Times New Roman"/>
          <w:b/>
          <w:bCs/>
          <w:sz w:val="24"/>
        </w:rPr>
        <w:t>hPMSC</w:t>
      </w:r>
      <w:proofErr w:type="spellEnd"/>
      <w:proofErr w:type="gramEnd"/>
      <w:r w:rsidRPr="00C36452">
        <w:rPr>
          <w:rFonts w:cs="Times New Roman"/>
          <w:b/>
          <w:bCs/>
          <w:sz w:val="24"/>
        </w:rPr>
        <w:t xml:space="preserve"> culture and characterization</w:t>
      </w:r>
    </w:p>
    <w:bookmarkEnd w:id="0"/>
    <w:p w:rsidR="00C673E6" w:rsidRPr="00C36452" w:rsidRDefault="00C673E6" w:rsidP="00C673E6">
      <w:pPr>
        <w:shd w:val="clear" w:color="auto" w:fill="FFFFFF"/>
        <w:spacing w:line="360" w:lineRule="auto"/>
        <w:textAlignment w:val="baseline"/>
        <w:rPr>
          <w:rFonts w:asciiTheme="majorBidi" w:eastAsia="Times New Roman" w:hAnsiTheme="majorBidi" w:cstheme="majorBidi"/>
          <w:sz w:val="24"/>
        </w:rPr>
      </w:pPr>
      <w:proofErr w:type="spellStart"/>
      <w:proofErr w:type="gramStart"/>
      <w:r w:rsidRPr="00C36452">
        <w:rPr>
          <w:rFonts w:asciiTheme="majorBidi" w:eastAsia="Times New Roman" w:hAnsiTheme="majorBidi" w:cstheme="majorBidi"/>
          <w:sz w:val="24"/>
        </w:rPr>
        <w:lastRenderedPageBreak/>
        <w:t>hPMSCs</w:t>
      </w:r>
      <w:proofErr w:type="spellEnd"/>
      <w:proofErr w:type="gramEnd"/>
      <w:r w:rsidRPr="00C36452">
        <w:rPr>
          <w:rFonts w:asciiTheme="majorBidi" w:eastAsia="Times New Roman" w:hAnsiTheme="majorBidi" w:cstheme="majorBidi"/>
          <w:sz w:val="24"/>
        </w:rPr>
        <w:t xml:space="preserve"> were isolated as previously described</w:t>
      </w:r>
      <w:r w:rsidRPr="00C36452">
        <w:rPr>
          <w:rFonts w:asciiTheme="majorBidi" w:eastAsia="Times New Roman" w:hAnsiTheme="majorBidi" w:cstheme="majorBidi"/>
          <w:sz w:val="24"/>
        </w:rPr>
        <w:fldChar w:fldCharType="begin">
          <w:fldData xml:space="preserve">PEVuZE5vdGU+PENpdGU+PEF1dGhvcj5DYW88L0F1dGhvcj48WWVhcj4yMDEyPC9ZZWFyPjxSZWNO
dW0+MzA1NTwvUmVjTnVtPjxEaXNwbGF5VGV4dD5bMjldPC9EaXNwbGF5VGV4dD48cmVjb3JkPjxy
ZWMtbnVtYmVyPjMwNTU8L3JlYy1udW1iZXI+PGZvcmVpZ24ta2V5cz48a2V5IGFwcD0iRU4iIGRi
LWlkPSJ2eGYwc3RmMjJwcHBkM2U5cmQ3eGYyZmd2dmRmcHhwZmR2czIiIHRpbWVzdGFtcD0iMTU4
NTU3NDQ1MiI+MzA1NTwva2V5PjwvZm9yZWlnbi1rZXlzPjxyZWYtdHlwZSBuYW1lPSJKb3VybmFs
IEFydGljbGUiPjE3PC9yZWYtdHlwZT48Y29udHJpYnV0b3JzPjxhdXRob3JzPjxhdXRob3I+Q2Fv
LCBILjwvYXV0aG9yPjxhdXRob3I+WWFuZywgSi48L2F1dGhvcj48YXV0aG9yPll1LCBKLjwvYXV0
aG9yPjxhdXRob3I+UGFuLCBRLjwvYXV0aG9yPjxhdXRob3I+TGksIEouPC9hdXRob3I+PGF1dGhv
cj5aaG91LCBQLjwvYXV0aG9yPjxhdXRob3I+TGksIFkuPC9hdXRob3I+PGF1dGhvcj5QYW4sIFgu
PC9hdXRob3I+PGF1dGhvcj5MaSwgSi48L2F1dGhvcj48YXV0aG9yPldhbmcsIFkuPC9hdXRob3I+
PGF1dGhvcj5MaSwgTC48L2F1dGhvcj48L2F1dGhvcnM+PC9jb250cmlidXRvcnM+PGF1dGgtYWRk
cmVzcz5TdGF0ZSBLZXkgTGFib3JhdG9yeSBmb3IgRGlhZ25vc2lzIGFuZCBUcmVhdG1lbnQgb2Yg
SW5mZWN0aW91cyBEaXNlYXNlcywgdGhlIEZpcnN0IEFmZmlsaWF0ZWQgSG9zcGl0YWwsIFNjaG9v
bCBvZiBNZWRpY2luZSwgWmhlamlhbmcgVW5pdmVyc2l0eSwgNzkgUWluZ2NodW4gUm9hZCwgSGFu
Z3pob3UgMzEwMDAzLCBQLlIuLCBDaGluYS48L2F1dGgtYWRkcmVzcz48dGl0bGVzPjx0aXRsZT5U
aGVyYXBldXRpYyBwb3RlbnRpYWwgb2YgdHJhbnNwbGFudGVkIHBsYWNlbnRhbCBtZXNlbmNoeW1h
bCBzdGVtIGNlbGxzIGluIHRyZWF0aW5nIENoaW5lc2UgbWluaWF0dXJlIHBpZ3Mgd2l0aCBhY3V0
ZSBsaXZlciBmYWlsdXJlPC90aXRsZT48c2Vjb25kYXJ5LXRpdGxlPkJNQyBNZWQ8L3NlY29uZGFy
eS10aXRsZT48YWx0LXRpdGxlPkJNQyBtZWRpY2luZTwvYWx0LXRpdGxlPjwvdGl0bGVzPjxwZXJp
b2RpY2FsPjxmdWxsLXRpdGxlPkJNQyBNZWRpY2luZTwvZnVsbC10aXRsZT48YWJici0xPkJNQyBN
ZWQuPC9hYmJyLTE+PGFiYnItMj5CTUMgTWVkPC9hYmJyLTI+PC9wZXJpb2RpY2FsPjxhbHQtcGVy
aW9kaWNhbD48ZnVsbC10aXRsZT5CTUMgTWVkaWNpbmU8L2Z1bGwtdGl0bGU+PGFiYnItMT5CTUMg
TWVkLjwvYWJici0xPjxhYmJyLTI+Qk1DIE1lZDwvYWJici0yPjwvYWx0LXBlcmlvZGljYWw+PHBh
Z2VzPjU2PC9wYWdlcz48dm9sdW1lPjEwPC92b2x1bWU+PGVkaXRpb24+MjAxMi8wNi8wODwvZWRp
dGlvbj48a2V5d29yZHM+PGtleXdvcmQ+QW5pbWFsczwva2V5d29yZD48a2V5d29yZD5EaXNlYXNl
IE1vZGVscywgQW5pbWFsPC9rZXl3b3JkPjxrZXl3b3JkPkZlbWFsZTwva2V5d29yZD48a2V5d29y
ZD5IaXN0b2N5dG9jaGVtaXN0cnk8L2tleXdvcmQ+PGtleXdvcmQ+SHVtYW5zPC9rZXl3b3JkPjxr
ZXl3b3JkPkxpdmVyIEZhaWx1cmUsIEFjdXRlLyp0aGVyYXB5PC9rZXl3b3JkPjxrZXl3b3JkPkxp
dmVyIEZ1bmN0aW9uIFRlc3RzPC9rZXl3b3JkPjxrZXl3b3JkPk1hbGU8L2tleXdvcmQ+PGtleXdv
cmQ+TWVzZW5jaHltYWwgU3RlbSBDZWxsIFRyYW5zcGxhbnRhdGlvbi8qbWV0aG9kczwva2V5d29y
ZD48a2V5d29yZD5NZXNlbmNoeW1hbCBTdGVtIENlbGxzLypwaHlzaW9sb2d5PC9rZXl3b3JkPjxr
ZXl3b3JkPlBsYWNlbnRhL2N5dG9sb2d5PC9rZXl3b3JkPjxrZXl3b3JkPlByZWduYW5jeTwva2V5
d29yZD48a2V5d29yZD5TdXJ2aXZhbCBBbmFseXNpczwva2V5d29yZD48a2V5d29yZD5Td2luZTwv
a2V5d29yZD48a2V5d29yZD5Td2luZSwgTWluaWF0dXJlPC9rZXl3b3JkPjwva2V5d29yZHM+PGRh
dGVzPjx5ZWFyPjIwMTI8L3llYXI+PHB1Yi1kYXRlcz48ZGF0ZT5KdW4gNjwvZGF0ZT48L3B1Yi1k
YXRlcz48L2RhdGVzPjxpc2JuPjE3NDEtNzAxNTwvaXNibj48YWNjZXNzaW9uLW51bT4yMjY3MzUy
OTwvYWNjZXNzaW9uLW51bT48dXJscz48L3VybHM+PGN1c3RvbTI+UE1DMzM4Njg4NzwvY3VzdG9t
Mj48ZWxlY3Ryb25pYy1yZXNvdXJjZS1udW0+MTAuMTE4Ni8xNzQxLTcwMTUtMTAtNTY8L2VsZWN0
cm9uaWMtcmVzb3VyY2UtbnVtPjxyZW1vdGUtZGF0YWJhc2UtcHJvdmlkZXI+TkxNPC9yZW1vdGUt
ZGF0YWJhc2UtcHJvdmlkZXI+PHJlc2VhcmNoLW5vdGVzPjxzdHlsZSBmYWNlPSJub3JtYWwiIGZv
bnQ9ImRlZmF1bHQiIHNpemU9IjEwMCUiPk1TQzwvc3R5bGU+PHN0eWxlIGZhY2U9Im5vcm1hbCIg
Zm9udD0iZGVmYXVsdCIgY2hhcnNldD0iMTM0IiBzaXplPSIxMDAlIj7msrvnlpfmgKXogp3mjZ/k
vKTlsI/lnovnjKog6K++6aKY57uEPC9zdHlsZT48L3Jlc2VhcmNoLW5vdGVzPjxsYW5ndWFnZT5l
bmc8L2xhbmd1YWdlPjwvcmVjb3JkPjwvQ2l0ZT48L0VuZE5vdGU+
</w:fldData>
        </w:fldChar>
      </w:r>
      <w:r w:rsidRPr="00C36452">
        <w:rPr>
          <w:rFonts w:asciiTheme="majorBidi" w:eastAsia="Times New Roman" w:hAnsiTheme="majorBidi" w:cstheme="majorBidi"/>
          <w:sz w:val="24"/>
        </w:rPr>
        <w:instrText xml:space="preserve"> ADDIN EN.CITE </w:instrText>
      </w:r>
      <w:r w:rsidRPr="00C36452">
        <w:rPr>
          <w:rFonts w:asciiTheme="majorBidi" w:eastAsia="Times New Roman" w:hAnsiTheme="majorBidi" w:cstheme="majorBidi"/>
          <w:sz w:val="24"/>
        </w:rPr>
        <w:fldChar w:fldCharType="begin">
          <w:fldData xml:space="preserve">PEVuZE5vdGU+PENpdGU+PEF1dGhvcj5DYW88L0F1dGhvcj48WWVhcj4yMDEyPC9ZZWFyPjxSZWNO
dW0+MzA1NTwvUmVjTnVtPjxEaXNwbGF5VGV4dD5bMjldPC9EaXNwbGF5VGV4dD48cmVjb3JkPjxy
ZWMtbnVtYmVyPjMwNTU8L3JlYy1udW1iZXI+PGZvcmVpZ24ta2V5cz48a2V5IGFwcD0iRU4iIGRi
LWlkPSJ2eGYwc3RmMjJwcHBkM2U5cmQ3eGYyZmd2dmRmcHhwZmR2czIiIHRpbWVzdGFtcD0iMTU4
NTU3NDQ1MiI+MzA1NTwva2V5PjwvZm9yZWlnbi1rZXlzPjxyZWYtdHlwZSBuYW1lPSJKb3VybmFs
IEFydGljbGUiPjE3PC9yZWYtdHlwZT48Y29udHJpYnV0b3JzPjxhdXRob3JzPjxhdXRob3I+Q2Fv
LCBILjwvYXV0aG9yPjxhdXRob3I+WWFuZywgSi48L2F1dGhvcj48YXV0aG9yPll1LCBKLjwvYXV0
aG9yPjxhdXRob3I+UGFuLCBRLjwvYXV0aG9yPjxhdXRob3I+TGksIEouPC9hdXRob3I+PGF1dGhv
cj5aaG91LCBQLjwvYXV0aG9yPjxhdXRob3I+TGksIFkuPC9hdXRob3I+PGF1dGhvcj5QYW4sIFgu
PC9hdXRob3I+PGF1dGhvcj5MaSwgSi48L2F1dGhvcj48YXV0aG9yPldhbmcsIFkuPC9hdXRob3I+
PGF1dGhvcj5MaSwgTC48L2F1dGhvcj48L2F1dGhvcnM+PC9jb250cmlidXRvcnM+PGF1dGgtYWRk
cmVzcz5TdGF0ZSBLZXkgTGFib3JhdG9yeSBmb3IgRGlhZ25vc2lzIGFuZCBUcmVhdG1lbnQgb2Yg
SW5mZWN0aW91cyBEaXNlYXNlcywgdGhlIEZpcnN0IEFmZmlsaWF0ZWQgSG9zcGl0YWwsIFNjaG9v
bCBvZiBNZWRpY2luZSwgWmhlamlhbmcgVW5pdmVyc2l0eSwgNzkgUWluZ2NodW4gUm9hZCwgSGFu
Z3pob3UgMzEwMDAzLCBQLlIuLCBDaGluYS48L2F1dGgtYWRkcmVzcz48dGl0bGVzPjx0aXRsZT5U
aGVyYXBldXRpYyBwb3RlbnRpYWwgb2YgdHJhbnNwbGFudGVkIHBsYWNlbnRhbCBtZXNlbmNoeW1h
bCBzdGVtIGNlbGxzIGluIHRyZWF0aW5nIENoaW5lc2UgbWluaWF0dXJlIHBpZ3Mgd2l0aCBhY3V0
ZSBsaXZlciBmYWlsdXJlPC90aXRsZT48c2Vjb25kYXJ5LXRpdGxlPkJNQyBNZWQ8L3NlY29uZGFy
eS10aXRsZT48YWx0LXRpdGxlPkJNQyBtZWRpY2luZTwvYWx0LXRpdGxlPjwvdGl0bGVzPjxwZXJp
b2RpY2FsPjxmdWxsLXRpdGxlPkJNQyBNZWRpY2luZTwvZnVsbC10aXRsZT48YWJici0xPkJNQyBN
ZWQuPC9hYmJyLTE+PGFiYnItMj5CTUMgTWVkPC9hYmJyLTI+PC9wZXJpb2RpY2FsPjxhbHQtcGVy
aW9kaWNhbD48ZnVsbC10aXRsZT5CTUMgTWVkaWNpbmU8L2Z1bGwtdGl0bGU+PGFiYnItMT5CTUMg
TWVkLjwvYWJici0xPjxhYmJyLTI+Qk1DIE1lZDwvYWJici0yPjwvYWx0LXBlcmlvZGljYWw+PHBh
Z2VzPjU2PC9wYWdlcz48dm9sdW1lPjEwPC92b2x1bWU+PGVkaXRpb24+MjAxMi8wNi8wODwvZWRp
dGlvbj48a2V5d29yZHM+PGtleXdvcmQ+QW5pbWFsczwva2V5d29yZD48a2V5d29yZD5EaXNlYXNl
IE1vZGVscywgQW5pbWFsPC9rZXl3b3JkPjxrZXl3b3JkPkZlbWFsZTwva2V5d29yZD48a2V5d29y
ZD5IaXN0b2N5dG9jaGVtaXN0cnk8L2tleXdvcmQ+PGtleXdvcmQ+SHVtYW5zPC9rZXl3b3JkPjxr
ZXl3b3JkPkxpdmVyIEZhaWx1cmUsIEFjdXRlLyp0aGVyYXB5PC9rZXl3b3JkPjxrZXl3b3JkPkxp
dmVyIEZ1bmN0aW9uIFRlc3RzPC9rZXl3b3JkPjxrZXl3b3JkPk1hbGU8L2tleXdvcmQ+PGtleXdv
cmQ+TWVzZW5jaHltYWwgU3RlbSBDZWxsIFRyYW5zcGxhbnRhdGlvbi8qbWV0aG9kczwva2V5d29y
ZD48a2V5d29yZD5NZXNlbmNoeW1hbCBTdGVtIENlbGxzLypwaHlzaW9sb2d5PC9rZXl3b3JkPjxr
ZXl3b3JkPlBsYWNlbnRhL2N5dG9sb2d5PC9rZXl3b3JkPjxrZXl3b3JkPlByZWduYW5jeTwva2V5
d29yZD48a2V5d29yZD5TdXJ2aXZhbCBBbmFseXNpczwva2V5d29yZD48a2V5d29yZD5Td2luZTwv
a2V5d29yZD48a2V5d29yZD5Td2luZSwgTWluaWF0dXJlPC9rZXl3b3JkPjwva2V5d29yZHM+PGRh
dGVzPjx5ZWFyPjIwMTI8L3llYXI+PHB1Yi1kYXRlcz48ZGF0ZT5KdW4gNjwvZGF0ZT48L3B1Yi1k
YXRlcz48L2RhdGVzPjxpc2JuPjE3NDEtNzAxNTwvaXNibj48YWNjZXNzaW9uLW51bT4yMjY3MzUy
OTwvYWNjZXNzaW9uLW51bT48dXJscz48L3VybHM+PGN1c3RvbTI+UE1DMzM4Njg4NzwvY3VzdG9t
Mj48ZWxlY3Ryb25pYy1yZXNvdXJjZS1udW0+MTAuMTE4Ni8xNzQxLTcwMTUtMTAtNTY8L2VsZWN0
cm9uaWMtcmVzb3VyY2UtbnVtPjxyZW1vdGUtZGF0YWJhc2UtcHJvdmlkZXI+TkxNPC9yZW1vdGUt
ZGF0YWJhc2UtcHJvdmlkZXI+PHJlc2VhcmNoLW5vdGVzPjxzdHlsZSBmYWNlPSJub3JtYWwiIGZv
bnQ9ImRlZmF1bHQiIHNpemU9IjEwMCUiPk1TQzwvc3R5bGU+PHN0eWxlIGZhY2U9Im5vcm1hbCIg
Zm9udD0iZGVmYXVsdCIgY2hhcnNldD0iMTM0IiBzaXplPSIxMDAlIj7msrvnlpfmgKXogp3mjZ/k
vKTlsI/lnovnjKog6K++6aKY57uEPC9zdHlsZT48L3Jlc2VhcmNoLW5vdGVzPjxsYW5ndWFnZT5l
bmc8L2xhbmd1YWdlPjwvcmVjb3JkPjwvQ2l0ZT48L0VuZE5vdGU+
</w:fldData>
        </w:fldChar>
      </w:r>
      <w:r w:rsidRPr="00C36452">
        <w:rPr>
          <w:rFonts w:asciiTheme="majorBidi" w:eastAsia="Times New Roman" w:hAnsiTheme="majorBidi" w:cstheme="majorBidi"/>
          <w:sz w:val="24"/>
        </w:rPr>
        <w:instrText xml:space="preserve"> ADDIN EN.CITE.DATA </w:instrText>
      </w:r>
      <w:r w:rsidRPr="00C36452">
        <w:rPr>
          <w:rFonts w:asciiTheme="majorBidi" w:eastAsia="Times New Roman" w:hAnsiTheme="majorBidi" w:cstheme="majorBidi"/>
          <w:sz w:val="24"/>
        </w:rPr>
      </w:r>
      <w:r w:rsidRPr="00C36452">
        <w:rPr>
          <w:rFonts w:asciiTheme="majorBidi" w:eastAsia="Times New Roman" w:hAnsiTheme="majorBidi" w:cstheme="majorBidi"/>
          <w:sz w:val="24"/>
        </w:rPr>
        <w:fldChar w:fldCharType="end"/>
      </w:r>
      <w:r w:rsidRPr="00C36452">
        <w:rPr>
          <w:rFonts w:asciiTheme="majorBidi" w:eastAsia="Times New Roman" w:hAnsiTheme="majorBidi" w:cstheme="majorBidi"/>
          <w:sz w:val="24"/>
        </w:rPr>
      </w:r>
      <w:r w:rsidRPr="00C36452">
        <w:rPr>
          <w:rFonts w:asciiTheme="majorBidi" w:eastAsia="Times New Roman" w:hAnsiTheme="majorBidi" w:cstheme="majorBidi"/>
          <w:sz w:val="24"/>
        </w:rPr>
        <w:fldChar w:fldCharType="separate"/>
      </w:r>
      <w:r w:rsidRPr="00C36452">
        <w:rPr>
          <w:rFonts w:asciiTheme="majorBidi" w:eastAsia="Times New Roman" w:hAnsiTheme="majorBidi" w:cstheme="majorBidi"/>
          <w:sz w:val="24"/>
        </w:rPr>
        <w:t>[29]</w:t>
      </w:r>
      <w:r w:rsidRPr="00C36452">
        <w:rPr>
          <w:rFonts w:asciiTheme="majorBidi" w:eastAsia="Times New Roman" w:hAnsiTheme="majorBidi" w:cstheme="majorBidi"/>
          <w:sz w:val="24"/>
        </w:rPr>
        <w:fldChar w:fldCharType="end"/>
      </w:r>
      <w:r w:rsidRPr="00C36452">
        <w:rPr>
          <w:rFonts w:asciiTheme="majorBidi" w:eastAsia="Times New Roman" w:hAnsiTheme="majorBidi" w:cstheme="majorBidi"/>
          <w:sz w:val="24"/>
        </w:rPr>
        <w:t xml:space="preserve"> and cultured in human MSC culture medium (STEMCELL Technologies Inc., Vancouver, Canada) in culture flasks. Flow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cytometry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analysis: to identify the human MSC surface markers, MSCs were harvested and incubated with PE anti-human CD34 (343505, </w:t>
      </w:r>
      <w:bookmarkStart w:id="1" w:name="OLE_LINK43"/>
      <w:proofErr w:type="spellStart"/>
      <w:r w:rsidRPr="00C36452">
        <w:rPr>
          <w:rFonts w:asciiTheme="majorBidi" w:eastAsia="Times New Roman" w:hAnsiTheme="majorBidi" w:cstheme="majorBidi"/>
          <w:sz w:val="24"/>
        </w:rPr>
        <w:t>Biolegend</w:t>
      </w:r>
      <w:bookmarkEnd w:id="1"/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, San Diego, CA, USA), PE anti-human CD45 (304007,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Biolegend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), PE anti-human CD73 (ecto-5'-nucleotidase) (344003,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Biolegend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), PE anti-human CD90 (Thy1, 328109,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Biolegend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>), PE anti-CD105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Endoglin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, 800503,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Biolegend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), PE anti-human CD11b (301305,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Biolegend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), PE anti-human HLA-DR (307605,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Biolegend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) and corresponding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isotype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controls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Biolegend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>) for 30 min at 4°C in the dark. The MSCs were washed twice with PBS containing 0.5% BSA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Sangon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Biotech Corp., Shanghai, China), and analyzed by BD LSR II flow cytometer (Becton Dickinson Co., San Jose, CA, USA), as described previously</w:t>
      </w:r>
      <w:r w:rsidRPr="00C36452">
        <w:rPr>
          <w:rFonts w:asciiTheme="majorBidi" w:eastAsia="Times New Roman" w:hAnsiTheme="majorBidi" w:cstheme="majorBidi" w:hint="eastAsia"/>
          <w:sz w:val="24"/>
        </w:rPr>
        <w:t xml:space="preserve"> </w:t>
      </w:r>
      <w:r w:rsidRPr="00C36452">
        <w:rPr>
          <w:rFonts w:asciiTheme="majorBidi" w:eastAsia="Times New Roman" w:hAnsiTheme="majorBidi" w:cstheme="majorBidi"/>
          <w:sz w:val="24"/>
        </w:rPr>
        <w:fldChar w:fldCharType="begin">
          <w:fldData xml:space="preserve">PEVuZE5vdGU+PENpdGU+PEF1dGhvcj5GZW5nPC9BdXRob3I+PFllYXI+MjAyMDwvWWVhcj48UmVj
TnVtPjk1MDM8L1JlY051bT48RGlzcGxheVRleHQ+WzMwXTwvRGlzcGxheVRleHQ+PHJlY29yZD48
cmVjLW51bWJlcj45NTAzPC9yZWMtbnVtYmVyPjxmb3JlaWduLWtleXM+PGtleSBhcHA9IkVOIiBk
Yi1pZD0idnhmMHN0ZjIycHBwZDNlOXJkN3hmMmZndnZkZnB4cGZkdnMyIiB0aW1lc3RhbXA9IjE1
OTAzMDQyMzQiPjk1MDM8L2tleT48L2ZvcmVpZ24ta2V5cz48cmVmLXR5cGUgbmFtZT0iSm91cm5h
bCBBcnRpY2xlIj4xNzwvcmVmLXR5cGU+PGNvbnRyaWJ1dG9ycz48YXV0aG9ycz48YXV0aG9yPkZl
bmcsIFguPC9hdXRob3I+PGF1dGhvcj5MaXUsIEouPC9hdXRob3I+PGF1dGhvcj5YdSwgWS48L2F1
dGhvcj48YXV0aG9yPlpodSwgSi48L2F1dGhvcj48YXV0aG9yPkNoZW4sIFcuPC9hdXRob3I+PGF1
dGhvcj5GZW5nLCBCLjwvYXV0aG9yPjxhdXRob3I+UGFuLCBRLjwvYXV0aG9yPjxhdXRob3I+WXUs
IEouPC9hdXRob3I+PGF1dGhvcj5TaGksIFguPC9hdXRob3I+PGF1dGhvcj5ZYW5nLCBKLjwvYXV0
aG9yPjxhdXRob3I+TGksIFkuPC9hdXRob3I+PGF1dGhvcj5MaSwgTC48L2F1dGhvcj48YXV0aG9y
PkNhbywgSC48L2F1dGhvcj48L2F1dGhvcnM+PC9jb250cmlidXRvcnM+PGF1dGgtYWRkcmVzcz5T
dGF0ZSBLZXkgTGFib3JhdG9yeSBmb3IgdGhlIERpYWdub3NpcyBhbmQgVHJlYXRtZW50IG9mIElu
ZmVjdGlvdXMgRGlzZWFzZXMsIFRoZSBGaXJzdCBBZmZpbGlhdGVkIEhvc3BpdGFsLCBDb2xsZWdl
IG9mIE1lZGljaW5lLCBaaGVqaWFuZyBVbml2ZXJzaXR5LCBIYW5nemhvdSwgMzEwMDAzLCBDaGlu
YS4mI3hEO0RlcGFydG1lbnQgb2YgT2JzdGV0cmljYWwsIFRoZSBGaXJzdCBBZmZpbGlhdGVkIEhv
c3BpdGFsLCBDb2xsZWdlIG9mIE1lZGljaW5lLCBaaGVqaWFuZyBVbml2ZXJzaXR5LCBIYW5nemhv
dSwgMzEwMDAzLCBDaGluYS4mI3hEO1poZWppYW5nIFByb3ZpbmNpYWwgS2V5IExhYm9yYXRvcnkg
Rm9yIERpYWdub3NpcyBhbmQgVHJlYXRtZW50IG9mIEFnaW5nIGFuZCBQaHlzaWMtY2hlbWljYWwg
SW5qdXJ5IERpc2Vhc2VzLCBIYW5nemhvdSwgMzEwMDAzLCBDaGluYS48L2F1dGgtYWRkcmVzcz48
dGl0bGVzPjx0aXRsZT5Nb2xlY3VsYXIgbWVjaGFuaXNtIHVuZGVybHlpbmcgdGhlIGRpZmZlcmVu
Y2UgaW4gcHJvbGlmZXJhdGlvbiBiZXR3ZWVuIHBsYWNlbnRhLWRlcml2ZWQgYW5kIHVtYmlsaWNh
bCBjb3JkLWRlcml2ZWQgbWVzZW5jaHltYWwgc3RlbSBjZWxsczwvdGl0bGU+PHNlY29uZGFyeS10
aXRsZT5KIENlbGwgUGh5c2lvbDwvc2Vjb25kYXJ5LXRpdGxlPjxhbHQtdGl0bGU+Sm91cm5hbCBv
ZiBjZWxsdWxhciBwaHlzaW9sb2d5PC9hbHQtdGl0bGU+PC90aXRsZXM+PHBlcmlvZGljYWw+PGZ1
bGwtdGl0bGU+Sm91cm5hbCBvZiBDZWxsdWxhciBQaHlzaW9sb2d5PC9mdWxsLXRpdGxlPjxhYmJy
LTE+Si4gQ2VsbC4gUGh5c2lvbC48L2FiYnItMT48YWJici0yPkogQ2VsbCBQaHlzaW9sPC9hYmJy
LTI+PC9wZXJpb2RpY2FsPjxhbHQtcGVyaW9kaWNhbD48ZnVsbC10aXRsZT5Kb3VybmFsIG9mIENl
bGx1bGFyIFBoeXNpb2xvZ3k8L2Z1bGwtdGl0bGU+PGFiYnItMT5KLiBDZWxsLiBQaHlzaW9sLjwv
YWJici0xPjxhYmJyLTI+SiBDZWxsIFBoeXNpb2w8L2FiYnItMj48L2FsdC1wZXJpb2RpY2FsPjxl
ZGl0aW9uPjIwMjAvMDEvMjk8L2VkaXRpb24+PGtleXdvcmRzPjxrZXl3b3JkPnBsYWNlbnRhLWRl
cml2ZWQgbWVzZW5jaHltYWwgc3RlbSBjZWxsPC9rZXl3b3JkPjxrZXl3b3JkPnByb2xpZmVyYXRp
b248L2tleXdvcmQ+PGtleXdvcmQ+cHJvdGVvbWljczwva2V5d29yZD48a2V5d29yZD51bWJpbGlj
YWwgY29yZC1kZXJpdmVkIG1lc2VuY2h5bWFsIHN0ZW0gY2VsbDwva2V5d29yZD48a2V5d29yZD55
ZXMtYXNzb2NpYXRlZCBwcm90ZWluIDE8L2tleXdvcmQ+PC9rZXl3b3Jkcz48ZGF0ZXM+PHllYXI+
MjAyMDwveWVhcj48cHViLWRhdGVzPjxkYXRlPkphbiAyODwvZGF0ZT48L3B1Yi1kYXRlcz48L2Rh
dGVzPjxpc2JuPjAwMjEtOTU0MTwvaXNibj48YWNjZXNzaW9uLW51bT4zMTk5MDA0NTwvYWNjZXNz
aW9uLW51bT48dXJscz48L3VybHM+PGVsZWN0cm9uaWMtcmVzb3VyY2UtbnVtPjEwLjEwMDIvamNw
LjI5NTcyPC9lbGVjdHJvbmljLXJlc291cmNlLW51bT48cmVtb3RlLWRhdGFiYXNlLXByb3ZpZGVy
Pk5MTTwvcmVtb3RlLWRhdGFiYXNlLXByb3ZpZGVyPjxsYW5ndWFnZT5lbmc8L2xhbmd1YWdlPjwv
cmVjb3JkPjwvQ2l0ZT48L0VuZE5vdGU+
</w:fldData>
        </w:fldChar>
      </w:r>
      <w:r w:rsidRPr="00C36452">
        <w:rPr>
          <w:rFonts w:asciiTheme="majorBidi" w:eastAsia="Times New Roman" w:hAnsiTheme="majorBidi" w:cstheme="majorBidi"/>
          <w:sz w:val="24"/>
        </w:rPr>
        <w:instrText xml:space="preserve"> ADDIN EN.CITE </w:instrText>
      </w:r>
      <w:r w:rsidRPr="00C36452">
        <w:rPr>
          <w:rFonts w:asciiTheme="majorBidi" w:eastAsia="Times New Roman" w:hAnsiTheme="majorBidi" w:cstheme="majorBidi"/>
          <w:sz w:val="24"/>
        </w:rPr>
        <w:fldChar w:fldCharType="begin">
          <w:fldData xml:space="preserve">PEVuZE5vdGU+PENpdGU+PEF1dGhvcj5GZW5nPC9BdXRob3I+PFllYXI+MjAyMDwvWWVhcj48UmVj
TnVtPjk1MDM8L1JlY051bT48RGlzcGxheVRleHQ+WzMwXTwvRGlzcGxheVRleHQ+PHJlY29yZD48
cmVjLW51bWJlcj45NTAzPC9yZWMtbnVtYmVyPjxmb3JlaWduLWtleXM+PGtleSBhcHA9IkVOIiBk
Yi1pZD0idnhmMHN0ZjIycHBwZDNlOXJkN3hmMmZndnZkZnB4cGZkdnMyIiB0aW1lc3RhbXA9IjE1
OTAzMDQyMzQiPjk1MDM8L2tleT48L2ZvcmVpZ24ta2V5cz48cmVmLXR5cGUgbmFtZT0iSm91cm5h
bCBBcnRpY2xlIj4xNzwvcmVmLXR5cGU+PGNvbnRyaWJ1dG9ycz48YXV0aG9ycz48YXV0aG9yPkZl
bmcsIFguPC9hdXRob3I+PGF1dGhvcj5MaXUsIEouPC9hdXRob3I+PGF1dGhvcj5YdSwgWS48L2F1
dGhvcj48YXV0aG9yPlpodSwgSi48L2F1dGhvcj48YXV0aG9yPkNoZW4sIFcuPC9hdXRob3I+PGF1
dGhvcj5GZW5nLCBCLjwvYXV0aG9yPjxhdXRob3I+UGFuLCBRLjwvYXV0aG9yPjxhdXRob3I+WXUs
IEouPC9hdXRob3I+PGF1dGhvcj5TaGksIFguPC9hdXRob3I+PGF1dGhvcj5ZYW5nLCBKLjwvYXV0
aG9yPjxhdXRob3I+TGksIFkuPC9hdXRob3I+PGF1dGhvcj5MaSwgTC48L2F1dGhvcj48YXV0aG9y
PkNhbywgSC48L2F1dGhvcj48L2F1dGhvcnM+PC9jb250cmlidXRvcnM+PGF1dGgtYWRkcmVzcz5T
dGF0ZSBLZXkgTGFib3JhdG9yeSBmb3IgdGhlIERpYWdub3NpcyBhbmQgVHJlYXRtZW50IG9mIElu
ZmVjdGlvdXMgRGlzZWFzZXMsIFRoZSBGaXJzdCBBZmZpbGlhdGVkIEhvc3BpdGFsLCBDb2xsZWdl
IG9mIE1lZGljaW5lLCBaaGVqaWFuZyBVbml2ZXJzaXR5LCBIYW5nemhvdSwgMzEwMDAzLCBDaGlu
YS4mI3hEO0RlcGFydG1lbnQgb2YgT2JzdGV0cmljYWwsIFRoZSBGaXJzdCBBZmZpbGlhdGVkIEhv
c3BpdGFsLCBDb2xsZWdlIG9mIE1lZGljaW5lLCBaaGVqaWFuZyBVbml2ZXJzaXR5LCBIYW5nemhv
dSwgMzEwMDAzLCBDaGluYS4mI3hEO1poZWppYW5nIFByb3ZpbmNpYWwgS2V5IExhYm9yYXRvcnkg
Rm9yIERpYWdub3NpcyBhbmQgVHJlYXRtZW50IG9mIEFnaW5nIGFuZCBQaHlzaWMtY2hlbWljYWwg
SW5qdXJ5IERpc2Vhc2VzLCBIYW5nemhvdSwgMzEwMDAzLCBDaGluYS48L2F1dGgtYWRkcmVzcz48
dGl0bGVzPjx0aXRsZT5Nb2xlY3VsYXIgbWVjaGFuaXNtIHVuZGVybHlpbmcgdGhlIGRpZmZlcmVu
Y2UgaW4gcHJvbGlmZXJhdGlvbiBiZXR3ZWVuIHBsYWNlbnRhLWRlcml2ZWQgYW5kIHVtYmlsaWNh
bCBjb3JkLWRlcml2ZWQgbWVzZW5jaHltYWwgc3RlbSBjZWxsczwvdGl0bGU+PHNlY29uZGFyeS10
aXRsZT5KIENlbGwgUGh5c2lvbDwvc2Vjb25kYXJ5LXRpdGxlPjxhbHQtdGl0bGU+Sm91cm5hbCBv
ZiBjZWxsdWxhciBwaHlzaW9sb2d5PC9hbHQtdGl0bGU+PC90aXRsZXM+PHBlcmlvZGljYWw+PGZ1
bGwtdGl0bGU+Sm91cm5hbCBvZiBDZWxsdWxhciBQaHlzaW9sb2d5PC9mdWxsLXRpdGxlPjxhYmJy
LTE+Si4gQ2VsbC4gUGh5c2lvbC48L2FiYnItMT48YWJici0yPkogQ2VsbCBQaHlzaW9sPC9hYmJy
LTI+PC9wZXJpb2RpY2FsPjxhbHQtcGVyaW9kaWNhbD48ZnVsbC10aXRsZT5Kb3VybmFsIG9mIENl
bGx1bGFyIFBoeXNpb2xvZ3k8L2Z1bGwtdGl0bGU+PGFiYnItMT5KLiBDZWxsLiBQaHlzaW9sLjwv
YWJici0xPjxhYmJyLTI+SiBDZWxsIFBoeXNpb2w8L2FiYnItMj48L2FsdC1wZXJpb2RpY2FsPjxl
ZGl0aW9uPjIwMjAvMDEvMjk8L2VkaXRpb24+PGtleXdvcmRzPjxrZXl3b3JkPnBsYWNlbnRhLWRl
cml2ZWQgbWVzZW5jaHltYWwgc3RlbSBjZWxsPC9rZXl3b3JkPjxrZXl3b3JkPnByb2xpZmVyYXRp
b248L2tleXdvcmQ+PGtleXdvcmQ+cHJvdGVvbWljczwva2V5d29yZD48a2V5d29yZD51bWJpbGlj
YWwgY29yZC1kZXJpdmVkIG1lc2VuY2h5bWFsIHN0ZW0gY2VsbDwva2V5d29yZD48a2V5d29yZD55
ZXMtYXNzb2NpYXRlZCBwcm90ZWluIDE8L2tleXdvcmQ+PC9rZXl3b3Jkcz48ZGF0ZXM+PHllYXI+
MjAyMDwveWVhcj48cHViLWRhdGVzPjxkYXRlPkphbiAyODwvZGF0ZT48L3B1Yi1kYXRlcz48L2Rh
dGVzPjxpc2JuPjAwMjEtOTU0MTwvaXNibj48YWNjZXNzaW9uLW51bT4zMTk5MDA0NTwvYWNjZXNz
aW9uLW51bT48dXJscz48L3VybHM+PGVsZWN0cm9uaWMtcmVzb3VyY2UtbnVtPjEwLjEwMDIvamNw
LjI5NTcyPC9lbGVjdHJvbmljLXJlc291cmNlLW51bT48cmVtb3RlLWRhdGFiYXNlLXByb3ZpZGVy
Pk5MTTwvcmVtb3RlLWRhdGFiYXNlLXByb3ZpZGVyPjxsYW5ndWFnZT5lbmc8L2xhbmd1YWdlPjwv
cmVjb3JkPjwvQ2l0ZT48L0VuZE5vdGU+
</w:fldData>
        </w:fldChar>
      </w:r>
      <w:r w:rsidRPr="00C36452">
        <w:rPr>
          <w:rFonts w:asciiTheme="majorBidi" w:eastAsia="Times New Roman" w:hAnsiTheme="majorBidi" w:cstheme="majorBidi"/>
          <w:sz w:val="24"/>
        </w:rPr>
        <w:instrText xml:space="preserve"> ADDIN EN.CITE.DATA </w:instrText>
      </w:r>
      <w:r w:rsidRPr="00C36452">
        <w:rPr>
          <w:rFonts w:asciiTheme="majorBidi" w:eastAsia="Times New Roman" w:hAnsiTheme="majorBidi" w:cstheme="majorBidi"/>
          <w:sz w:val="24"/>
        </w:rPr>
      </w:r>
      <w:r w:rsidRPr="00C36452">
        <w:rPr>
          <w:rFonts w:asciiTheme="majorBidi" w:eastAsia="Times New Roman" w:hAnsiTheme="majorBidi" w:cstheme="majorBidi"/>
          <w:sz w:val="24"/>
        </w:rPr>
        <w:fldChar w:fldCharType="end"/>
      </w:r>
      <w:r w:rsidRPr="00C36452">
        <w:rPr>
          <w:rFonts w:asciiTheme="majorBidi" w:eastAsia="Times New Roman" w:hAnsiTheme="majorBidi" w:cstheme="majorBidi"/>
          <w:sz w:val="24"/>
        </w:rPr>
      </w:r>
      <w:r w:rsidRPr="00C36452">
        <w:rPr>
          <w:rFonts w:asciiTheme="majorBidi" w:eastAsia="Times New Roman" w:hAnsiTheme="majorBidi" w:cstheme="majorBidi"/>
          <w:sz w:val="24"/>
        </w:rPr>
        <w:fldChar w:fldCharType="separate"/>
      </w:r>
      <w:r w:rsidRPr="00C36452">
        <w:rPr>
          <w:rFonts w:asciiTheme="majorBidi" w:eastAsia="Times New Roman" w:hAnsiTheme="majorBidi" w:cstheme="majorBidi"/>
          <w:sz w:val="24"/>
        </w:rPr>
        <w:t>[30]</w:t>
      </w:r>
      <w:r w:rsidRPr="00C36452">
        <w:rPr>
          <w:rFonts w:asciiTheme="majorBidi" w:eastAsia="Times New Roman" w:hAnsiTheme="majorBidi" w:cstheme="majorBidi"/>
          <w:sz w:val="24"/>
        </w:rPr>
        <w:fldChar w:fldCharType="end"/>
      </w:r>
      <w:r w:rsidRPr="00C36452">
        <w:rPr>
          <w:rFonts w:asciiTheme="majorBidi" w:eastAsia="Times New Roman" w:hAnsiTheme="majorBidi" w:cstheme="majorBidi"/>
          <w:sz w:val="24"/>
        </w:rPr>
        <w:t xml:space="preserve">. </w:t>
      </w:r>
    </w:p>
    <w:p w:rsidR="00C673E6" w:rsidRPr="00C36452" w:rsidRDefault="00C673E6" w:rsidP="00C673E6">
      <w:pPr>
        <w:shd w:val="clear" w:color="auto" w:fill="FFFFFF"/>
        <w:spacing w:line="360" w:lineRule="auto"/>
        <w:textAlignment w:val="baseline"/>
        <w:rPr>
          <w:rFonts w:asciiTheme="majorBidi" w:eastAsia="Times New Roman" w:hAnsiTheme="majorBidi" w:cstheme="majorBidi"/>
          <w:sz w:val="24"/>
        </w:rPr>
      </w:pPr>
      <w:proofErr w:type="spellStart"/>
      <w:r w:rsidRPr="00C36452">
        <w:rPr>
          <w:rFonts w:asciiTheme="majorBidi" w:eastAsia="Times New Roman" w:hAnsiTheme="majorBidi" w:cstheme="majorBidi"/>
          <w:b/>
          <w:bCs/>
          <w:sz w:val="24"/>
        </w:rPr>
        <w:t>Pluripotency</w:t>
      </w:r>
      <w:proofErr w:type="spellEnd"/>
      <w:r w:rsidRPr="00C36452">
        <w:rPr>
          <w:rFonts w:asciiTheme="majorBidi" w:eastAsia="Times New Roman" w:hAnsiTheme="majorBidi" w:cstheme="majorBidi"/>
          <w:b/>
          <w:bCs/>
          <w:sz w:val="24"/>
        </w:rPr>
        <w:t xml:space="preserve"> identification of </w:t>
      </w:r>
      <w:proofErr w:type="spellStart"/>
      <w:r w:rsidRPr="00C36452">
        <w:rPr>
          <w:rFonts w:asciiTheme="majorBidi" w:eastAsia="Times New Roman" w:hAnsiTheme="majorBidi" w:cstheme="majorBidi"/>
          <w:b/>
          <w:bCs/>
          <w:sz w:val="24"/>
        </w:rPr>
        <w:t>hPMSCs</w:t>
      </w:r>
      <w:proofErr w:type="spellEnd"/>
      <w:r w:rsidRPr="00C36452">
        <w:rPr>
          <w:rFonts w:asciiTheme="majorBidi" w:eastAsia="Times New Roman" w:hAnsiTheme="majorBidi" w:cstheme="majorBidi"/>
          <w:b/>
          <w:bCs/>
          <w:sz w:val="24"/>
        </w:rPr>
        <w:t xml:space="preserve">: </w:t>
      </w:r>
      <w:r w:rsidRPr="00C36452">
        <w:rPr>
          <w:rFonts w:asciiTheme="majorBidi" w:eastAsia="Times New Roman" w:hAnsiTheme="majorBidi" w:cstheme="majorBidi"/>
          <w:sz w:val="24"/>
        </w:rPr>
        <w:t xml:space="preserve">cells were cultured in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audiogenic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and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osteogenic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medium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OriCell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™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hMSC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Adipogenic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and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Osteogenic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Differentiation Medium; 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Cyagen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Biosciences, Guangzhou, China), as previously </w:t>
      </w:r>
      <w:proofErr w:type="gramStart"/>
      <w:r w:rsidRPr="00C36452">
        <w:rPr>
          <w:rFonts w:asciiTheme="majorBidi" w:eastAsia="Times New Roman" w:hAnsiTheme="majorBidi" w:cstheme="majorBidi"/>
          <w:sz w:val="24"/>
        </w:rPr>
        <w:t>described</w:t>
      </w:r>
      <w:proofErr w:type="gramEnd"/>
      <w:r w:rsidRPr="00C36452">
        <w:rPr>
          <w:rFonts w:asciiTheme="majorBidi" w:eastAsia="Times New Roman" w:hAnsiTheme="majorBidi" w:cstheme="majorBidi"/>
          <w:sz w:val="24"/>
        </w:rPr>
        <w:fldChar w:fldCharType="begin">
          <w:fldData xml:space="preserve">PEVuZE5vdGU+PENpdGU+PEF1dGhvcj5Eb25nPC9BdXRob3I+PFllYXI+MjAxOTwvWWVhcj48UmVj
TnVtPjk1MTM8L1JlY051bT48RGlzcGxheVRleHQ+WzMxXTwvRGlzcGxheVRleHQ+PHJlY29yZD48
cmVjLW51bWJlcj45NTEzPC9yZWMtbnVtYmVyPjxmb3JlaWduLWtleXM+PGtleSBhcHA9IkVOIiBk
Yi1pZD0idnhmMHN0ZjIycHBwZDNlOXJkN3hmMmZndnZkZnB4cGZkdnMyIiB0aW1lc3RhbXA9IjE1
OTA5OTg4NjIiPjk1MTM8L2tleT48L2ZvcmVpZ24ta2V5cz48cmVmLXR5cGUgbmFtZT0iSm91cm5h
bCBBcnRpY2xlIj4xNzwvcmVmLXR5cGU+PGNvbnRyaWJ1dG9ycz48YXV0aG9ycz48YXV0aG9yPkRv
bmcsIFguPC9hdXRob3I+PGF1dGhvcj5GZW5nLCBYLjwvYXV0aG9yPjxhdXRob3I+TGl1LCBKLjwv
YXV0aG9yPjxhdXRob3I+WHUsIFkuPC9hdXRob3I+PGF1dGhvcj5QYW4sIFEuPC9hdXRob3I+PGF1
dGhvcj5MaW5nLCBaLjwvYXV0aG9yPjxhdXRob3I+WXUsIEouPC9hdXRob3I+PGF1dGhvcj5ZYW5n
LCBKLjwvYXV0aG9yPjxhdXRob3I+TGksIEwuPC9hdXRob3I+PGF1dGhvcj5DYW8sIEguPC9hdXRo
b3I+PC9hdXRob3JzPjwvY29udHJpYnV0b3JzPjxhdXRoLWFkZHJlc3M+U3RhdGUgS2V5IExhYm9y
YXRvcnkgZm9yIHRoZSBEaWFnbm9zaXMgYW5kIFRyZWF0bWVudCBvZiBJbmZlY3Rpb3VzIERpc2Vh
c2VzLCBGaXJzdCBBZmZpbGlhdGVkIEhvc3BpdGFsLCBDb2xsZWdlIG9mIE1lZGljaW5lLCBaaGVq
aWFuZyBVbml2ZXJzaXR5LCA3OSBRaW5nY2h1biBSZC4sIEhhbmd6aG91IENpdHkgMzEwMDAzLCBD
aGluYS4mI3hEO0NvbGxhYm9yYXRpdmUgSW5ub3ZhdGlvbiBDZW50ZXIgZm9yIERpYWdub3NpcyBh
bmQgVHJlYXRtZW50IG9mIEluZmVjdGlvdXMgRGlzZWFzZXMsIDc5IFFpbmdjaHVuIFJkLiwgSGFu
Z3pob3UgQ2l0eSAzMTAwMDMsIENoaW5hLjwvYXV0aC1hZGRyZXNzPjx0aXRsZXM+PHRpdGxlPkNo
YXJhY3RlcmlzdGljcyBvZiBJbnRlc3RpbmFsIE1pY3JvZWNvbG9neSBkdXJpbmcgTWVzZW5jaHlt
YWwgU3RlbSBDZWxsLUJhc2VkIFRoZXJhcHkgZm9yIE1vdXNlIEFjdXRlIExpdmVyIEluanVyeTwv
dGl0bGU+PHNlY29uZGFyeS10aXRsZT5TdGVtIENlbGxzIEludDwvc2Vjb25kYXJ5LXRpdGxlPjxh
bHQtdGl0bGU+U3RlbSBjZWxscyBpbnRlcm5hdGlvbmFsPC9hbHQtdGl0bGU+PC90aXRsZXM+PHBl
cmlvZGljYWw+PGZ1bGwtdGl0bGU+U3RlbSBDZWxscyBJbnQ8L2Z1bGwtdGl0bGU+PGFiYnItMT5T
dGVtIGNlbGxzIGludGVybmF0aW9uYWw8L2FiYnItMT48L3BlcmlvZGljYWw+PGFsdC1wZXJpb2Rp
Y2FsPjxmdWxsLXRpdGxlPlN0ZW0gQ2VsbHMgSW50PC9mdWxsLXRpdGxlPjxhYmJyLTE+U3RlbSBj
ZWxscyBpbnRlcm5hdGlvbmFsPC9hYmJyLTE+PC9hbHQtcGVyaW9kaWNhbD48cGFnZXM+MjQwMzc5
MzwvcGFnZXM+PHZvbHVtZT4yMDE5PC92b2x1bWU+PGVkaXRpb24+MjAxOS8wMy8xNTwvZWRpdGlv
bj48ZGF0ZXM+PHllYXI+MjAxOTwveWVhcj48L2RhdGVzPjxpc2JuPjE2ODctOTY2WCAoUHJpbnQp
PC9pc2JuPjxhY2Nlc3Npb24tbnVtPjMwODY3NjY2PC9hY2Nlc3Npb24tbnVtPjx1cmxzPjxyZWxh
dGVkLXVybHM+PHVybD5odHRwczovL3d3dy5uY2JpLm5sbS5uaWguZ292L3BtYy9hcnRpY2xlcy9Q
TUM2Mzc5ODM5L3BkZi9TQ0kyMDE5LTI0MDM3OTMucGRmPC91cmw+PC9yZWxhdGVkLXVybHM+PC91
cmxzPjxjdXN0b20yPlBNQzYzNzk4Mzk8L2N1c3RvbTI+PGVsZWN0cm9uaWMtcmVzb3VyY2UtbnVt
PjEwLjExNTUvMjAxOS8yNDAzNzkzPC9lbGVjdHJvbmljLXJlc291cmNlLW51bT48cmVtb3RlLWRh
dGFiYXNlLXByb3ZpZGVyPk5MTTwvcmVtb3RlLWRhdGFiYXNlLXByb3ZpZGVyPjxyZXNlYXJjaC1u
b3Rlcz48c3R5bGUgZmFjZT0ibm9ybWFsIiBmb250PSJkZWZhdWx0IiBzaXplPSIxMDAlIj5NU0M8
L3N0eWxlPjxzdHlsZSBmYWNlPSJub3JtYWwiIGZvbnQ9ImRlZmF1bHQiIGNoYXJzZXQ9IjEzNCIg
c2l6ZT0iMTAwJSI+5rK755aX5oCl5oCn6IKd5o2f77yM6IKg6YGT5b6u55Sf5oCB77yM6K++6aKY
57uEPC9zdHlsZT48L3Jlc2VhcmNoLW5vdGVzPjxsYW5ndWFnZT5lbmc8L2xhbmd1YWdlPjwvcmVj
b3JkPjwvQ2l0ZT48L0VuZE5vdGU+
</w:fldData>
        </w:fldChar>
      </w:r>
      <w:r w:rsidRPr="00C36452">
        <w:rPr>
          <w:rFonts w:asciiTheme="majorBidi" w:eastAsia="Times New Roman" w:hAnsiTheme="majorBidi" w:cstheme="majorBidi"/>
          <w:sz w:val="24"/>
        </w:rPr>
        <w:instrText xml:space="preserve"> ADDIN EN.CITE </w:instrText>
      </w:r>
      <w:r w:rsidRPr="00C36452">
        <w:rPr>
          <w:rFonts w:asciiTheme="majorBidi" w:eastAsia="Times New Roman" w:hAnsiTheme="majorBidi" w:cstheme="majorBidi"/>
          <w:sz w:val="24"/>
        </w:rPr>
        <w:fldChar w:fldCharType="begin">
          <w:fldData xml:space="preserve">PEVuZE5vdGU+PENpdGU+PEF1dGhvcj5Eb25nPC9BdXRob3I+PFllYXI+MjAxOTwvWWVhcj48UmVj
TnVtPjk1MTM8L1JlY051bT48RGlzcGxheVRleHQ+WzMxXTwvRGlzcGxheVRleHQ+PHJlY29yZD48
cmVjLW51bWJlcj45NTEzPC9yZWMtbnVtYmVyPjxmb3JlaWduLWtleXM+PGtleSBhcHA9IkVOIiBk
Yi1pZD0idnhmMHN0ZjIycHBwZDNlOXJkN3hmMmZndnZkZnB4cGZkdnMyIiB0aW1lc3RhbXA9IjE1
OTA5OTg4NjIiPjk1MTM8L2tleT48L2ZvcmVpZ24ta2V5cz48cmVmLXR5cGUgbmFtZT0iSm91cm5h
bCBBcnRpY2xlIj4xNzwvcmVmLXR5cGU+PGNvbnRyaWJ1dG9ycz48YXV0aG9ycz48YXV0aG9yPkRv
bmcsIFguPC9hdXRob3I+PGF1dGhvcj5GZW5nLCBYLjwvYXV0aG9yPjxhdXRob3I+TGl1LCBKLjwv
YXV0aG9yPjxhdXRob3I+WHUsIFkuPC9hdXRob3I+PGF1dGhvcj5QYW4sIFEuPC9hdXRob3I+PGF1
dGhvcj5MaW5nLCBaLjwvYXV0aG9yPjxhdXRob3I+WXUsIEouPC9hdXRob3I+PGF1dGhvcj5ZYW5n
LCBKLjwvYXV0aG9yPjxhdXRob3I+TGksIEwuPC9hdXRob3I+PGF1dGhvcj5DYW8sIEguPC9hdXRo
b3I+PC9hdXRob3JzPjwvY29udHJpYnV0b3JzPjxhdXRoLWFkZHJlc3M+U3RhdGUgS2V5IExhYm9y
YXRvcnkgZm9yIHRoZSBEaWFnbm9zaXMgYW5kIFRyZWF0bWVudCBvZiBJbmZlY3Rpb3VzIERpc2Vh
c2VzLCBGaXJzdCBBZmZpbGlhdGVkIEhvc3BpdGFsLCBDb2xsZWdlIG9mIE1lZGljaW5lLCBaaGVq
aWFuZyBVbml2ZXJzaXR5LCA3OSBRaW5nY2h1biBSZC4sIEhhbmd6aG91IENpdHkgMzEwMDAzLCBD
aGluYS4mI3hEO0NvbGxhYm9yYXRpdmUgSW5ub3ZhdGlvbiBDZW50ZXIgZm9yIERpYWdub3NpcyBh
bmQgVHJlYXRtZW50IG9mIEluZmVjdGlvdXMgRGlzZWFzZXMsIDc5IFFpbmdjaHVuIFJkLiwgSGFu
Z3pob3UgQ2l0eSAzMTAwMDMsIENoaW5hLjwvYXV0aC1hZGRyZXNzPjx0aXRsZXM+PHRpdGxlPkNo
YXJhY3RlcmlzdGljcyBvZiBJbnRlc3RpbmFsIE1pY3JvZWNvbG9neSBkdXJpbmcgTWVzZW5jaHlt
YWwgU3RlbSBDZWxsLUJhc2VkIFRoZXJhcHkgZm9yIE1vdXNlIEFjdXRlIExpdmVyIEluanVyeTwv
dGl0bGU+PHNlY29uZGFyeS10aXRsZT5TdGVtIENlbGxzIEludDwvc2Vjb25kYXJ5LXRpdGxlPjxh
bHQtdGl0bGU+U3RlbSBjZWxscyBpbnRlcm5hdGlvbmFsPC9hbHQtdGl0bGU+PC90aXRsZXM+PHBl
cmlvZGljYWw+PGZ1bGwtdGl0bGU+U3RlbSBDZWxscyBJbnQ8L2Z1bGwtdGl0bGU+PGFiYnItMT5T
dGVtIGNlbGxzIGludGVybmF0aW9uYWw8L2FiYnItMT48L3BlcmlvZGljYWw+PGFsdC1wZXJpb2Rp
Y2FsPjxmdWxsLXRpdGxlPlN0ZW0gQ2VsbHMgSW50PC9mdWxsLXRpdGxlPjxhYmJyLTE+U3RlbSBj
ZWxscyBpbnRlcm5hdGlvbmFsPC9hYmJyLTE+PC9hbHQtcGVyaW9kaWNhbD48cGFnZXM+MjQwMzc5
MzwvcGFnZXM+PHZvbHVtZT4yMDE5PC92b2x1bWU+PGVkaXRpb24+MjAxOS8wMy8xNTwvZWRpdGlv
bj48ZGF0ZXM+PHllYXI+MjAxOTwveWVhcj48L2RhdGVzPjxpc2JuPjE2ODctOTY2WCAoUHJpbnQp
PC9pc2JuPjxhY2Nlc3Npb24tbnVtPjMwODY3NjY2PC9hY2Nlc3Npb24tbnVtPjx1cmxzPjxyZWxh
dGVkLXVybHM+PHVybD5odHRwczovL3d3dy5uY2JpLm5sbS5uaWguZ292L3BtYy9hcnRpY2xlcy9Q
TUM2Mzc5ODM5L3BkZi9TQ0kyMDE5LTI0MDM3OTMucGRmPC91cmw+PC9yZWxhdGVkLXVybHM+PC91
cmxzPjxjdXN0b20yPlBNQzYzNzk4Mzk8L2N1c3RvbTI+PGVsZWN0cm9uaWMtcmVzb3VyY2UtbnVt
PjEwLjExNTUvMjAxOS8yNDAzNzkzPC9lbGVjdHJvbmljLXJlc291cmNlLW51bT48cmVtb3RlLWRh
dGFiYXNlLXByb3ZpZGVyPk5MTTwvcmVtb3RlLWRhdGFiYXNlLXByb3ZpZGVyPjxyZXNlYXJjaC1u
b3Rlcz48c3R5bGUgZmFjZT0ibm9ybWFsIiBmb250PSJkZWZhdWx0IiBzaXplPSIxMDAlIj5NU0M8
L3N0eWxlPjxzdHlsZSBmYWNlPSJub3JtYWwiIGZvbnQ9ImRlZmF1bHQiIGNoYXJzZXQ9IjEzNCIg
c2l6ZT0iMTAwJSI+5rK755aX5oCl5oCn6IKd5o2f77yM6IKg6YGT5b6u55Sf5oCB77yM6K++6aKY
57uEPC9zdHlsZT48L3Jlc2VhcmNoLW5vdGVzPjxsYW5ndWFnZT5lbmc8L2xhbmd1YWdlPjwvcmVj
b3JkPjwvQ2l0ZT48L0VuZE5vdGU+
</w:fldData>
        </w:fldChar>
      </w:r>
      <w:r w:rsidRPr="00C36452">
        <w:rPr>
          <w:rFonts w:asciiTheme="majorBidi" w:eastAsia="Times New Roman" w:hAnsiTheme="majorBidi" w:cstheme="majorBidi"/>
          <w:sz w:val="24"/>
        </w:rPr>
        <w:instrText xml:space="preserve"> ADDIN EN.CITE.DATA </w:instrText>
      </w:r>
      <w:r w:rsidRPr="00C36452">
        <w:rPr>
          <w:rFonts w:asciiTheme="majorBidi" w:eastAsia="Times New Roman" w:hAnsiTheme="majorBidi" w:cstheme="majorBidi"/>
          <w:sz w:val="24"/>
        </w:rPr>
      </w:r>
      <w:r w:rsidRPr="00C36452">
        <w:rPr>
          <w:rFonts w:asciiTheme="majorBidi" w:eastAsia="Times New Roman" w:hAnsiTheme="majorBidi" w:cstheme="majorBidi"/>
          <w:sz w:val="24"/>
        </w:rPr>
        <w:fldChar w:fldCharType="end"/>
      </w:r>
      <w:r w:rsidRPr="00C36452">
        <w:rPr>
          <w:rFonts w:asciiTheme="majorBidi" w:eastAsia="Times New Roman" w:hAnsiTheme="majorBidi" w:cstheme="majorBidi"/>
          <w:sz w:val="24"/>
        </w:rPr>
      </w:r>
      <w:r w:rsidRPr="00C36452">
        <w:rPr>
          <w:rFonts w:asciiTheme="majorBidi" w:eastAsia="Times New Roman" w:hAnsiTheme="majorBidi" w:cstheme="majorBidi"/>
          <w:sz w:val="24"/>
        </w:rPr>
        <w:fldChar w:fldCharType="separate"/>
      </w:r>
      <w:r w:rsidRPr="00C36452">
        <w:rPr>
          <w:rFonts w:asciiTheme="majorBidi" w:eastAsia="Times New Roman" w:hAnsiTheme="majorBidi" w:cstheme="majorBidi"/>
          <w:sz w:val="24"/>
        </w:rPr>
        <w:t>[31]</w:t>
      </w:r>
      <w:r w:rsidRPr="00C36452">
        <w:rPr>
          <w:rFonts w:asciiTheme="majorBidi" w:eastAsia="Times New Roman" w:hAnsiTheme="majorBidi" w:cstheme="majorBidi"/>
          <w:sz w:val="24"/>
        </w:rPr>
        <w:fldChar w:fldCharType="end"/>
      </w:r>
      <w:r w:rsidRPr="00C36452">
        <w:rPr>
          <w:rFonts w:asciiTheme="majorBidi" w:eastAsia="Times New Roman" w:hAnsiTheme="majorBidi" w:cstheme="majorBidi"/>
          <w:sz w:val="24"/>
        </w:rPr>
        <w:t>. After culture for 4 weeks, Oil Red O staining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Sinopharm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Chemical Reagent Co. Ltd., Shanghai, China) and Alizarin Red S staining (</w:t>
      </w:r>
      <w:proofErr w:type="spellStart"/>
      <w:r w:rsidRPr="00C36452">
        <w:rPr>
          <w:rFonts w:asciiTheme="majorBidi" w:eastAsia="Times New Roman" w:hAnsiTheme="majorBidi" w:cstheme="majorBidi"/>
          <w:sz w:val="24"/>
        </w:rPr>
        <w:t>Genmed</w:t>
      </w:r>
      <w:proofErr w:type="spellEnd"/>
      <w:r w:rsidRPr="00C36452">
        <w:rPr>
          <w:rFonts w:asciiTheme="majorBidi" w:eastAsia="Times New Roman" w:hAnsiTheme="majorBidi" w:cstheme="majorBidi"/>
          <w:sz w:val="24"/>
        </w:rPr>
        <w:t xml:space="preserve"> Scientifics Inc., Shanghai, China) were performed. </w:t>
      </w:r>
    </w:p>
    <w:p w:rsidR="00FB7318" w:rsidRDefault="00FB7318">
      <w:bookmarkStart w:id="2" w:name="_GoBack"/>
      <w:bookmarkEnd w:id="2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E6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1912"/>
    <w:rsid w:val="000C539F"/>
    <w:rsid w:val="000C6E85"/>
    <w:rsid w:val="000D25C4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138A2"/>
    <w:rsid w:val="002241AA"/>
    <w:rsid w:val="00225966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4DB4"/>
    <w:rsid w:val="00287E83"/>
    <w:rsid w:val="0029380A"/>
    <w:rsid w:val="0029688C"/>
    <w:rsid w:val="002A1D1D"/>
    <w:rsid w:val="002A3958"/>
    <w:rsid w:val="002B0462"/>
    <w:rsid w:val="002B7221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57E70"/>
    <w:rsid w:val="00362512"/>
    <w:rsid w:val="00364DE0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0DA0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9FA"/>
    <w:rsid w:val="00515E93"/>
    <w:rsid w:val="005346B3"/>
    <w:rsid w:val="00534744"/>
    <w:rsid w:val="005348D9"/>
    <w:rsid w:val="005372FD"/>
    <w:rsid w:val="0054027F"/>
    <w:rsid w:val="005419E7"/>
    <w:rsid w:val="00543484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470BB"/>
    <w:rsid w:val="00652CE1"/>
    <w:rsid w:val="00652D00"/>
    <w:rsid w:val="00655DD7"/>
    <w:rsid w:val="00656768"/>
    <w:rsid w:val="006601FF"/>
    <w:rsid w:val="006611C8"/>
    <w:rsid w:val="0066200C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6CE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7F666D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62FBE"/>
    <w:rsid w:val="00881EF3"/>
    <w:rsid w:val="008861E1"/>
    <w:rsid w:val="00892F85"/>
    <w:rsid w:val="00895EFF"/>
    <w:rsid w:val="00897756"/>
    <w:rsid w:val="008A0276"/>
    <w:rsid w:val="008C015E"/>
    <w:rsid w:val="008C1114"/>
    <w:rsid w:val="008C47CA"/>
    <w:rsid w:val="008E532F"/>
    <w:rsid w:val="008E6E71"/>
    <w:rsid w:val="008F58AE"/>
    <w:rsid w:val="0091025E"/>
    <w:rsid w:val="00910513"/>
    <w:rsid w:val="00913B7C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057C2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71088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1D14"/>
    <w:rsid w:val="00B72675"/>
    <w:rsid w:val="00B83AB1"/>
    <w:rsid w:val="00B852B9"/>
    <w:rsid w:val="00B85B11"/>
    <w:rsid w:val="00B9031D"/>
    <w:rsid w:val="00B947F3"/>
    <w:rsid w:val="00BB0EF8"/>
    <w:rsid w:val="00BB51E7"/>
    <w:rsid w:val="00BB5956"/>
    <w:rsid w:val="00BD05EE"/>
    <w:rsid w:val="00BD141B"/>
    <w:rsid w:val="00BE014D"/>
    <w:rsid w:val="00BE2E76"/>
    <w:rsid w:val="00C11837"/>
    <w:rsid w:val="00C21D37"/>
    <w:rsid w:val="00C23C75"/>
    <w:rsid w:val="00C24C37"/>
    <w:rsid w:val="00C27FF0"/>
    <w:rsid w:val="00C33075"/>
    <w:rsid w:val="00C44B55"/>
    <w:rsid w:val="00C51FB8"/>
    <w:rsid w:val="00C673E6"/>
    <w:rsid w:val="00C70EC8"/>
    <w:rsid w:val="00C771D5"/>
    <w:rsid w:val="00C91DC1"/>
    <w:rsid w:val="00C92441"/>
    <w:rsid w:val="00C93F65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2B5F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5F1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B7DA7"/>
    <w:rsid w:val="00DC164A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20C20"/>
    <w:rsid w:val="00E25B15"/>
    <w:rsid w:val="00E30A0A"/>
    <w:rsid w:val="00E35F7E"/>
    <w:rsid w:val="00E4352B"/>
    <w:rsid w:val="00E520AD"/>
    <w:rsid w:val="00E55E2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13D4"/>
    <w:rsid w:val="00F03796"/>
    <w:rsid w:val="00F052C8"/>
    <w:rsid w:val="00F075DA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2021-03-08T08:58:00Z</dcterms:created>
  <dcterms:modified xsi:type="dcterms:W3CDTF">2021-03-08T08:59:00Z</dcterms:modified>
</cp:coreProperties>
</file>