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18" w:rsidRDefault="00A64148">
      <w:r>
        <w:rPr>
          <w:rFonts w:cs="Times New Roman"/>
          <w:noProof/>
          <w:sz w:val="24"/>
        </w:rPr>
        <w:drawing>
          <wp:inline distT="0" distB="0" distL="0" distR="0" wp14:anchorId="4B5D859C" wp14:editId="5DDB7F12">
            <wp:extent cx="5529072" cy="170078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072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148" w:rsidRDefault="00A64148" w:rsidP="00A64148">
      <w:pPr>
        <w:pStyle w:val="BodyText"/>
      </w:pPr>
    </w:p>
    <w:p w:rsidR="00A64148" w:rsidRPr="00F24EF7" w:rsidRDefault="00A64148" w:rsidP="00A64148">
      <w:pPr>
        <w:spacing w:line="480" w:lineRule="auto"/>
        <w:rPr>
          <w:rFonts w:asciiTheme="majorBidi" w:hAnsiTheme="majorBidi" w:cstheme="majorBidi"/>
          <w:b/>
          <w:sz w:val="24"/>
        </w:rPr>
      </w:pPr>
      <w:proofErr w:type="gramStart"/>
      <w:r w:rsidRPr="00F24EF7">
        <w:rPr>
          <w:rFonts w:cs="Times New Roman"/>
          <w:b/>
          <w:sz w:val="24"/>
        </w:rPr>
        <w:t>Fig.</w:t>
      </w:r>
      <w:proofErr w:type="gramEnd"/>
      <w:r w:rsidRPr="00F24EF7">
        <w:rPr>
          <w:rFonts w:cs="Times New Roman"/>
          <w:b/>
          <w:sz w:val="24"/>
        </w:rPr>
        <w:t xml:space="preserve"> </w:t>
      </w:r>
      <w:r w:rsidRPr="00F24EF7">
        <w:rPr>
          <w:rFonts w:cs="Times New Roman" w:hint="eastAsia"/>
          <w:b/>
          <w:sz w:val="24"/>
        </w:rPr>
        <w:t>S</w:t>
      </w:r>
      <w:r w:rsidRPr="00F24EF7">
        <w:rPr>
          <w:rFonts w:cs="Times New Roman"/>
          <w:b/>
          <w:sz w:val="24"/>
        </w:rPr>
        <w:t>1</w:t>
      </w:r>
      <w:r w:rsidRPr="00F24EF7">
        <w:rPr>
          <w:rFonts w:asciiTheme="majorBidi" w:hAnsiTheme="majorBidi" w:cstheme="majorBidi"/>
          <w:b/>
          <w:sz w:val="24"/>
        </w:rPr>
        <w:t xml:space="preserve"> </w:t>
      </w:r>
      <w:bookmarkStart w:id="0" w:name="OLE_LINK121"/>
      <w:bookmarkStart w:id="1" w:name="OLE_LINK122"/>
      <w:r w:rsidRPr="00F24EF7">
        <w:rPr>
          <w:rFonts w:asciiTheme="majorBidi" w:hAnsiTheme="majorBidi" w:cstheme="majorBidi"/>
          <w:b/>
          <w:sz w:val="24"/>
        </w:rPr>
        <w:t xml:space="preserve">Characteristics of </w:t>
      </w:r>
      <w:proofErr w:type="spellStart"/>
      <w:r w:rsidRPr="00F24EF7">
        <w:rPr>
          <w:rFonts w:asciiTheme="majorBidi" w:hAnsiTheme="majorBidi" w:cstheme="majorBidi"/>
          <w:b/>
          <w:sz w:val="24"/>
        </w:rPr>
        <w:t>organoids</w:t>
      </w:r>
      <w:proofErr w:type="spellEnd"/>
      <w:r w:rsidRPr="00F24EF7">
        <w:rPr>
          <w:rFonts w:asciiTheme="majorBidi" w:hAnsiTheme="majorBidi" w:cstheme="majorBidi"/>
          <w:b/>
          <w:sz w:val="24"/>
        </w:rPr>
        <w:t xml:space="preserve"> in H</w:t>
      </w:r>
      <w:r w:rsidRPr="00F24EF7">
        <w:rPr>
          <w:rFonts w:asciiTheme="majorBidi" w:hAnsiTheme="majorBidi" w:cstheme="majorBidi"/>
          <w:b/>
          <w:sz w:val="24"/>
          <w:vertAlign w:val="subscript"/>
        </w:rPr>
        <w:t>2</w:t>
      </w:r>
      <w:r w:rsidRPr="00F24EF7">
        <w:rPr>
          <w:rFonts w:asciiTheme="majorBidi" w:hAnsiTheme="majorBidi" w:cstheme="majorBidi"/>
          <w:b/>
          <w:sz w:val="24"/>
        </w:rPr>
        <w:t>O</w:t>
      </w:r>
      <w:r w:rsidRPr="00F24EF7">
        <w:rPr>
          <w:rFonts w:asciiTheme="majorBidi" w:hAnsiTheme="majorBidi" w:cstheme="majorBidi"/>
          <w:b/>
          <w:sz w:val="24"/>
          <w:vertAlign w:val="subscript"/>
        </w:rPr>
        <w:t>2</w:t>
      </w:r>
      <w:r w:rsidRPr="00F24EF7">
        <w:rPr>
          <w:rFonts w:asciiTheme="majorBidi" w:hAnsiTheme="majorBidi" w:cstheme="majorBidi"/>
          <w:b/>
          <w:sz w:val="24"/>
        </w:rPr>
        <w:t>-induced senescence.</w:t>
      </w:r>
      <w:bookmarkEnd w:id="0"/>
      <w:bookmarkEnd w:id="1"/>
      <w:r w:rsidRPr="00F24EF7">
        <w:rPr>
          <w:rFonts w:asciiTheme="majorBidi" w:hAnsiTheme="majorBidi" w:cstheme="majorBidi"/>
          <w:b/>
          <w:sz w:val="24"/>
        </w:rPr>
        <w:t xml:space="preserve"> </w:t>
      </w:r>
    </w:p>
    <w:p w:rsidR="00A64148" w:rsidRPr="004E1EA4" w:rsidRDefault="00A64148" w:rsidP="00A64148">
      <w:pPr>
        <w:spacing w:line="360" w:lineRule="auto"/>
        <w:rPr>
          <w:rFonts w:cs="Times New Roman"/>
          <w:color w:val="FF0000"/>
          <w:sz w:val="24"/>
        </w:rPr>
      </w:pPr>
      <w:r w:rsidRPr="00A130AE">
        <w:rPr>
          <w:rFonts w:asciiTheme="majorBidi" w:hAnsiTheme="majorBidi" w:cstheme="majorBidi"/>
          <w:sz w:val="24"/>
        </w:rPr>
        <w:t>(a) Viability</w:t>
      </w:r>
      <w:r>
        <w:rPr>
          <w:rFonts w:asciiTheme="majorBidi" w:hAnsiTheme="majorBidi" w:cstheme="majorBidi"/>
          <w:sz w:val="24"/>
        </w:rPr>
        <w:t xml:space="preserve"> </w:t>
      </w:r>
      <w:r w:rsidRPr="00A130AE">
        <w:rPr>
          <w:rFonts w:asciiTheme="majorBidi" w:hAnsiTheme="majorBidi" w:cstheme="majorBidi"/>
          <w:sz w:val="24"/>
        </w:rPr>
        <w:t>/</w:t>
      </w:r>
      <w:r>
        <w:rPr>
          <w:rFonts w:asciiTheme="majorBidi" w:hAnsiTheme="majorBidi" w:cstheme="majorBidi"/>
          <w:sz w:val="24"/>
        </w:rPr>
        <w:t xml:space="preserve"> </w:t>
      </w:r>
      <w:r w:rsidRPr="00A130AE">
        <w:rPr>
          <w:rFonts w:asciiTheme="majorBidi" w:hAnsiTheme="majorBidi" w:cstheme="majorBidi"/>
          <w:sz w:val="24"/>
        </w:rPr>
        <w:t xml:space="preserve">cytotoxicity assay of </w:t>
      </w:r>
      <w:proofErr w:type="spellStart"/>
      <w:r w:rsidRPr="00A130AE">
        <w:rPr>
          <w:rFonts w:asciiTheme="majorBidi" w:hAnsiTheme="majorBidi" w:cstheme="majorBidi"/>
          <w:sz w:val="24"/>
        </w:rPr>
        <w:t>organoids</w:t>
      </w:r>
      <w:proofErr w:type="spellEnd"/>
      <w:r w:rsidRPr="00A130AE">
        <w:rPr>
          <w:rFonts w:asciiTheme="majorBidi" w:hAnsiTheme="majorBidi" w:cstheme="majorBidi"/>
          <w:sz w:val="24"/>
        </w:rPr>
        <w:t xml:space="preserve"> before oxidative stress induction. Almost all the </w:t>
      </w:r>
      <w:proofErr w:type="spellStart"/>
      <w:r w:rsidRPr="00A130AE">
        <w:rPr>
          <w:rFonts w:asciiTheme="majorBidi" w:hAnsiTheme="majorBidi" w:cstheme="majorBidi"/>
          <w:sz w:val="24"/>
        </w:rPr>
        <w:t>organoids</w:t>
      </w:r>
      <w:proofErr w:type="spellEnd"/>
      <w:r w:rsidRPr="00A130AE">
        <w:rPr>
          <w:rFonts w:asciiTheme="majorBidi" w:hAnsiTheme="majorBidi" w:cstheme="majorBidi"/>
          <w:sz w:val="24"/>
        </w:rPr>
        <w:t xml:space="preserve"> were alive (green), with a small number of single cells dead (red) (scale bar, 100 </w:t>
      </w:r>
      <w:proofErr w:type="spellStart"/>
      <w:r w:rsidRPr="00A130AE">
        <w:rPr>
          <w:rFonts w:asciiTheme="majorBidi" w:hAnsiTheme="majorBidi" w:cstheme="majorBidi"/>
          <w:sz w:val="24"/>
        </w:rPr>
        <w:t>μm</w:t>
      </w:r>
      <w:proofErr w:type="spellEnd"/>
      <w:r w:rsidRPr="00A130AE">
        <w:rPr>
          <w:rFonts w:asciiTheme="majorBidi" w:hAnsiTheme="majorBidi" w:cstheme="majorBidi"/>
          <w:sz w:val="24"/>
        </w:rPr>
        <w:t xml:space="preserve">). (b) Typical appearance of </w:t>
      </w:r>
      <w:proofErr w:type="spellStart"/>
      <w:r w:rsidRPr="00A130AE">
        <w:rPr>
          <w:rFonts w:asciiTheme="majorBidi" w:hAnsiTheme="majorBidi" w:cstheme="majorBidi"/>
          <w:sz w:val="24"/>
        </w:rPr>
        <w:t>organoids</w:t>
      </w:r>
      <w:proofErr w:type="spellEnd"/>
      <w:r w:rsidRPr="00A130AE">
        <w:rPr>
          <w:rFonts w:asciiTheme="majorBidi" w:hAnsiTheme="majorBidi" w:cstheme="majorBidi"/>
          <w:sz w:val="24"/>
        </w:rPr>
        <w:t xml:space="preserve"> after 120 h H</w:t>
      </w:r>
      <w:r w:rsidRPr="00A130AE">
        <w:rPr>
          <w:rFonts w:asciiTheme="majorBidi" w:hAnsiTheme="majorBidi" w:cstheme="majorBidi"/>
          <w:sz w:val="24"/>
          <w:vertAlign w:val="subscript"/>
        </w:rPr>
        <w:t>2</w:t>
      </w:r>
      <w:r w:rsidRPr="00A130AE">
        <w:rPr>
          <w:rFonts w:asciiTheme="majorBidi" w:hAnsiTheme="majorBidi" w:cstheme="majorBidi"/>
          <w:sz w:val="24"/>
        </w:rPr>
        <w:t>O</w:t>
      </w:r>
      <w:r w:rsidRPr="00A130AE">
        <w:rPr>
          <w:rFonts w:asciiTheme="majorBidi" w:hAnsiTheme="majorBidi" w:cstheme="majorBidi"/>
          <w:sz w:val="24"/>
          <w:vertAlign w:val="subscript"/>
        </w:rPr>
        <w:t>2</w:t>
      </w:r>
      <w:r w:rsidRPr="00A130AE">
        <w:rPr>
          <w:rFonts w:asciiTheme="majorBidi" w:hAnsiTheme="majorBidi" w:cstheme="majorBidi"/>
          <w:sz w:val="24"/>
        </w:rPr>
        <w:t xml:space="preserve"> induction, observed by light microscopy. Cells scattered and aggregated inside the lumen of </w:t>
      </w:r>
      <w:proofErr w:type="spellStart"/>
      <w:r w:rsidRPr="00A130AE">
        <w:rPr>
          <w:rFonts w:asciiTheme="majorBidi" w:hAnsiTheme="majorBidi" w:cstheme="majorBidi"/>
          <w:sz w:val="24"/>
        </w:rPr>
        <w:t>organoids</w:t>
      </w:r>
      <w:proofErr w:type="spellEnd"/>
      <w:r w:rsidRPr="00A130AE">
        <w:rPr>
          <w:rFonts w:asciiTheme="majorBidi" w:hAnsiTheme="majorBidi" w:cstheme="majorBidi"/>
          <w:sz w:val="24"/>
        </w:rPr>
        <w:t xml:space="preserve"> (scale bar, 200 </w:t>
      </w:r>
      <w:proofErr w:type="spellStart"/>
      <w:r w:rsidRPr="00A130AE">
        <w:rPr>
          <w:rFonts w:asciiTheme="majorBidi" w:hAnsiTheme="majorBidi" w:cstheme="majorBidi"/>
          <w:sz w:val="24"/>
        </w:rPr>
        <w:t>μm</w:t>
      </w:r>
      <w:proofErr w:type="spellEnd"/>
      <w:r w:rsidRPr="00A130AE">
        <w:rPr>
          <w:rFonts w:asciiTheme="majorBidi" w:hAnsiTheme="majorBidi" w:cstheme="majorBidi"/>
          <w:sz w:val="24"/>
        </w:rPr>
        <w:t>).</w:t>
      </w:r>
      <w:r>
        <w:rPr>
          <w:rFonts w:asciiTheme="majorBidi" w:hAnsiTheme="majorBidi" w:cstheme="majorBidi"/>
          <w:sz w:val="24"/>
        </w:rPr>
        <w:t xml:space="preserve"> </w:t>
      </w:r>
    </w:p>
    <w:p w:rsidR="00A64148" w:rsidRPr="00A64148" w:rsidRDefault="00A64148" w:rsidP="00A64148">
      <w:pPr>
        <w:pStyle w:val="BodyText"/>
      </w:pPr>
      <w:bookmarkStart w:id="2" w:name="_GoBack"/>
      <w:bookmarkEnd w:id="2"/>
    </w:p>
    <w:sectPr w:rsidR="00A64148" w:rsidRPr="00A64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48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57E70"/>
    <w:rsid w:val="00362512"/>
    <w:rsid w:val="00364DE0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9FA"/>
    <w:rsid w:val="00515E93"/>
    <w:rsid w:val="005346B3"/>
    <w:rsid w:val="00534744"/>
    <w:rsid w:val="005348D9"/>
    <w:rsid w:val="005372FD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C015E"/>
    <w:rsid w:val="008C1114"/>
    <w:rsid w:val="008C47CA"/>
    <w:rsid w:val="008E532F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4148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1D14"/>
    <w:rsid w:val="00B72675"/>
    <w:rsid w:val="00B83AB1"/>
    <w:rsid w:val="00B852B9"/>
    <w:rsid w:val="00B85B11"/>
    <w:rsid w:val="00B9031D"/>
    <w:rsid w:val="00B947F3"/>
    <w:rsid w:val="00BB0EF8"/>
    <w:rsid w:val="00BB51E7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A0A"/>
    <w:rsid w:val="00E35F7E"/>
    <w:rsid w:val="00E4352B"/>
    <w:rsid w:val="00E520AD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13D4"/>
    <w:rsid w:val="00F03796"/>
    <w:rsid w:val="00F052C8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2021-03-08T09:00:00Z</dcterms:created>
  <dcterms:modified xsi:type="dcterms:W3CDTF">2021-03-08T09:01:00Z</dcterms:modified>
</cp:coreProperties>
</file>