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64FEE" w14:textId="3CD51009" w:rsidR="003F58A5" w:rsidRPr="006C3D3F" w:rsidRDefault="004C122D" w:rsidP="000D5E1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Supplemental data</w:t>
      </w:r>
    </w:p>
    <w:p w14:paraId="3817203E" w14:textId="77777777" w:rsidR="00595E1A" w:rsidRPr="006C3D3F" w:rsidRDefault="00595E1A" w:rsidP="000D5E1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CEB6B57" w14:textId="491D7349" w:rsidR="003F58A5" w:rsidRPr="006C3D3F" w:rsidRDefault="003F58A5" w:rsidP="000D5E1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595E1A" w:rsidRPr="006C3D3F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6C3D3F">
        <w:rPr>
          <w:rFonts w:ascii="Times New Roman" w:hAnsi="Times New Roman" w:cs="Times New Roman"/>
          <w:b/>
          <w:sz w:val="24"/>
          <w:szCs w:val="24"/>
          <w:lang w:val="en-GB"/>
        </w:rPr>
        <w:t xml:space="preserve">1. </w:t>
      </w:r>
      <w:proofErr w:type="spellStart"/>
      <w:r w:rsidRPr="006C3D3F">
        <w:rPr>
          <w:rFonts w:ascii="Times New Roman" w:hAnsi="Times New Roman" w:cs="Times New Roman"/>
          <w:b/>
          <w:bCs/>
          <w:sz w:val="24"/>
          <w:szCs w:val="24"/>
        </w:rPr>
        <w:t>Karyot</w:t>
      </w:r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t>ype</w:t>
      </w:r>
      <w:proofErr w:type="spellEnd"/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analysis of healthy donor and GS-2 iPSC clones. </w:t>
      </w:r>
    </w:p>
    <w:p w14:paraId="3E81A2D4" w14:textId="77777777" w:rsidR="003F58A5" w:rsidRPr="006C3D3F" w:rsidRDefault="003F58A5" w:rsidP="000D5E1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759B2354" wp14:editId="5BA73C68">
            <wp:extent cx="5760720" cy="2423795"/>
            <wp:effectExtent l="0" t="0" r="508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S-2 iPSC Supplemental Figure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6E8F4" w14:textId="7CCF3ABA" w:rsidR="00595E1A" w:rsidRPr="006C3D3F" w:rsidRDefault="00595E1A" w:rsidP="000D5E1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sz w:val="24"/>
          <w:szCs w:val="24"/>
          <w:lang w:val="en-GB"/>
        </w:rPr>
        <w:t xml:space="preserve">For karyotyping, iPSC cultures were </w:t>
      </w:r>
      <w:proofErr w:type="spellStart"/>
      <w:r w:rsidRPr="006C3D3F">
        <w:rPr>
          <w:rFonts w:ascii="Times New Roman" w:hAnsi="Times New Roman" w:cs="Times New Roman"/>
          <w:sz w:val="24"/>
          <w:szCs w:val="24"/>
          <w:lang w:val="en-GB"/>
        </w:rPr>
        <w:t>trypsinized</w:t>
      </w:r>
      <w:proofErr w:type="spellEnd"/>
      <w:r w:rsidRPr="006C3D3F">
        <w:rPr>
          <w:rFonts w:ascii="Times New Roman" w:hAnsi="Times New Roman" w:cs="Times New Roman"/>
          <w:sz w:val="24"/>
          <w:szCs w:val="24"/>
          <w:lang w:val="en-GB"/>
        </w:rPr>
        <w:t xml:space="preserve"> and treated with a hypotonic salt solution. 10 metaphases were captured and analysed. Shown here are the karyotypes of a healthy donor (left, GP) and the 3 GS-2 patient-derived iPSCs (IK, YF, YKÇ).</w:t>
      </w:r>
    </w:p>
    <w:p w14:paraId="0E50632B" w14:textId="6A3CB959" w:rsidR="003F58A5" w:rsidRPr="006C3D3F" w:rsidRDefault="003F58A5" w:rsidP="000D5E1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FABF835" w14:textId="77777777" w:rsidR="00595E1A" w:rsidRPr="006C3D3F" w:rsidRDefault="00595E1A" w:rsidP="000D5E1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20396BC" w14:textId="77777777" w:rsidR="00595E1A" w:rsidRPr="006C3D3F" w:rsidRDefault="00595E1A" w:rsidP="000D5E1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3CF910A2" w14:textId="135DD6BC" w:rsidR="003F58A5" w:rsidRPr="006C3D3F" w:rsidRDefault="003F58A5" w:rsidP="000D5E1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Figure </w:t>
      </w:r>
      <w:r w:rsidR="00595E1A"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2. </w:t>
      </w:r>
    </w:p>
    <w:p w14:paraId="39FFF08B" w14:textId="77777777" w:rsidR="003F58A5" w:rsidRPr="006C3D3F" w:rsidRDefault="003F58A5" w:rsidP="000D5E1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39C55B64" wp14:editId="634FDD99">
            <wp:extent cx="5760720" cy="4373245"/>
            <wp:effectExtent l="0" t="0" r="508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S-2 iPSC Supplemental Figure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7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34045" w14:textId="57F18823" w:rsidR="00E25E26" w:rsidRPr="006C3D3F" w:rsidRDefault="00F27A54" w:rsidP="000D5E11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Upper panel: </w:t>
      </w:r>
      <w:r w:rsidR="00E25E26" w:rsidRPr="006C3D3F">
        <w:rPr>
          <w:rFonts w:ascii="Times New Roman" w:hAnsi="Times New Roman" w:cs="Times New Roman"/>
          <w:bCs/>
          <w:sz w:val="24"/>
          <w:szCs w:val="24"/>
          <w:lang w:val="en-GB"/>
        </w:rPr>
        <w:t>iPSCs were co-cultured with Op9 cells in presence of HDM2 medium (</w:t>
      </w:r>
      <w:proofErr w:type="spellStart"/>
      <w:r w:rsidR="00E25E26" w:rsidRPr="006C3D3F">
        <w:rPr>
          <w:rFonts w:ascii="Times New Roman" w:hAnsi="Times New Roman" w:cs="Times New Roman"/>
          <w:sz w:val="24"/>
          <w:szCs w:val="24"/>
          <w:lang w:val="en-GB"/>
        </w:rPr>
        <w:t>StemMACS</w:t>
      </w:r>
      <w:proofErr w:type="spellEnd"/>
      <w:r w:rsidR="00E25E26" w:rsidRPr="006C3D3F">
        <w:rPr>
          <w:rFonts w:ascii="Times New Roman" w:hAnsi="Times New Roman" w:cs="Times New Roman"/>
          <w:sz w:val="24"/>
          <w:szCs w:val="24"/>
          <w:lang w:val="en-GB"/>
        </w:rPr>
        <w:t xml:space="preserve"> HSC expansion medium, 1X STF, 10 µg/mL rhBMP-4)</w:t>
      </w:r>
      <w:r w:rsidRPr="006C3D3F">
        <w:rPr>
          <w:rFonts w:ascii="Times New Roman" w:hAnsi="Times New Roman" w:cs="Times New Roman"/>
          <w:sz w:val="24"/>
          <w:szCs w:val="24"/>
          <w:lang w:val="en-GB"/>
        </w:rPr>
        <w:t>, resulting in low level expression of CD34</w:t>
      </w:r>
      <w:r w:rsidR="00E25E26" w:rsidRPr="006C3D3F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6C3D3F">
        <w:rPr>
          <w:rFonts w:ascii="Times New Roman" w:hAnsi="Times New Roman" w:cs="Times New Roman"/>
          <w:sz w:val="24"/>
          <w:szCs w:val="24"/>
          <w:lang w:val="en-GB"/>
        </w:rPr>
        <w:t xml:space="preserve"> Lower panel: further expansion of iPSC-derived HSCs in </w:t>
      </w:r>
      <w:proofErr w:type="spellStart"/>
      <w:r w:rsidRPr="006C3D3F">
        <w:rPr>
          <w:rFonts w:ascii="Times New Roman" w:hAnsi="Times New Roman" w:cs="Times New Roman"/>
          <w:sz w:val="24"/>
          <w:szCs w:val="24"/>
          <w:lang w:val="en-GB"/>
        </w:rPr>
        <w:t>StemMACS</w:t>
      </w:r>
      <w:proofErr w:type="spellEnd"/>
      <w:r w:rsidRPr="006C3D3F">
        <w:rPr>
          <w:rFonts w:ascii="Times New Roman" w:hAnsi="Times New Roman" w:cs="Times New Roman"/>
          <w:sz w:val="24"/>
          <w:szCs w:val="24"/>
          <w:lang w:val="en-GB"/>
        </w:rPr>
        <w:t xml:space="preserve"> HSC expansion medium, 1X STF for 21 days resulted in expansion of CD43+, CD34+, CD45+ HSCs.</w:t>
      </w:r>
    </w:p>
    <w:p w14:paraId="3D05B99D" w14:textId="1809A172" w:rsidR="00595E1A" w:rsidRPr="006C3D3F" w:rsidRDefault="00595E1A" w:rsidP="000D5E1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2ABBC83C" w14:textId="6C9DC20F" w:rsidR="003F58A5" w:rsidRPr="006C3D3F" w:rsidRDefault="003F58A5" w:rsidP="000D5E1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</w:t>
      </w:r>
      <w:r w:rsidR="00595E1A" w:rsidRPr="006C3D3F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6C3D3F">
        <w:rPr>
          <w:rFonts w:ascii="Times New Roman" w:hAnsi="Times New Roman" w:cs="Times New Roman"/>
          <w:b/>
          <w:sz w:val="24"/>
          <w:szCs w:val="24"/>
          <w:lang w:val="en-GB"/>
        </w:rPr>
        <w:t>1. Primer sequences used for RT-PCR</w:t>
      </w:r>
    </w:p>
    <w:tbl>
      <w:tblPr>
        <w:tblW w:w="917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3686"/>
        <w:gridCol w:w="4110"/>
      </w:tblGrid>
      <w:tr w:rsidR="003F58A5" w:rsidRPr="006C3D3F" w14:paraId="7C914A8E" w14:textId="77777777" w:rsidTr="00305BCF">
        <w:trPr>
          <w:trHeight w:val="105"/>
        </w:trPr>
        <w:tc>
          <w:tcPr>
            <w:tcW w:w="1379" w:type="dxa"/>
          </w:tcPr>
          <w:p w14:paraId="00FD6112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rPr>
                <w:b/>
                <w:bCs/>
              </w:rPr>
              <w:t>Gene Name</w:t>
            </w:r>
          </w:p>
        </w:tc>
        <w:tc>
          <w:tcPr>
            <w:tcW w:w="3686" w:type="dxa"/>
          </w:tcPr>
          <w:p w14:paraId="138196A8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proofErr w:type="spellStart"/>
            <w:r w:rsidRPr="006C3D3F">
              <w:rPr>
                <w:b/>
                <w:bCs/>
              </w:rPr>
              <w:t>Forward</w:t>
            </w:r>
            <w:proofErr w:type="spellEnd"/>
            <w:r w:rsidRPr="006C3D3F">
              <w:rPr>
                <w:b/>
                <w:bCs/>
              </w:rPr>
              <w:t xml:space="preserve"> </w:t>
            </w:r>
            <w:proofErr w:type="spellStart"/>
            <w:r w:rsidRPr="006C3D3F">
              <w:rPr>
                <w:b/>
                <w:bCs/>
              </w:rPr>
              <w:t>primer</w:t>
            </w:r>
            <w:proofErr w:type="spellEnd"/>
            <w:r w:rsidRPr="006C3D3F">
              <w:rPr>
                <w:b/>
                <w:bCs/>
              </w:rPr>
              <w:t xml:space="preserve"> </w:t>
            </w:r>
            <w:proofErr w:type="spellStart"/>
            <w:r w:rsidRPr="006C3D3F">
              <w:rPr>
                <w:b/>
                <w:bCs/>
              </w:rPr>
              <w:t>sequence</w:t>
            </w:r>
            <w:proofErr w:type="spellEnd"/>
          </w:p>
        </w:tc>
        <w:tc>
          <w:tcPr>
            <w:tcW w:w="4110" w:type="dxa"/>
          </w:tcPr>
          <w:p w14:paraId="6D7D5776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proofErr w:type="spellStart"/>
            <w:r w:rsidRPr="006C3D3F">
              <w:rPr>
                <w:b/>
                <w:bCs/>
              </w:rPr>
              <w:t>Reverse</w:t>
            </w:r>
            <w:proofErr w:type="spellEnd"/>
            <w:r w:rsidRPr="006C3D3F">
              <w:rPr>
                <w:b/>
                <w:bCs/>
              </w:rPr>
              <w:t xml:space="preserve"> </w:t>
            </w:r>
            <w:proofErr w:type="spellStart"/>
            <w:r w:rsidRPr="006C3D3F">
              <w:rPr>
                <w:b/>
                <w:bCs/>
              </w:rPr>
              <w:t>primer</w:t>
            </w:r>
            <w:proofErr w:type="spellEnd"/>
            <w:r w:rsidRPr="006C3D3F">
              <w:rPr>
                <w:b/>
                <w:bCs/>
              </w:rPr>
              <w:t xml:space="preserve"> </w:t>
            </w:r>
            <w:proofErr w:type="spellStart"/>
            <w:r w:rsidRPr="006C3D3F">
              <w:rPr>
                <w:b/>
                <w:bCs/>
              </w:rPr>
              <w:t>sequence</w:t>
            </w:r>
            <w:proofErr w:type="spellEnd"/>
          </w:p>
        </w:tc>
      </w:tr>
      <w:tr w:rsidR="003F58A5" w:rsidRPr="006C3D3F" w14:paraId="1E03EF28" w14:textId="77777777" w:rsidTr="00305BCF">
        <w:trPr>
          <w:trHeight w:val="107"/>
        </w:trPr>
        <w:tc>
          <w:tcPr>
            <w:tcW w:w="1379" w:type="dxa"/>
          </w:tcPr>
          <w:p w14:paraId="6CE61568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rPr>
                <w:i/>
                <w:iCs/>
              </w:rPr>
              <w:t xml:space="preserve">B2M </w:t>
            </w:r>
          </w:p>
        </w:tc>
        <w:tc>
          <w:tcPr>
            <w:tcW w:w="3686" w:type="dxa"/>
          </w:tcPr>
          <w:p w14:paraId="51D01F4E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t xml:space="preserve">CCGTGTGAACCATGTGACTTT </w:t>
            </w:r>
          </w:p>
        </w:tc>
        <w:tc>
          <w:tcPr>
            <w:tcW w:w="4110" w:type="dxa"/>
          </w:tcPr>
          <w:p w14:paraId="384DDC29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t xml:space="preserve">CCTCCATGATGCTGCTTACA </w:t>
            </w:r>
          </w:p>
        </w:tc>
      </w:tr>
      <w:tr w:rsidR="003F58A5" w:rsidRPr="006C3D3F" w14:paraId="118A38F5" w14:textId="77777777" w:rsidTr="00305BCF">
        <w:trPr>
          <w:trHeight w:val="107"/>
        </w:trPr>
        <w:tc>
          <w:tcPr>
            <w:tcW w:w="1379" w:type="dxa"/>
          </w:tcPr>
          <w:p w14:paraId="17FA9857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rPr>
                <w:i/>
                <w:iCs/>
              </w:rPr>
              <w:t xml:space="preserve">SOX2 </w:t>
            </w:r>
          </w:p>
        </w:tc>
        <w:tc>
          <w:tcPr>
            <w:tcW w:w="3686" w:type="dxa"/>
          </w:tcPr>
          <w:p w14:paraId="03B30E09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t xml:space="preserve">ATGGGTTCGGTGGTCAAGT </w:t>
            </w:r>
          </w:p>
        </w:tc>
        <w:tc>
          <w:tcPr>
            <w:tcW w:w="4110" w:type="dxa"/>
          </w:tcPr>
          <w:p w14:paraId="072E2D3D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t xml:space="preserve">GGAGGAAGAGGTAACCACAGG </w:t>
            </w:r>
          </w:p>
        </w:tc>
      </w:tr>
      <w:tr w:rsidR="003F58A5" w:rsidRPr="006C3D3F" w14:paraId="1954FABC" w14:textId="77777777" w:rsidTr="00305BCF">
        <w:trPr>
          <w:trHeight w:val="107"/>
        </w:trPr>
        <w:tc>
          <w:tcPr>
            <w:tcW w:w="1379" w:type="dxa"/>
          </w:tcPr>
          <w:p w14:paraId="7EB7C087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rPr>
                <w:i/>
                <w:iCs/>
              </w:rPr>
              <w:t xml:space="preserve">NANOG </w:t>
            </w:r>
          </w:p>
        </w:tc>
        <w:tc>
          <w:tcPr>
            <w:tcW w:w="3686" w:type="dxa"/>
          </w:tcPr>
          <w:p w14:paraId="6A61FDB7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t xml:space="preserve">ATGCCTCACACGGAGACTGT </w:t>
            </w:r>
          </w:p>
        </w:tc>
        <w:tc>
          <w:tcPr>
            <w:tcW w:w="4110" w:type="dxa"/>
          </w:tcPr>
          <w:p w14:paraId="4C4F4D4A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t xml:space="preserve">CTGCAGAAGTGGGTTGTTTG </w:t>
            </w:r>
          </w:p>
        </w:tc>
      </w:tr>
      <w:tr w:rsidR="003F58A5" w:rsidRPr="006C3D3F" w14:paraId="44EF867F" w14:textId="77777777" w:rsidTr="00305BCF">
        <w:trPr>
          <w:trHeight w:val="107"/>
        </w:trPr>
        <w:tc>
          <w:tcPr>
            <w:tcW w:w="1379" w:type="dxa"/>
          </w:tcPr>
          <w:p w14:paraId="6C23B285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rPr>
                <w:i/>
                <w:iCs/>
              </w:rPr>
              <w:t xml:space="preserve">OCT4 </w:t>
            </w:r>
          </w:p>
        </w:tc>
        <w:tc>
          <w:tcPr>
            <w:tcW w:w="3686" w:type="dxa"/>
          </w:tcPr>
          <w:p w14:paraId="3084894F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t xml:space="preserve">GCAAAACCCGGAGGAGTC </w:t>
            </w:r>
          </w:p>
        </w:tc>
        <w:tc>
          <w:tcPr>
            <w:tcW w:w="4110" w:type="dxa"/>
          </w:tcPr>
          <w:p w14:paraId="6794723D" w14:textId="77777777" w:rsidR="003F58A5" w:rsidRPr="006C3D3F" w:rsidRDefault="003F58A5" w:rsidP="000D5E11">
            <w:pPr>
              <w:pStyle w:val="Default"/>
              <w:spacing w:line="480" w:lineRule="auto"/>
              <w:jc w:val="both"/>
            </w:pPr>
            <w:r w:rsidRPr="006C3D3F">
              <w:t xml:space="preserve">TCCCAGGGTGATCCTCTTCT </w:t>
            </w:r>
          </w:p>
        </w:tc>
      </w:tr>
    </w:tbl>
    <w:p w14:paraId="3407850A" w14:textId="77777777" w:rsidR="003F58A5" w:rsidRPr="006C3D3F" w:rsidRDefault="003F58A5" w:rsidP="000D5E1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E7ED277" w14:textId="77777777" w:rsidR="00706369" w:rsidRPr="006C3D3F" w:rsidRDefault="00706369" w:rsidP="000D5E1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1F878E60" w14:textId="319E524D" w:rsidR="003F58A5" w:rsidRPr="006C3D3F" w:rsidRDefault="003F58A5" w:rsidP="000D5E1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706369"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t>2. Differentiation capacity of healthy donor and GS-2 BM-MSCs</w:t>
      </w:r>
    </w:p>
    <w:tbl>
      <w:tblPr>
        <w:tblStyle w:val="DzTablo11"/>
        <w:tblW w:w="9062" w:type="dxa"/>
        <w:tblLook w:val="04A0" w:firstRow="1" w:lastRow="0" w:firstColumn="1" w:lastColumn="0" w:noHBand="0" w:noVBand="1"/>
      </w:tblPr>
      <w:tblGrid>
        <w:gridCol w:w="2258"/>
        <w:gridCol w:w="3402"/>
        <w:gridCol w:w="3402"/>
      </w:tblGrid>
      <w:tr w:rsidR="003F58A5" w:rsidRPr="006C3D3F" w14:paraId="2C0C8424" w14:textId="77777777" w:rsidTr="00305B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2E6DC621" w14:textId="77777777" w:rsidR="003F58A5" w:rsidRPr="006C3D3F" w:rsidRDefault="003F58A5" w:rsidP="000D5E11">
            <w:pPr>
              <w:spacing w:after="0" w:line="480" w:lineRule="auto"/>
              <w:jc w:val="both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Cs w:val="0"/>
                <w:sz w:val="24"/>
                <w:szCs w:val="24"/>
                <w:lang w:val="fr-FR"/>
              </w:rPr>
              <w:t>BM-</w:t>
            </w:r>
            <w:proofErr w:type="spellStart"/>
            <w:r w:rsidRPr="006C3D3F">
              <w:rPr>
                <w:rFonts w:ascii="Times New Roman" w:hAnsi="Times New Roman" w:cs="Times New Roman"/>
                <w:bCs w:val="0"/>
                <w:sz w:val="24"/>
                <w:szCs w:val="24"/>
                <w:lang w:val="fr-FR"/>
              </w:rPr>
              <w:t>MSCs</w:t>
            </w:r>
            <w:proofErr w:type="spellEnd"/>
          </w:p>
        </w:tc>
        <w:tc>
          <w:tcPr>
            <w:tcW w:w="3402" w:type="dxa"/>
            <w:hideMark/>
          </w:tcPr>
          <w:p w14:paraId="44569DE1" w14:textId="77777777" w:rsidR="003F58A5" w:rsidRPr="006C3D3F" w:rsidRDefault="003F58A5" w:rsidP="000D5E11">
            <w:pPr>
              <w:spacing w:after="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  <w:t>Adipogenic differentiation</w:t>
            </w:r>
          </w:p>
          <w:p w14:paraId="49F39BED" w14:textId="77777777" w:rsidR="003F58A5" w:rsidRPr="006C3D3F" w:rsidRDefault="003F58A5" w:rsidP="000D5E11">
            <w:pPr>
              <w:spacing w:after="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Cs w:val="0"/>
                <w:sz w:val="24"/>
                <w:szCs w:val="24"/>
                <w:lang w:val="x-none"/>
              </w:rPr>
              <w:t>(ORO, mg/mL)</w:t>
            </w:r>
          </w:p>
        </w:tc>
        <w:tc>
          <w:tcPr>
            <w:tcW w:w="3402" w:type="dxa"/>
            <w:hideMark/>
          </w:tcPr>
          <w:p w14:paraId="21B1AF1D" w14:textId="77777777" w:rsidR="003F58A5" w:rsidRPr="006C3D3F" w:rsidRDefault="003F58A5" w:rsidP="000D5E11">
            <w:pPr>
              <w:spacing w:after="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Cs w:val="0"/>
                <w:sz w:val="24"/>
                <w:szCs w:val="24"/>
                <w:lang w:val="x-none"/>
              </w:rPr>
              <w:t>Osteo</w:t>
            </w:r>
            <w:r w:rsidRPr="006C3D3F"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  <w:t>genic differentiation</w:t>
            </w:r>
          </w:p>
          <w:p w14:paraId="3897A11C" w14:textId="77777777" w:rsidR="003F58A5" w:rsidRPr="006C3D3F" w:rsidRDefault="003F58A5" w:rsidP="000D5E11">
            <w:pPr>
              <w:spacing w:after="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Cs w:val="0"/>
                <w:sz w:val="24"/>
                <w:szCs w:val="24"/>
                <w:lang w:val="x-none"/>
              </w:rPr>
              <w:t>(</w:t>
            </w:r>
            <w:r w:rsidRPr="006C3D3F"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  <w:t>Calcium</w:t>
            </w:r>
            <w:r w:rsidRPr="006C3D3F">
              <w:rPr>
                <w:rFonts w:ascii="Times New Roman" w:hAnsi="Times New Roman" w:cs="Times New Roman"/>
                <w:bCs w:val="0"/>
                <w:sz w:val="24"/>
                <w:szCs w:val="24"/>
                <w:lang w:val="x-none"/>
              </w:rPr>
              <w:t>, mg/dL)</w:t>
            </w:r>
          </w:p>
        </w:tc>
      </w:tr>
      <w:tr w:rsidR="003F58A5" w:rsidRPr="006C3D3F" w14:paraId="5CB9B03C" w14:textId="77777777" w:rsidTr="00305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7736322A" w14:textId="77777777" w:rsidR="003F58A5" w:rsidRPr="006C3D3F" w:rsidRDefault="003F58A5" w:rsidP="000D5E11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D3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Healthy</w:t>
            </w:r>
            <w:proofErr w:type="spellEnd"/>
            <w:r w:rsidRPr="006C3D3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6C3D3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(n=7) </w:t>
            </w:r>
          </w:p>
        </w:tc>
        <w:tc>
          <w:tcPr>
            <w:tcW w:w="3402" w:type="dxa"/>
            <w:hideMark/>
          </w:tcPr>
          <w:p w14:paraId="752F7455" w14:textId="77777777" w:rsidR="003F58A5" w:rsidRPr="006C3D3F" w:rsidRDefault="003F58A5" w:rsidP="000D5E11">
            <w:pPr>
              <w:spacing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0,47 ± 0,</w:t>
            </w: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hideMark/>
          </w:tcPr>
          <w:p w14:paraId="388EE37B" w14:textId="77777777" w:rsidR="003F58A5" w:rsidRPr="006C3D3F" w:rsidRDefault="003F58A5" w:rsidP="000D5E11">
            <w:pPr>
              <w:spacing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 xml:space="preserve">10,83 </w:t>
            </w:r>
            <w:r w:rsidRPr="006C3D3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± </w:t>
            </w: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5,68</w:t>
            </w:r>
          </w:p>
        </w:tc>
      </w:tr>
      <w:tr w:rsidR="003F58A5" w:rsidRPr="006C3D3F" w14:paraId="0B9CF5D3" w14:textId="77777777" w:rsidTr="00305BCF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5AAAE3BC" w14:textId="77777777" w:rsidR="003F58A5" w:rsidRPr="006C3D3F" w:rsidRDefault="003F58A5" w:rsidP="000D5E11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GS-2</w:t>
            </w: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3D3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(n=4) </w:t>
            </w:r>
          </w:p>
        </w:tc>
        <w:tc>
          <w:tcPr>
            <w:tcW w:w="3402" w:type="dxa"/>
            <w:hideMark/>
          </w:tcPr>
          <w:p w14:paraId="68EF7963" w14:textId="77777777" w:rsidR="003F58A5" w:rsidRPr="006C3D3F" w:rsidRDefault="003F58A5" w:rsidP="000D5E11">
            <w:pPr>
              <w:spacing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0,</w:t>
            </w: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6C3D3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± 0,</w:t>
            </w: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402" w:type="dxa"/>
            <w:hideMark/>
          </w:tcPr>
          <w:p w14:paraId="4610BFDA" w14:textId="77777777" w:rsidR="003F58A5" w:rsidRPr="006C3D3F" w:rsidRDefault="003F58A5" w:rsidP="000D5E11">
            <w:pPr>
              <w:spacing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 xml:space="preserve">19,29 </w:t>
            </w:r>
            <w:r w:rsidRPr="006C3D3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± </w:t>
            </w: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7,38</w:t>
            </w:r>
          </w:p>
        </w:tc>
      </w:tr>
    </w:tbl>
    <w:p w14:paraId="625D0243" w14:textId="77777777" w:rsidR="00706369" w:rsidRPr="006C3D3F" w:rsidRDefault="00706369" w:rsidP="000D5E11">
      <w:pPr>
        <w:pStyle w:val="Heading1"/>
        <w:shd w:val="clear" w:color="auto" w:fill="FFFFFF"/>
        <w:spacing w:before="0" w:beforeAutospacing="0" w:after="0" w:afterAutospacing="0" w:line="480" w:lineRule="auto"/>
        <w:jc w:val="both"/>
        <w:rPr>
          <w:b w:val="0"/>
          <w:sz w:val="24"/>
          <w:szCs w:val="24"/>
          <w:lang w:val="en-GB"/>
        </w:rPr>
      </w:pPr>
    </w:p>
    <w:p w14:paraId="5DC7EF22" w14:textId="09E99DF2" w:rsidR="00706369" w:rsidRPr="006C3D3F" w:rsidRDefault="00706369" w:rsidP="000D5E11">
      <w:pPr>
        <w:pStyle w:val="Heading1"/>
        <w:shd w:val="clear" w:color="auto" w:fill="FFFFFF"/>
        <w:spacing w:before="0" w:beforeAutospacing="0" w:after="0" w:afterAutospacing="0" w:line="480" w:lineRule="auto"/>
        <w:jc w:val="both"/>
        <w:rPr>
          <w:b w:val="0"/>
          <w:color w:val="403C36"/>
          <w:sz w:val="24"/>
          <w:szCs w:val="24"/>
        </w:rPr>
      </w:pPr>
      <w:r w:rsidRPr="006C3D3F">
        <w:rPr>
          <w:b w:val="0"/>
          <w:sz w:val="24"/>
          <w:szCs w:val="24"/>
          <w:lang w:val="en-GB"/>
        </w:rPr>
        <w:t xml:space="preserve">For adipogenic differentiation, MSCs were cultured in </w:t>
      </w:r>
      <w:r w:rsidRPr="006C3D3F">
        <w:rPr>
          <w:b w:val="0"/>
          <w:sz w:val="24"/>
          <w:szCs w:val="24"/>
        </w:rPr>
        <w:t xml:space="preserve">DMEM-LG, </w:t>
      </w:r>
      <w:proofErr w:type="spellStart"/>
      <w:r w:rsidRPr="006C3D3F">
        <w:rPr>
          <w:b w:val="0"/>
          <w:sz w:val="24"/>
          <w:szCs w:val="24"/>
        </w:rPr>
        <w:t>supplemented</w:t>
      </w:r>
      <w:proofErr w:type="spellEnd"/>
      <w:r w:rsidRPr="006C3D3F">
        <w:rPr>
          <w:b w:val="0"/>
          <w:sz w:val="24"/>
          <w:szCs w:val="24"/>
        </w:rPr>
        <w:t xml:space="preserve"> </w:t>
      </w:r>
      <w:proofErr w:type="spellStart"/>
      <w:r w:rsidRPr="006C3D3F">
        <w:rPr>
          <w:b w:val="0"/>
          <w:sz w:val="24"/>
          <w:szCs w:val="24"/>
        </w:rPr>
        <w:t>with</w:t>
      </w:r>
      <w:proofErr w:type="spellEnd"/>
      <w:r w:rsidRPr="006C3D3F">
        <w:rPr>
          <w:b w:val="0"/>
          <w:sz w:val="24"/>
          <w:szCs w:val="24"/>
        </w:rPr>
        <w:t xml:space="preserve"> 10% FBS, 1 </w:t>
      </w:r>
      <w:proofErr w:type="spellStart"/>
      <w:r w:rsidRPr="006C3D3F">
        <w:rPr>
          <w:b w:val="0"/>
          <w:sz w:val="24"/>
          <w:szCs w:val="24"/>
        </w:rPr>
        <w:t>μM</w:t>
      </w:r>
      <w:proofErr w:type="spellEnd"/>
      <w:r w:rsidRPr="006C3D3F">
        <w:rPr>
          <w:b w:val="0"/>
          <w:sz w:val="24"/>
          <w:szCs w:val="24"/>
        </w:rPr>
        <w:t xml:space="preserve"> </w:t>
      </w:r>
      <w:proofErr w:type="spellStart"/>
      <w:r w:rsidRPr="006C3D3F">
        <w:rPr>
          <w:b w:val="0"/>
          <w:sz w:val="24"/>
          <w:szCs w:val="24"/>
        </w:rPr>
        <w:t>dexamethasone</w:t>
      </w:r>
      <w:proofErr w:type="spellEnd"/>
      <w:r w:rsidRPr="006C3D3F">
        <w:rPr>
          <w:b w:val="0"/>
          <w:sz w:val="24"/>
          <w:szCs w:val="24"/>
        </w:rPr>
        <w:t xml:space="preserve">, 60 </w:t>
      </w:r>
      <w:proofErr w:type="spellStart"/>
      <w:r w:rsidRPr="006C3D3F">
        <w:rPr>
          <w:b w:val="0"/>
          <w:sz w:val="24"/>
          <w:szCs w:val="24"/>
        </w:rPr>
        <w:t>μM</w:t>
      </w:r>
      <w:proofErr w:type="spellEnd"/>
      <w:r w:rsidRPr="006C3D3F">
        <w:rPr>
          <w:b w:val="0"/>
          <w:sz w:val="24"/>
          <w:szCs w:val="24"/>
        </w:rPr>
        <w:t xml:space="preserve"> </w:t>
      </w:r>
      <w:proofErr w:type="spellStart"/>
      <w:r w:rsidRPr="006C3D3F">
        <w:rPr>
          <w:b w:val="0"/>
          <w:sz w:val="24"/>
          <w:szCs w:val="24"/>
        </w:rPr>
        <w:t>indometacin</w:t>
      </w:r>
      <w:proofErr w:type="spellEnd"/>
      <w:r w:rsidRPr="006C3D3F">
        <w:rPr>
          <w:b w:val="0"/>
          <w:sz w:val="24"/>
          <w:szCs w:val="24"/>
        </w:rPr>
        <w:t xml:space="preserve">, 500 </w:t>
      </w:r>
      <w:proofErr w:type="spellStart"/>
      <w:r w:rsidRPr="006C3D3F">
        <w:rPr>
          <w:b w:val="0"/>
          <w:sz w:val="24"/>
          <w:szCs w:val="24"/>
        </w:rPr>
        <w:t>μM</w:t>
      </w:r>
      <w:proofErr w:type="spellEnd"/>
      <w:r w:rsidRPr="006C3D3F">
        <w:rPr>
          <w:b w:val="0"/>
          <w:sz w:val="24"/>
          <w:szCs w:val="24"/>
        </w:rPr>
        <w:t xml:space="preserve"> 3-isobutyl-1-methylxanthine </w:t>
      </w:r>
      <w:proofErr w:type="spellStart"/>
      <w:r w:rsidRPr="006C3D3F">
        <w:rPr>
          <w:b w:val="0"/>
          <w:sz w:val="24"/>
          <w:szCs w:val="24"/>
        </w:rPr>
        <w:t>and</w:t>
      </w:r>
      <w:proofErr w:type="spellEnd"/>
      <w:r w:rsidRPr="006C3D3F">
        <w:rPr>
          <w:b w:val="0"/>
          <w:sz w:val="24"/>
          <w:szCs w:val="24"/>
        </w:rPr>
        <w:t xml:space="preserve"> 5 μg/</w:t>
      </w:r>
      <w:proofErr w:type="spellStart"/>
      <w:r w:rsidRPr="006C3D3F">
        <w:rPr>
          <w:b w:val="0"/>
          <w:sz w:val="24"/>
          <w:szCs w:val="24"/>
        </w:rPr>
        <w:t>mL</w:t>
      </w:r>
      <w:proofErr w:type="spellEnd"/>
      <w:r w:rsidRPr="006C3D3F">
        <w:rPr>
          <w:b w:val="0"/>
          <w:sz w:val="24"/>
          <w:szCs w:val="24"/>
        </w:rPr>
        <w:t xml:space="preserve"> </w:t>
      </w:r>
      <w:proofErr w:type="spellStart"/>
      <w:r w:rsidRPr="006C3D3F">
        <w:rPr>
          <w:b w:val="0"/>
          <w:sz w:val="24"/>
          <w:szCs w:val="24"/>
        </w:rPr>
        <w:t>insulin</w:t>
      </w:r>
      <w:proofErr w:type="spellEnd"/>
      <w:r w:rsidRPr="006C3D3F">
        <w:rPr>
          <w:b w:val="0"/>
          <w:sz w:val="24"/>
          <w:szCs w:val="24"/>
          <w:lang w:val="en-GB"/>
        </w:rPr>
        <w:t xml:space="preserve">. After 3 weeks, cells were stained with 2 mg/mL Oil Red O (ORO, Sigma-Aldrich O0625). ORO dye was extracted from the cells using %2 </w:t>
      </w:r>
      <w:proofErr w:type="spellStart"/>
      <w:r w:rsidRPr="006C3D3F">
        <w:rPr>
          <w:b w:val="0"/>
          <w:sz w:val="24"/>
          <w:szCs w:val="24"/>
          <w:lang w:val="en-GB"/>
        </w:rPr>
        <w:t>Igepal</w:t>
      </w:r>
      <w:proofErr w:type="spellEnd"/>
      <w:r w:rsidRPr="006C3D3F">
        <w:rPr>
          <w:b w:val="0"/>
          <w:sz w:val="24"/>
          <w:szCs w:val="24"/>
          <w:lang w:val="en-GB"/>
        </w:rPr>
        <w:t xml:space="preserve"> and measured at 496 nm on a microplate reader. For osteogenic differentiation, MSCs were cultured in </w:t>
      </w:r>
      <w:r w:rsidRPr="006C3D3F">
        <w:rPr>
          <w:b w:val="0"/>
          <w:sz w:val="24"/>
          <w:szCs w:val="24"/>
        </w:rPr>
        <w:t xml:space="preserve">DMEM-LG, 10% FBS, 100 </w:t>
      </w:r>
      <w:proofErr w:type="spellStart"/>
      <w:r w:rsidRPr="006C3D3F">
        <w:rPr>
          <w:b w:val="0"/>
          <w:sz w:val="24"/>
          <w:szCs w:val="24"/>
        </w:rPr>
        <w:t>nM</w:t>
      </w:r>
      <w:proofErr w:type="spellEnd"/>
      <w:r w:rsidRPr="006C3D3F">
        <w:rPr>
          <w:b w:val="0"/>
          <w:sz w:val="24"/>
          <w:szCs w:val="24"/>
        </w:rPr>
        <w:t xml:space="preserve"> </w:t>
      </w:r>
      <w:proofErr w:type="spellStart"/>
      <w:r w:rsidRPr="006C3D3F">
        <w:rPr>
          <w:b w:val="0"/>
          <w:sz w:val="24"/>
          <w:szCs w:val="24"/>
        </w:rPr>
        <w:t>dexamethasone</w:t>
      </w:r>
      <w:proofErr w:type="spellEnd"/>
      <w:r w:rsidRPr="006C3D3F">
        <w:rPr>
          <w:b w:val="0"/>
          <w:sz w:val="24"/>
          <w:szCs w:val="24"/>
        </w:rPr>
        <w:t xml:space="preserve">, 10 </w:t>
      </w:r>
      <w:proofErr w:type="spellStart"/>
      <w:r w:rsidRPr="006C3D3F">
        <w:rPr>
          <w:b w:val="0"/>
          <w:sz w:val="24"/>
          <w:szCs w:val="24"/>
        </w:rPr>
        <w:t>mM</w:t>
      </w:r>
      <w:proofErr w:type="spellEnd"/>
      <w:r w:rsidRPr="006C3D3F">
        <w:rPr>
          <w:b w:val="0"/>
          <w:sz w:val="24"/>
          <w:szCs w:val="24"/>
        </w:rPr>
        <w:t xml:space="preserve"> beta-</w:t>
      </w:r>
      <w:proofErr w:type="spellStart"/>
      <w:r w:rsidRPr="006C3D3F">
        <w:rPr>
          <w:b w:val="0"/>
          <w:sz w:val="24"/>
          <w:szCs w:val="24"/>
        </w:rPr>
        <w:t>glycerophosphate</w:t>
      </w:r>
      <w:proofErr w:type="spellEnd"/>
      <w:r w:rsidRPr="006C3D3F">
        <w:rPr>
          <w:b w:val="0"/>
          <w:sz w:val="24"/>
          <w:szCs w:val="24"/>
        </w:rPr>
        <w:t xml:space="preserve"> </w:t>
      </w:r>
      <w:proofErr w:type="spellStart"/>
      <w:r w:rsidRPr="006C3D3F">
        <w:rPr>
          <w:b w:val="0"/>
          <w:sz w:val="24"/>
          <w:szCs w:val="24"/>
        </w:rPr>
        <w:t>and</w:t>
      </w:r>
      <w:proofErr w:type="spellEnd"/>
      <w:r w:rsidRPr="006C3D3F">
        <w:rPr>
          <w:b w:val="0"/>
          <w:sz w:val="24"/>
          <w:szCs w:val="24"/>
        </w:rPr>
        <w:t xml:space="preserve"> 0,2 </w:t>
      </w:r>
      <w:proofErr w:type="spellStart"/>
      <w:r w:rsidRPr="006C3D3F">
        <w:rPr>
          <w:b w:val="0"/>
          <w:sz w:val="24"/>
          <w:szCs w:val="24"/>
        </w:rPr>
        <w:t>mM</w:t>
      </w:r>
      <w:proofErr w:type="spellEnd"/>
      <w:r w:rsidRPr="006C3D3F">
        <w:rPr>
          <w:b w:val="0"/>
          <w:sz w:val="24"/>
          <w:szCs w:val="24"/>
        </w:rPr>
        <w:t xml:space="preserve"> L-</w:t>
      </w:r>
      <w:proofErr w:type="spellStart"/>
      <w:r w:rsidRPr="006C3D3F">
        <w:rPr>
          <w:b w:val="0"/>
          <w:sz w:val="24"/>
          <w:szCs w:val="24"/>
        </w:rPr>
        <w:t>ascorbic</w:t>
      </w:r>
      <w:proofErr w:type="spellEnd"/>
      <w:r w:rsidRPr="006C3D3F">
        <w:rPr>
          <w:b w:val="0"/>
          <w:sz w:val="24"/>
          <w:szCs w:val="24"/>
        </w:rPr>
        <w:t xml:space="preserve"> </w:t>
      </w:r>
      <w:proofErr w:type="spellStart"/>
      <w:r w:rsidRPr="006C3D3F">
        <w:rPr>
          <w:b w:val="0"/>
          <w:sz w:val="24"/>
          <w:szCs w:val="24"/>
        </w:rPr>
        <w:t>acid</w:t>
      </w:r>
      <w:proofErr w:type="spellEnd"/>
      <w:r w:rsidRPr="006C3D3F">
        <w:rPr>
          <w:b w:val="0"/>
          <w:sz w:val="24"/>
          <w:szCs w:val="24"/>
          <w:lang w:val="en-GB"/>
        </w:rPr>
        <w:t xml:space="preserve">. Calcium levels were measured using the </w:t>
      </w:r>
      <w:proofErr w:type="spellStart"/>
      <w:r w:rsidRPr="006C3D3F">
        <w:rPr>
          <w:b w:val="0"/>
          <w:sz w:val="24"/>
          <w:szCs w:val="24"/>
          <w:lang w:val="en-GB"/>
        </w:rPr>
        <w:t>Quantichrom</w:t>
      </w:r>
      <w:proofErr w:type="spellEnd"/>
      <w:r w:rsidRPr="006C3D3F">
        <w:rPr>
          <w:b w:val="0"/>
          <w:sz w:val="24"/>
          <w:szCs w:val="24"/>
          <w:lang w:val="en-GB"/>
        </w:rPr>
        <w:t xml:space="preserve"> Calcium Analysis kit (</w:t>
      </w:r>
      <w:proofErr w:type="spellStart"/>
      <w:r w:rsidRPr="006C3D3F">
        <w:rPr>
          <w:b w:val="0"/>
          <w:sz w:val="24"/>
          <w:szCs w:val="24"/>
        </w:rPr>
        <w:t>BioAssay</w:t>
      </w:r>
      <w:proofErr w:type="spellEnd"/>
      <w:r w:rsidRPr="006C3D3F">
        <w:rPr>
          <w:b w:val="0"/>
          <w:sz w:val="24"/>
          <w:szCs w:val="24"/>
        </w:rPr>
        <w:t xml:space="preserve"> </w:t>
      </w:r>
      <w:proofErr w:type="spellStart"/>
      <w:r w:rsidRPr="006C3D3F">
        <w:rPr>
          <w:b w:val="0"/>
          <w:sz w:val="24"/>
          <w:szCs w:val="24"/>
        </w:rPr>
        <w:t>Systems</w:t>
      </w:r>
      <w:proofErr w:type="spellEnd"/>
      <w:r w:rsidRPr="006C3D3F">
        <w:rPr>
          <w:b w:val="0"/>
          <w:sz w:val="24"/>
          <w:szCs w:val="24"/>
        </w:rPr>
        <w:t>, DICA-500)</w:t>
      </w:r>
      <w:r w:rsidRPr="006C3D3F">
        <w:rPr>
          <w:b w:val="0"/>
          <w:sz w:val="24"/>
          <w:szCs w:val="24"/>
          <w:lang w:val="en-GB"/>
        </w:rPr>
        <w:t>.</w:t>
      </w:r>
    </w:p>
    <w:p w14:paraId="1F8F5B26" w14:textId="77777777" w:rsidR="003F58A5" w:rsidRPr="006C3D3F" w:rsidRDefault="003F58A5" w:rsidP="000D5E1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B80BB" w14:textId="77777777" w:rsidR="000D5E11" w:rsidRPr="006C3D3F" w:rsidRDefault="000D5E11" w:rsidP="000D5E1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59A87CD2" w14:textId="3D7B229C" w:rsidR="003F58A5" w:rsidRPr="006C3D3F" w:rsidRDefault="003F58A5" w:rsidP="000D5E1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706369"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Pr="006C3D3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3. Immunophenotype of healthy donor and GS-2 BM-MSCs </w:t>
      </w:r>
    </w:p>
    <w:tbl>
      <w:tblPr>
        <w:tblStyle w:val="DzTablo31"/>
        <w:tblW w:w="0" w:type="auto"/>
        <w:tblLook w:val="0400" w:firstRow="0" w:lastRow="0" w:firstColumn="0" w:lastColumn="0" w:noHBand="0" w:noVBand="1"/>
      </w:tblPr>
      <w:tblGrid>
        <w:gridCol w:w="1151"/>
        <w:gridCol w:w="979"/>
        <w:gridCol w:w="743"/>
        <w:gridCol w:w="761"/>
        <w:gridCol w:w="750"/>
        <w:gridCol w:w="1069"/>
        <w:gridCol w:w="756"/>
        <w:gridCol w:w="759"/>
        <w:gridCol w:w="883"/>
        <w:gridCol w:w="1169"/>
      </w:tblGrid>
      <w:tr w:rsidR="003F58A5" w:rsidRPr="006C3D3F" w14:paraId="7ABD46DB" w14:textId="77777777" w:rsidTr="002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5"/>
        </w:trPr>
        <w:tc>
          <w:tcPr>
            <w:tcW w:w="0" w:type="auto"/>
          </w:tcPr>
          <w:p w14:paraId="2FC97116" w14:textId="77777777" w:rsidR="003F58A5" w:rsidRPr="006C3D3F" w:rsidRDefault="003F58A5" w:rsidP="000D5E11">
            <w:pPr>
              <w:pStyle w:val="Normal1"/>
              <w:spacing w:after="0" w:line="480" w:lineRule="auto"/>
              <w:ind w:right="-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BM-</w:t>
            </w:r>
            <w:proofErr w:type="spellStart"/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MSCs</w:t>
            </w:r>
            <w:proofErr w:type="spellEnd"/>
          </w:p>
        </w:tc>
        <w:tc>
          <w:tcPr>
            <w:tcW w:w="0" w:type="auto"/>
          </w:tcPr>
          <w:p w14:paraId="5E0428F0" w14:textId="77777777" w:rsidR="003F58A5" w:rsidRPr="006C3D3F" w:rsidRDefault="003F58A5" w:rsidP="000D5E11">
            <w:pPr>
              <w:pStyle w:val="Normal1"/>
              <w:spacing w:after="0" w:line="480" w:lineRule="auto"/>
              <w:ind w:left="-14" w:hanging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CD29</w:t>
            </w:r>
          </w:p>
          <w:p w14:paraId="60A3781F" w14:textId="77777777" w:rsidR="003F58A5" w:rsidRPr="006C3D3F" w:rsidRDefault="003F58A5" w:rsidP="000D5E11">
            <w:pPr>
              <w:pStyle w:val="Normal1"/>
              <w:spacing w:after="0" w:line="480" w:lineRule="auto"/>
              <w:ind w:left="-14" w:hanging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0" w:type="auto"/>
          </w:tcPr>
          <w:p w14:paraId="7A441D8B" w14:textId="77777777" w:rsidR="003F58A5" w:rsidRPr="006C3D3F" w:rsidRDefault="003F58A5" w:rsidP="000D5E11">
            <w:pPr>
              <w:pStyle w:val="Normal1"/>
              <w:spacing w:after="0" w:line="480" w:lineRule="auto"/>
              <w:ind w:left="-1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CD44</w:t>
            </w:r>
          </w:p>
          <w:p w14:paraId="222E46FF" w14:textId="77777777" w:rsidR="003F58A5" w:rsidRPr="006C3D3F" w:rsidRDefault="003F58A5" w:rsidP="000D5E11">
            <w:pPr>
              <w:pStyle w:val="Normal1"/>
              <w:spacing w:after="0" w:line="48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0" w:type="auto"/>
          </w:tcPr>
          <w:p w14:paraId="646674E2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CD73</w:t>
            </w:r>
          </w:p>
          <w:p w14:paraId="499EF08C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0" w:type="auto"/>
          </w:tcPr>
          <w:p w14:paraId="717EFAA8" w14:textId="77777777" w:rsidR="003F58A5" w:rsidRPr="006C3D3F" w:rsidRDefault="003F58A5" w:rsidP="000D5E11">
            <w:pPr>
              <w:pStyle w:val="Normal1"/>
              <w:spacing w:after="0" w:line="480" w:lineRule="auto"/>
              <w:ind w:lef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CD90</w:t>
            </w:r>
          </w:p>
          <w:p w14:paraId="2F62EA08" w14:textId="77777777" w:rsidR="003F58A5" w:rsidRPr="006C3D3F" w:rsidRDefault="003F58A5" w:rsidP="000D5E11">
            <w:pPr>
              <w:pStyle w:val="Normal1"/>
              <w:spacing w:after="0" w:line="480" w:lineRule="auto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0" w:type="auto"/>
          </w:tcPr>
          <w:p w14:paraId="00B8F712" w14:textId="77777777" w:rsidR="003F58A5" w:rsidRPr="006C3D3F" w:rsidRDefault="003F58A5" w:rsidP="000D5E11">
            <w:pPr>
              <w:pStyle w:val="Normal1"/>
              <w:spacing w:after="0" w:line="48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CD105 (%)</w:t>
            </w:r>
          </w:p>
        </w:tc>
        <w:tc>
          <w:tcPr>
            <w:tcW w:w="0" w:type="auto"/>
          </w:tcPr>
          <w:p w14:paraId="52EB2FED" w14:textId="77777777" w:rsidR="003F58A5" w:rsidRPr="006C3D3F" w:rsidRDefault="003F58A5" w:rsidP="000D5E11">
            <w:pPr>
              <w:pStyle w:val="Normal1"/>
              <w:spacing w:after="0" w:line="480" w:lineRule="auto"/>
              <w:ind w:lef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CD34</w:t>
            </w:r>
          </w:p>
          <w:p w14:paraId="239A6E64" w14:textId="77777777" w:rsidR="003F58A5" w:rsidRPr="006C3D3F" w:rsidRDefault="003F58A5" w:rsidP="000D5E11">
            <w:pPr>
              <w:pStyle w:val="Normal1"/>
              <w:spacing w:after="0" w:line="48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0" w:type="auto"/>
          </w:tcPr>
          <w:p w14:paraId="7689C8B8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CD31</w:t>
            </w:r>
          </w:p>
          <w:p w14:paraId="1EE6253F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0" w:type="auto"/>
          </w:tcPr>
          <w:p w14:paraId="7E2F92A9" w14:textId="77777777" w:rsidR="003F58A5" w:rsidRPr="006C3D3F" w:rsidRDefault="003F58A5" w:rsidP="000D5E11">
            <w:pPr>
              <w:pStyle w:val="Normal1"/>
              <w:spacing w:after="0" w:line="480" w:lineRule="auto"/>
              <w:ind w:left="-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CD166</w:t>
            </w:r>
          </w:p>
          <w:p w14:paraId="021A671E" w14:textId="77777777" w:rsidR="003F58A5" w:rsidRPr="006C3D3F" w:rsidRDefault="003F58A5" w:rsidP="000D5E11">
            <w:pPr>
              <w:pStyle w:val="Normal1"/>
              <w:spacing w:after="0" w:line="480" w:lineRule="auto"/>
              <w:ind w:lef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0" w:type="auto"/>
          </w:tcPr>
          <w:p w14:paraId="49F297FB" w14:textId="77777777" w:rsidR="003F58A5" w:rsidRPr="006C3D3F" w:rsidRDefault="003F58A5" w:rsidP="000D5E11">
            <w:pPr>
              <w:pStyle w:val="Normal1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HLA-DR (%)</w:t>
            </w:r>
          </w:p>
        </w:tc>
      </w:tr>
      <w:tr w:rsidR="003F58A5" w:rsidRPr="006C3D3F" w14:paraId="56E584A9" w14:textId="77777777" w:rsidTr="002B1D9E">
        <w:trPr>
          <w:trHeight w:val="817"/>
        </w:trPr>
        <w:tc>
          <w:tcPr>
            <w:tcW w:w="0" w:type="auto"/>
          </w:tcPr>
          <w:p w14:paraId="4A544C20" w14:textId="77777777" w:rsidR="003F58A5" w:rsidRPr="006C3D3F" w:rsidRDefault="003F58A5" w:rsidP="000D5E11">
            <w:pPr>
              <w:pStyle w:val="Normal1"/>
              <w:spacing w:after="0" w:line="480" w:lineRule="auto"/>
              <w:ind w:right="-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Healthy</w:t>
            </w:r>
            <w:proofErr w:type="spellEnd"/>
          </w:p>
          <w:p w14:paraId="1EF9382D" w14:textId="77777777" w:rsidR="003F58A5" w:rsidRPr="006C3D3F" w:rsidRDefault="003F58A5" w:rsidP="000D5E11">
            <w:pPr>
              <w:pStyle w:val="Normal1"/>
              <w:spacing w:after="0" w:line="480" w:lineRule="auto"/>
              <w:ind w:right="-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gramEnd"/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=5)</w:t>
            </w:r>
          </w:p>
        </w:tc>
        <w:tc>
          <w:tcPr>
            <w:tcW w:w="0" w:type="auto"/>
          </w:tcPr>
          <w:p w14:paraId="59ECD3F0" w14:textId="77777777" w:rsidR="003F58A5" w:rsidRPr="006C3D3F" w:rsidRDefault="003F58A5" w:rsidP="000D5E11">
            <w:pPr>
              <w:pStyle w:val="Normal1"/>
              <w:spacing w:after="0" w:line="480" w:lineRule="auto"/>
              <w:ind w:left="-14" w:hanging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96,5 ± 4,2</w:t>
            </w:r>
          </w:p>
        </w:tc>
        <w:tc>
          <w:tcPr>
            <w:tcW w:w="0" w:type="auto"/>
          </w:tcPr>
          <w:p w14:paraId="6D8B83DD" w14:textId="77777777" w:rsidR="003F58A5" w:rsidRPr="006C3D3F" w:rsidRDefault="003F58A5" w:rsidP="000D5E11">
            <w:pPr>
              <w:pStyle w:val="Normal1"/>
              <w:spacing w:after="0" w:line="48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98,0 ±</w:t>
            </w:r>
          </w:p>
          <w:p w14:paraId="1C4EA1C9" w14:textId="77777777" w:rsidR="003F58A5" w:rsidRPr="006C3D3F" w:rsidRDefault="003F58A5" w:rsidP="000D5E11">
            <w:pPr>
              <w:pStyle w:val="Normal1"/>
              <w:spacing w:after="0" w:line="48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0" w:type="auto"/>
          </w:tcPr>
          <w:p w14:paraId="0FA15019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97,5 ±</w:t>
            </w:r>
          </w:p>
          <w:p w14:paraId="3A8A8BC6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0" w:type="auto"/>
          </w:tcPr>
          <w:p w14:paraId="702109B6" w14:textId="77777777" w:rsidR="003F58A5" w:rsidRPr="006C3D3F" w:rsidRDefault="003F58A5" w:rsidP="000D5E11">
            <w:pPr>
              <w:pStyle w:val="Normal1"/>
              <w:spacing w:after="0" w:line="480" w:lineRule="auto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99,4 ±</w:t>
            </w:r>
          </w:p>
          <w:p w14:paraId="3E7E82B4" w14:textId="77777777" w:rsidR="003F58A5" w:rsidRPr="006C3D3F" w:rsidRDefault="003F58A5" w:rsidP="000D5E11">
            <w:pPr>
              <w:pStyle w:val="Normal1"/>
              <w:spacing w:after="0" w:line="480" w:lineRule="auto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0" w:type="auto"/>
          </w:tcPr>
          <w:p w14:paraId="16690956" w14:textId="77777777" w:rsidR="003F58A5" w:rsidRPr="006C3D3F" w:rsidRDefault="003F58A5" w:rsidP="000D5E11">
            <w:pPr>
              <w:pStyle w:val="Normal1"/>
              <w:spacing w:after="0" w:line="48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87,5 ±</w:t>
            </w:r>
          </w:p>
          <w:p w14:paraId="5697E8D4" w14:textId="77777777" w:rsidR="003F58A5" w:rsidRPr="006C3D3F" w:rsidRDefault="003F58A5" w:rsidP="000D5E11">
            <w:pPr>
              <w:pStyle w:val="Normal1"/>
              <w:spacing w:after="0" w:line="48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0" w:type="auto"/>
          </w:tcPr>
          <w:p w14:paraId="1CCBFCE3" w14:textId="77777777" w:rsidR="003F58A5" w:rsidRPr="006C3D3F" w:rsidRDefault="003F58A5" w:rsidP="000D5E11">
            <w:pPr>
              <w:pStyle w:val="Normal1"/>
              <w:spacing w:after="0" w:line="48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0,6 ±</w:t>
            </w:r>
          </w:p>
          <w:p w14:paraId="58B14B35" w14:textId="77777777" w:rsidR="003F58A5" w:rsidRPr="006C3D3F" w:rsidRDefault="003F58A5" w:rsidP="000D5E11">
            <w:pPr>
              <w:pStyle w:val="Normal1"/>
              <w:spacing w:after="0" w:line="48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0" w:type="auto"/>
          </w:tcPr>
          <w:p w14:paraId="249F19AE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0,7 ±</w:t>
            </w:r>
          </w:p>
          <w:p w14:paraId="06A8F17F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0" w:type="auto"/>
          </w:tcPr>
          <w:p w14:paraId="1A453AFA" w14:textId="77777777" w:rsidR="003F58A5" w:rsidRPr="006C3D3F" w:rsidRDefault="003F58A5" w:rsidP="000D5E11">
            <w:pPr>
              <w:pStyle w:val="Normal1"/>
              <w:spacing w:after="0" w:line="480" w:lineRule="auto"/>
              <w:ind w:lef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93,6 ±</w:t>
            </w:r>
          </w:p>
          <w:p w14:paraId="6CF4583E" w14:textId="77777777" w:rsidR="003F58A5" w:rsidRPr="006C3D3F" w:rsidRDefault="003F58A5" w:rsidP="000D5E11">
            <w:pPr>
              <w:pStyle w:val="Normal1"/>
              <w:spacing w:after="0" w:line="480" w:lineRule="auto"/>
              <w:ind w:lef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0" w:type="auto"/>
          </w:tcPr>
          <w:p w14:paraId="74EA310A" w14:textId="77777777" w:rsidR="003F58A5" w:rsidRPr="006C3D3F" w:rsidRDefault="003F58A5" w:rsidP="000D5E11">
            <w:pPr>
              <w:pStyle w:val="Normal1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10,8 ±</w:t>
            </w:r>
          </w:p>
          <w:p w14:paraId="576849D6" w14:textId="77777777" w:rsidR="003F58A5" w:rsidRPr="006C3D3F" w:rsidRDefault="003F58A5" w:rsidP="000D5E11">
            <w:pPr>
              <w:pStyle w:val="Normal1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3F58A5" w:rsidRPr="006C3D3F" w14:paraId="785BB852" w14:textId="77777777" w:rsidTr="002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tcW w:w="0" w:type="auto"/>
          </w:tcPr>
          <w:p w14:paraId="3E1F3324" w14:textId="77777777" w:rsidR="003F58A5" w:rsidRPr="006C3D3F" w:rsidRDefault="003F58A5" w:rsidP="000D5E11">
            <w:pPr>
              <w:pStyle w:val="Normal1"/>
              <w:spacing w:after="0" w:line="480" w:lineRule="auto"/>
              <w:ind w:right="-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GS-2</w:t>
            </w:r>
          </w:p>
          <w:p w14:paraId="4DF9CD8F" w14:textId="77777777" w:rsidR="003F58A5" w:rsidRPr="006C3D3F" w:rsidRDefault="003F58A5" w:rsidP="000D5E11">
            <w:pPr>
              <w:pStyle w:val="Normal1"/>
              <w:spacing w:after="0" w:line="480" w:lineRule="auto"/>
              <w:ind w:right="-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gramEnd"/>
            <w:r w:rsidRPr="006C3D3F">
              <w:rPr>
                <w:rFonts w:ascii="Times New Roman" w:hAnsi="Times New Roman" w:cs="Times New Roman"/>
                <w:b/>
                <w:sz w:val="24"/>
                <w:szCs w:val="24"/>
              </w:rPr>
              <w:t>=4)</w:t>
            </w:r>
          </w:p>
        </w:tc>
        <w:tc>
          <w:tcPr>
            <w:tcW w:w="0" w:type="auto"/>
          </w:tcPr>
          <w:p w14:paraId="034FCCDB" w14:textId="77777777" w:rsidR="003F58A5" w:rsidRPr="006C3D3F" w:rsidRDefault="003F58A5" w:rsidP="000D5E11">
            <w:pPr>
              <w:pStyle w:val="Normal1"/>
              <w:spacing w:after="0" w:line="480" w:lineRule="auto"/>
              <w:ind w:left="-14" w:hanging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99,0 ± 0,7</w:t>
            </w:r>
          </w:p>
        </w:tc>
        <w:tc>
          <w:tcPr>
            <w:tcW w:w="0" w:type="auto"/>
          </w:tcPr>
          <w:p w14:paraId="2772A23C" w14:textId="77777777" w:rsidR="003F58A5" w:rsidRPr="006C3D3F" w:rsidRDefault="003F58A5" w:rsidP="000D5E11">
            <w:pPr>
              <w:pStyle w:val="Normal1"/>
              <w:spacing w:after="0" w:line="48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98,7 ±</w:t>
            </w:r>
          </w:p>
          <w:p w14:paraId="73C6A5DF" w14:textId="77777777" w:rsidR="003F58A5" w:rsidRPr="006C3D3F" w:rsidRDefault="003F58A5" w:rsidP="000D5E11">
            <w:pPr>
              <w:pStyle w:val="Normal1"/>
              <w:spacing w:after="0" w:line="48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0" w:type="auto"/>
          </w:tcPr>
          <w:p w14:paraId="26D65732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99,5 ±</w:t>
            </w:r>
          </w:p>
          <w:p w14:paraId="07DBE452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0" w:type="auto"/>
          </w:tcPr>
          <w:p w14:paraId="19D2D863" w14:textId="77777777" w:rsidR="003F58A5" w:rsidRPr="006C3D3F" w:rsidRDefault="003F58A5" w:rsidP="000D5E11">
            <w:pPr>
              <w:pStyle w:val="Normal1"/>
              <w:spacing w:after="0" w:line="480" w:lineRule="auto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98,9 ±</w:t>
            </w:r>
          </w:p>
          <w:p w14:paraId="48C40317" w14:textId="77777777" w:rsidR="003F58A5" w:rsidRPr="006C3D3F" w:rsidRDefault="003F58A5" w:rsidP="000D5E11">
            <w:pPr>
              <w:pStyle w:val="Normal1"/>
              <w:spacing w:after="0" w:line="480" w:lineRule="auto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0" w:type="auto"/>
          </w:tcPr>
          <w:p w14:paraId="22B75AE1" w14:textId="77777777" w:rsidR="003F58A5" w:rsidRPr="006C3D3F" w:rsidRDefault="003F58A5" w:rsidP="000D5E11">
            <w:pPr>
              <w:pStyle w:val="Normal1"/>
              <w:spacing w:after="0" w:line="48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99,6 ±</w:t>
            </w:r>
          </w:p>
          <w:p w14:paraId="6F263530" w14:textId="77777777" w:rsidR="003F58A5" w:rsidRPr="006C3D3F" w:rsidRDefault="003F58A5" w:rsidP="000D5E11">
            <w:pPr>
              <w:pStyle w:val="Normal1"/>
              <w:spacing w:after="0" w:line="48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0" w:type="auto"/>
          </w:tcPr>
          <w:p w14:paraId="27D36F45" w14:textId="77777777" w:rsidR="003F58A5" w:rsidRPr="006C3D3F" w:rsidRDefault="003F58A5" w:rsidP="000D5E11">
            <w:pPr>
              <w:pStyle w:val="Normal1"/>
              <w:spacing w:after="0" w:line="48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0,5 ±</w:t>
            </w:r>
          </w:p>
          <w:p w14:paraId="75607537" w14:textId="77777777" w:rsidR="003F58A5" w:rsidRPr="006C3D3F" w:rsidRDefault="003F58A5" w:rsidP="000D5E11">
            <w:pPr>
              <w:pStyle w:val="Normal1"/>
              <w:spacing w:after="0" w:line="48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0" w:type="auto"/>
          </w:tcPr>
          <w:p w14:paraId="107DC64E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3,8 ±</w:t>
            </w:r>
          </w:p>
          <w:p w14:paraId="442D539C" w14:textId="77777777" w:rsidR="003F58A5" w:rsidRPr="006C3D3F" w:rsidRDefault="003F58A5" w:rsidP="000D5E11">
            <w:pPr>
              <w:pStyle w:val="Normal1"/>
              <w:spacing w:after="0" w:line="480" w:lineRule="auto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0" w:type="auto"/>
          </w:tcPr>
          <w:p w14:paraId="19ED6722" w14:textId="77777777" w:rsidR="003F58A5" w:rsidRPr="006C3D3F" w:rsidRDefault="003F58A5" w:rsidP="000D5E11">
            <w:pPr>
              <w:pStyle w:val="Normal1"/>
              <w:spacing w:after="0" w:line="480" w:lineRule="auto"/>
              <w:ind w:lef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73,4 ±</w:t>
            </w:r>
          </w:p>
          <w:p w14:paraId="439A4690" w14:textId="77777777" w:rsidR="003F58A5" w:rsidRPr="006C3D3F" w:rsidRDefault="003F58A5" w:rsidP="000D5E11">
            <w:pPr>
              <w:pStyle w:val="Normal1"/>
              <w:spacing w:after="0" w:line="480" w:lineRule="auto"/>
              <w:ind w:lef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0" w:type="auto"/>
          </w:tcPr>
          <w:p w14:paraId="1091D988" w14:textId="77777777" w:rsidR="003F58A5" w:rsidRPr="006C3D3F" w:rsidRDefault="003F58A5" w:rsidP="000D5E11">
            <w:pPr>
              <w:pStyle w:val="Normal1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8,9 ±</w:t>
            </w:r>
          </w:p>
          <w:p w14:paraId="4652FA5E" w14:textId="77777777" w:rsidR="003F58A5" w:rsidRPr="006C3D3F" w:rsidRDefault="003F58A5" w:rsidP="000D5E11">
            <w:pPr>
              <w:pStyle w:val="Normal1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F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14:paraId="321DD4D8" w14:textId="77777777" w:rsidR="000D5E11" w:rsidRPr="006C3D3F" w:rsidRDefault="000D5E11" w:rsidP="000D5E11">
      <w:pPr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14:paraId="43B07F5B" w14:textId="067ADA85" w:rsidR="000D5E11" w:rsidRPr="006C3D3F" w:rsidRDefault="000D5E11" w:rsidP="000D5E11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6C3D3F">
        <w:rPr>
          <w:rFonts w:ascii="Times New Roman" w:hAnsi="Times New Roman" w:cs="Times New Roman"/>
          <w:bCs/>
        </w:rPr>
        <w:t>MSCs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from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healthy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donors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and</w:t>
      </w:r>
      <w:proofErr w:type="spellEnd"/>
      <w:r w:rsidRPr="006C3D3F">
        <w:rPr>
          <w:rFonts w:ascii="Times New Roman" w:hAnsi="Times New Roman" w:cs="Times New Roman"/>
          <w:bCs/>
        </w:rPr>
        <w:t xml:space="preserve"> GS-2 </w:t>
      </w:r>
      <w:proofErr w:type="spellStart"/>
      <w:r w:rsidRPr="006C3D3F">
        <w:rPr>
          <w:rFonts w:ascii="Times New Roman" w:hAnsi="Times New Roman" w:cs="Times New Roman"/>
          <w:bCs/>
        </w:rPr>
        <w:t>patients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were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generally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positive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for</w:t>
      </w:r>
      <w:proofErr w:type="spellEnd"/>
      <w:r w:rsidRPr="006C3D3F">
        <w:rPr>
          <w:rFonts w:ascii="Times New Roman" w:hAnsi="Times New Roman" w:cs="Times New Roman"/>
          <w:bCs/>
        </w:rPr>
        <w:t xml:space="preserve"> MSC-</w:t>
      </w:r>
      <w:proofErr w:type="spellStart"/>
      <w:r w:rsidRPr="006C3D3F">
        <w:rPr>
          <w:rFonts w:ascii="Times New Roman" w:hAnsi="Times New Roman" w:cs="Times New Roman"/>
          <w:bCs/>
        </w:rPr>
        <w:t>specific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surface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antigens</w:t>
      </w:r>
      <w:proofErr w:type="spellEnd"/>
      <w:r w:rsidRPr="006C3D3F">
        <w:rPr>
          <w:rFonts w:ascii="Times New Roman" w:hAnsi="Times New Roman" w:cs="Times New Roman"/>
          <w:bCs/>
        </w:rPr>
        <w:t xml:space="preserve"> (CD29, CD44, CD73, CD90, CD105 </w:t>
      </w:r>
      <w:proofErr w:type="spellStart"/>
      <w:r w:rsidRPr="006C3D3F">
        <w:rPr>
          <w:rFonts w:ascii="Times New Roman" w:hAnsi="Times New Roman" w:cs="Times New Roman"/>
          <w:bCs/>
        </w:rPr>
        <w:t>and</w:t>
      </w:r>
      <w:proofErr w:type="spellEnd"/>
      <w:r w:rsidRPr="006C3D3F">
        <w:rPr>
          <w:rFonts w:ascii="Times New Roman" w:hAnsi="Times New Roman" w:cs="Times New Roman"/>
          <w:bCs/>
        </w:rPr>
        <w:t xml:space="preserve"> CD166) </w:t>
      </w:r>
      <w:proofErr w:type="spellStart"/>
      <w:r w:rsidRPr="006C3D3F">
        <w:rPr>
          <w:rFonts w:ascii="Times New Roman" w:hAnsi="Times New Roman" w:cs="Times New Roman"/>
          <w:bCs/>
        </w:rPr>
        <w:t>and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negative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for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hematopoietic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and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endothelial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cell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markers</w:t>
      </w:r>
      <w:proofErr w:type="spellEnd"/>
      <w:r w:rsidRPr="006C3D3F">
        <w:rPr>
          <w:rFonts w:ascii="Times New Roman" w:hAnsi="Times New Roman" w:cs="Times New Roman"/>
          <w:bCs/>
        </w:rPr>
        <w:t xml:space="preserve">. No </w:t>
      </w:r>
      <w:proofErr w:type="spellStart"/>
      <w:r w:rsidRPr="006C3D3F">
        <w:rPr>
          <w:rFonts w:ascii="Times New Roman" w:hAnsi="Times New Roman" w:cs="Times New Roman"/>
          <w:bCs/>
        </w:rPr>
        <w:t>significant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differences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were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found</w:t>
      </w:r>
      <w:proofErr w:type="spellEnd"/>
      <w:r w:rsidRPr="006C3D3F">
        <w:rPr>
          <w:rFonts w:ascii="Times New Roman" w:hAnsi="Times New Roman" w:cs="Times New Roman"/>
          <w:bCs/>
        </w:rPr>
        <w:t xml:space="preserve"> in </w:t>
      </w:r>
      <w:proofErr w:type="spellStart"/>
      <w:r w:rsidRPr="006C3D3F">
        <w:rPr>
          <w:rFonts w:ascii="Times New Roman" w:hAnsi="Times New Roman" w:cs="Times New Roman"/>
          <w:bCs/>
        </w:rPr>
        <w:t>expression</w:t>
      </w:r>
      <w:proofErr w:type="spellEnd"/>
      <w:r w:rsidRPr="006C3D3F">
        <w:rPr>
          <w:rFonts w:ascii="Times New Roman" w:hAnsi="Times New Roman" w:cs="Times New Roman"/>
          <w:bCs/>
        </w:rPr>
        <w:t xml:space="preserve"> of </w:t>
      </w:r>
      <w:proofErr w:type="spellStart"/>
      <w:r w:rsidRPr="006C3D3F">
        <w:rPr>
          <w:rFonts w:ascii="Times New Roman" w:hAnsi="Times New Roman" w:cs="Times New Roman"/>
          <w:bCs/>
        </w:rPr>
        <w:t>cell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surface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antigens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by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MSCs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between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the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healthy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donors</w:t>
      </w:r>
      <w:proofErr w:type="spellEnd"/>
      <w:r w:rsidRPr="006C3D3F">
        <w:rPr>
          <w:rFonts w:ascii="Times New Roman" w:hAnsi="Times New Roman" w:cs="Times New Roman"/>
          <w:bCs/>
        </w:rPr>
        <w:t xml:space="preserve"> </w:t>
      </w:r>
      <w:proofErr w:type="spellStart"/>
      <w:r w:rsidRPr="006C3D3F">
        <w:rPr>
          <w:rFonts w:ascii="Times New Roman" w:hAnsi="Times New Roman" w:cs="Times New Roman"/>
          <w:bCs/>
        </w:rPr>
        <w:t>and</w:t>
      </w:r>
      <w:proofErr w:type="spellEnd"/>
      <w:r w:rsidRPr="006C3D3F">
        <w:rPr>
          <w:rFonts w:ascii="Times New Roman" w:hAnsi="Times New Roman" w:cs="Times New Roman"/>
          <w:bCs/>
        </w:rPr>
        <w:t xml:space="preserve"> GS-2 </w:t>
      </w:r>
      <w:proofErr w:type="spellStart"/>
      <w:r w:rsidRPr="006C3D3F">
        <w:rPr>
          <w:rFonts w:ascii="Times New Roman" w:hAnsi="Times New Roman" w:cs="Times New Roman"/>
          <w:bCs/>
        </w:rPr>
        <w:t>patients</w:t>
      </w:r>
      <w:proofErr w:type="spellEnd"/>
      <w:r w:rsidRPr="006C3D3F">
        <w:rPr>
          <w:rFonts w:ascii="Times New Roman" w:hAnsi="Times New Roman" w:cs="Times New Roman"/>
          <w:bCs/>
        </w:rPr>
        <w:t>.</w:t>
      </w:r>
    </w:p>
    <w:sectPr w:rsidR="000D5E11" w:rsidRPr="006C3D3F" w:rsidSect="00E55E6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A5"/>
    <w:rsid w:val="00002E55"/>
    <w:rsid w:val="0009542B"/>
    <w:rsid w:val="000C19CE"/>
    <w:rsid w:val="000C5FBF"/>
    <w:rsid w:val="000D5E11"/>
    <w:rsid w:val="000E47F9"/>
    <w:rsid w:val="00164D2F"/>
    <w:rsid w:val="00166C23"/>
    <w:rsid w:val="001C6DA8"/>
    <w:rsid w:val="001D0AE4"/>
    <w:rsid w:val="00203E21"/>
    <w:rsid w:val="002738EA"/>
    <w:rsid w:val="0029758B"/>
    <w:rsid w:val="002A192E"/>
    <w:rsid w:val="002B1D9E"/>
    <w:rsid w:val="002B20FA"/>
    <w:rsid w:val="002C418A"/>
    <w:rsid w:val="002E1B78"/>
    <w:rsid w:val="0033514B"/>
    <w:rsid w:val="00345673"/>
    <w:rsid w:val="003764E1"/>
    <w:rsid w:val="003828D9"/>
    <w:rsid w:val="003C55A3"/>
    <w:rsid w:val="003E5AA0"/>
    <w:rsid w:val="003F58A5"/>
    <w:rsid w:val="0043426D"/>
    <w:rsid w:val="004849F1"/>
    <w:rsid w:val="00485B50"/>
    <w:rsid w:val="004C122D"/>
    <w:rsid w:val="004E0EAF"/>
    <w:rsid w:val="00521398"/>
    <w:rsid w:val="005644B7"/>
    <w:rsid w:val="00572E72"/>
    <w:rsid w:val="00595E1A"/>
    <w:rsid w:val="00612105"/>
    <w:rsid w:val="00645293"/>
    <w:rsid w:val="00671780"/>
    <w:rsid w:val="006C3D3F"/>
    <w:rsid w:val="006C4C30"/>
    <w:rsid w:val="006C5375"/>
    <w:rsid w:val="006F53E5"/>
    <w:rsid w:val="006F6089"/>
    <w:rsid w:val="00706369"/>
    <w:rsid w:val="00744AE7"/>
    <w:rsid w:val="008065B4"/>
    <w:rsid w:val="008139D2"/>
    <w:rsid w:val="00833CB3"/>
    <w:rsid w:val="008D3F13"/>
    <w:rsid w:val="00906431"/>
    <w:rsid w:val="009102EC"/>
    <w:rsid w:val="009B5A3A"/>
    <w:rsid w:val="009D0952"/>
    <w:rsid w:val="009D48ED"/>
    <w:rsid w:val="00A05EE9"/>
    <w:rsid w:val="00A30466"/>
    <w:rsid w:val="00A35469"/>
    <w:rsid w:val="00A54994"/>
    <w:rsid w:val="00A73AF2"/>
    <w:rsid w:val="00AC1D43"/>
    <w:rsid w:val="00AC289D"/>
    <w:rsid w:val="00AE311C"/>
    <w:rsid w:val="00B00D85"/>
    <w:rsid w:val="00B31717"/>
    <w:rsid w:val="00B5020B"/>
    <w:rsid w:val="00B81B36"/>
    <w:rsid w:val="00B95F1B"/>
    <w:rsid w:val="00BE6E0A"/>
    <w:rsid w:val="00BF3DDA"/>
    <w:rsid w:val="00C07241"/>
    <w:rsid w:val="00C12833"/>
    <w:rsid w:val="00C43FA2"/>
    <w:rsid w:val="00C44191"/>
    <w:rsid w:val="00C46397"/>
    <w:rsid w:val="00C74616"/>
    <w:rsid w:val="00C87D50"/>
    <w:rsid w:val="00C93899"/>
    <w:rsid w:val="00CB02AB"/>
    <w:rsid w:val="00CE0E1A"/>
    <w:rsid w:val="00D139E7"/>
    <w:rsid w:val="00DD5534"/>
    <w:rsid w:val="00E25E26"/>
    <w:rsid w:val="00E55E64"/>
    <w:rsid w:val="00EF151F"/>
    <w:rsid w:val="00F27A54"/>
    <w:rsid w:val="00F45007"/>
    <w:rsid w:val="00FA16FA"/>
    <w:rsid w:val="00FD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66D6F5"/>
  <w15:chartTrackingRefBased/>
  <w15:docId w15:val="{7AAA6663-8A08-8045-B51B-A6E1BFA4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8A5"/>
    <w:pPr>
      <w:spacing w:after="160" w:line="259" w:lineRule="auto"/>
    </w:pPr>
    <w:rPr>
      <w:sz w:val="22"/>
      <w:szCs w:val="22"/>
      <w:lang w:val="tr-TR"/>
    </w:rPr>
  </w:style>
  <w:style w:type="paragraph" w:styleId="Heading1">
    <w:name w:val="heading 1"/>
    <w:basedOn w:val="Normal"/>
    <w:link w:val="Heading1Char"/>
    <w:uiPriority w:val="9"/>
    <w:qFormat/>
    <w:rsid w:val="007063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F58A5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tr-TR"/>
    </w:rPr>
  </w:style>
  <w:style w:type="paragraph" w:customStyle="1" w:styleId="Normal1">
    <w:name w:val="Normal1"/>
    <w:rsid w:val="003F58A5"/>
    <w:pPr>
      <w:spacing w:after="160" w:line="259" w:lineRule="auto"/>
    </w:pPr>
    <w:rPr>
      <w:rFonts w:ascii="Calibri" w:eastAsia="Calibri" w:hAnsi="Calibri" w:cs="Calibri"/>
      <w:sz w:val="22"/>
      <w:szCs w:val="22"/>
      <w:lang w:val="tr-TR"/>
    </w:rPr>
  </w:style>
  <w:style w:type="table" w:customStyle="1" w:styleId="DzTablo11">
    <w:name w:val="Düz Tablo 11"/>
    <w:basedOn w:val="TableNormal"/>
    <w:uiPriority w:val="41"/>
    <w:rsid w:val="003F58A5"/>
    <w:rPr>
      <w:sz w:val="22"/>
      <w:szCs w:val="22"/>
      <w:lang w:val="tr-T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31">
    <w:name w:val="Düz Tablo 31"/>
    <w:basedOn w:val="TableNormal"/>
    <w:uiPriority w:val="43"/>
    <w:rsid w:val="003F58A5"/>
    <w:rPr>
      <w:sz w:val="22"/>
      <w:szCs w:val="22"/>
      <w:lang w:val="tr-TR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06369"/>
    <w:rPr>
      <w:rFonts w:ascii="Times New Roman" w:eastAsia="Times New Roman" w:hAnsi="Times New Roman" w:cs="Times New Roman"/>
      <w:b/>
      <w:bCs/>
      <w:kern w:val="36"/>
      <w:sz w:val="48"/>
      <w:szCs w:val="48"/>
      <w:lang w:val="tr-TR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2020-10-01T13:47:00Z</dcterms:created>
  <dcterms:modified xsi:type="dcterms:W3CDTF">2021-03-30T11:23:00Z</dcterms:modified>
</cp:coreProperties>
</file>