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80350" w14:textId="05858032" w:rsidR="006D1FF0" w:rsidRPr="00F165F8" w:rsidRDefault="00F165F8" w:rsidP="006D1FF0">
      <w:pPr>
        <w:spacing w:line="480" w:lineRule="auto"/>
        <w:rPr>
          <w:rFonts w:ascii="Times New Roman" w:hAnsi="Times New Roman" w:cs="Times New Roman"/>
          <w:b/>
          <w:bCs/>
          <w:sz w:val="24"/>
          <w:szCs w:val="24"/>
        </w:rPr>
      </w:pPr>
      <w:r w:rsidRPr="00F165F8">
        <w:rPr>
          <w:rFonts w:ascii="Times New Roman" w:hAnsi="Times New Roman" w:cs="Times New Roman"/>
          <w:b/>
          <w:bCs/>
          <w:sz w:val="24"/>
          <w:szCs w:val="24"/>
        </w:rPr>
        <w:t>Additional file 3. Patient with serious treatment</w:t>
      </w:r>
      <w:r w:rsidR="006E0A9C">
        <w:rPr>
          <w:rFonts w:ascii="Times New Roman" w:hAnsi="Times New Roman" w:cs="Times New Roman"/>
          <w:b/>
          <w:bCs/>
          <w:sz w:val="24"/>
          <w:szCs w:val="24"/>
        </w:rPr>
        <w:t>-</w:t>
      </w:r>
      <w:r w:rsidRPr="00F165F8">
        <w:rPr>
          <w:rFonts w:ascii="Times New Roman" w:hAnsi="Times New Roman" w:cs="Times New Roman"/>
          <w:b/>
          <w:bCs/>
          <w:sz w:val="24"/>
          <w:szCs w:val="24"/>
        </w:rPr>
        <w:t>emergent adverse events due to a hypersensitivity</w:t>
      </w:r>
    </w:p>
    <w:p w14:paraId="71F3CF6D" w14:textId="2042EDE8" w:rsidR="00094F18" w:rsidRDefault="00A65144" w:rsidP="00A65144">
      <w:pPr>
        <w:spacing w:line="480" w:lineRule="auto"/>
        <w:ind w:firstLine="360"/>
        <w:rPr>
          <w:rFonts w:ascii="Times New Roman" w:hAnsi="Times New Roman" w:cs="Times New Roman"/>
          <w:sz w:val="24"/>
          <w:szCs w:val="24"/>
        </w:rPr>
      </w:pPr>
      <w:r w:rsidRPr="006D178C">
        <w:rPr>
          <w:rFonts w:ascii="Times New Roman" w:hAnsi="Times New Roman" w:cs="Times New Roman"/>
          <w:sz w:val="24"/>
          <w:szCs w:val="24"/>
        </w:rPr>
        <w:t>Four weeks after the implantation, this patient was hospitalised due to the development of skin abnormalities, which started one week after the implantation. They were diagnosed as urticaria and angioedema (Quincke's oedema). A few days after surgery, this patient had received drugs known to be associated with these events (</w:t>
      </w:r>
      <w:proofErr w:type="spellStart"/>
      <w:r w:rsidRPr="006D178C">
        <w:rPr>
          <w:rFonts w:ascii="Times New Roman" w:hAnsi="Times New Roman" w:cs="Times New Roman"/>
          <w:sz w:val="24"/>
          <w:szCs w:val="24"/>
        </w:rPr>
        <w:t>pantoprazol</w:t>
      </w:r>
      <w:proofErr w:type="spellEnd"/>
      <w:r w:rsidRPr="006D178C">
        <w:rPr>
          <w:rFonts w:ascii="Times New Roman" w:hAnsi="Times New Roman" w:cs="Times New Roman"/>
          <w:sz w:val="24"/>
          <w:szCs w:val="24"/>
        </w:rPr>
        <w:t xml:space="preserve"> and enoxaparin sodium).</w:t>
      </w:r>
      <w:r w:rsidR="00094F18" w:rsidRPr="00094F18">
        <w:rPr>
          <w:rFonts w:cstheme="minorHAnsi"/>
          <w:color w:val="5B9BD5" w:themeColor="accent5"/>
          <w:lang w:val="en-US"/>
        </w:rPr>
        <w:t xml:space="preserve"> </w:t>
      </w:r>
      <w:bookmarkStart w:id="0" w:name="_Hlk66369575"/>
      <w:r w:rsidR="00094F18" w:rsidRPr="007429F0">
        <w:rPr>
          <w:rFonts w:ascii="Times New Roman" w:hAnsi="Times New Roman" w:cs="Times New Roman"/>
          <w:sz w:val="24"/>
          <w:szCs w:val="24"/>
        </w:rPr>
        <w:t xml:space="preserve">Urticaria and angioedema are reported as rare side effects in the </w:t>
      </w:r>
      <w:bookmarkStart w:id="1" w:name="_Hlk66369409"/>
      <w:r w:rsidR="00094F18" w:rsidRPr="007429F0">
        <w:rPr>
          <w:rFonts w:ascii="Times New Roman" w:hAnsi="Times New Roman" w:cs="Times New Roman"/>
          <w:sz w:val="24"/>
          <w:szCs w:val="24"/>
        </w:rPr>
        <w:t xml:space="preserve">Summary of Product Characteristics of </w:t>
      </w:r>
      <w:bookmarkEnd w:id="1"/>
      <w:proofErr w:type="spellStart"/>
      <w:r w:rsidR="00094F18" w:rsidRPr="007429F0">
        <w:rPr>
          <w:rFonts w:ascii="Times New Roman" w:hAnsi="Times New Roman" w:cs="Times New Roman"/>
          <w:sz w:val="24"/>
          <w:szCs w:val="24"/>
        </w:rPr>
        <w:t>pantoprazol</w:t>
      </w:r>
      <w:proofErr w:type="spellEnd"/>
      <w:r w:rsidR="00094F18" w:rsidRPr="007429F0">
        <w:rPr>
          <w:rFonts w:ascii="Times New Roman" w:hAnsi="Times New Roman" w:cs="Times New Roman"/>
          <w:sz w:val="24"/>
          <w:szCs w:val="24"/>
        </w:rPr>
        <w:t>. Urticaria is reported as a common side effect in the Summary of Product Characteristics of enoxaparin sodium.</w:t>
      </w:r>
    </w:p>
    <w:p w14:paraId="207EA796" w14:textId="07169F63" w:rsidR="00A65144" w:rsidRDefault="00441994" w:rsidP="00A65144">
      <w:pPr>
        <w:spacing w:line="480" w:lineRule="auto"/>
        <w:ind w:firstLine="360"/>
        <w:rPr>
          <w:rFonts w:ascii="Times New Roman" w:hAnsi="Times New Roman" w:cs="Times New Roman"/>
          <w:sz w:val="24"/>
          <w:szCs w:val="24"/>
        </w:rPr>
      </w:pPr>
      <w:bookmarkStart w:id="2" w:name="_Hlk66368908"/>
      <w:bookmarkEnd w:id="0"/>
      <w:r w:rsidRPr="00441994">
        <w:rPr>
          <w:rFonts w:ascii="Times New Roman" w:hAnsi="Times New Roman" w:cs="Times New Roman"/>
          <w:sz w:val="24"/>
          <w:szCs w:val="24"/>
        </w:rPr>
        <w:t>The patient was negative</w:t>
      </w:r>
      <w:r>
        <w:rPr>
          <w:rFonts w:ascii="Times New Roman" w:hAnsi="Times New Roman" w:cs="Times New Roman"/>
          <w:sz w:val="24"/>
          <w:szCs w:val="24"/>
        </w:rPr>
        <w:t xml:space="preserve"> for anti-HLA antibodies</w:t>
      </w:r>
      <w:r w:rsidRPr="00441994">
        <w:rPr>
          <w:rFonts w:ascii="Times New Roman" w:hAnsi="Times New Roman" w:cs="Times New Roman"/>
          <w:sz w:val="24"/>
          <w:szCs w:val="24"/>
        </w:rPr>
        <w:t xml:space="preserve"> at baseline and became positive 4 weeks post-treatment</w:t>
      </w:r>
      <w:r w:rsidR="00373FBD">
        <w:rPr>
          <w:rFonts w:ascii="Times New Roman" w:hAnsi="Times New Roman" w:cs="Times New Roman"/>
          <w:sz w:val="24"/>
          <w:szCs w:val="24"/>
        </w:rPr>
        <w:t xml:space="preserve">, </w:t>
      </w:r>
      <w:r w:rsidR="00A65144" w:rsidRPr="006D178C">
        <w:rPr>
          <w:rFonts w:ascii="Times New Roman" w:hAnsi="Times New Roman" w:cs="Times New Roman"/>
          <w:sz w:val="24"/>
          <w:szCs w:val="24"/>
        </w:rPr>
        <w:t>develop</w:t>
      </w:r>
      <w:r w:rsidR="00373FBD">
        <w:rPr>
          <w:rFonts w:ascii="Times New Roman" w:hAnsi="Times New Roman" w:cs="Times New Roman"/>
          <w:sz w:val="24"/>
          <w:szCs w:val="24"/>
        </w:rPr>
        <w:t>ing</w:t>
      </w:r>
      <w:r w:rsidR="00A65144" w:rsidRPr="006D178C">
        <w:rPr>
          <w:rFonts w:ascii="Times New Roman" w:hAnsi="Times New Roman" w:cs="Times New Roman"/>
          <w:sz w:val="24"/>
          <w:szCs w:val="24"/>
        </w:rPr>
        <w:t xml:space="preserve"> antibodies against HLA type I determinants from the donor (types A3 and A24) and against non-donor determinant (type A23). </w:t>
      </w:r>
      <w:bookmarkEnd w:id="2"/>
      <w:r w:rsidR="00A65144" w:rsidRPr="006D178C">
        <w:rPr>
          <w:rFonts w:ascii="Times New Roman" w:hAnsi="Times New Roman" w:cs="Times New Roman"/>
          <w:sz w:val="24"/>
          <w:szCs w:val="24"/>
        </w:rPr>
        <w:t xml:space="preserve">Although these events were classified as not related to the treatment by the investigator, the Sponsor reported them as Suspected Unexpected Serious Adverse Reaction (SUSAR) as a precautionary measure. </w:t>
      </w:r>
    </w:p>
    <w:p w14:paraId="6E05A3E5" w14:textId="77777777" w:rsidR="00523DC8" w:rsidRDefault="00523DC8"/>
    <w:sectPr w:rsidR="00523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44"/>
    <w:rsid w:val="00094F18"/>
    <w:rsid w:val="002E3C67"/>
    <w:rsid w:val="00373FBD"/>
    <w:rsid w:val="00441994"/>
    <w:rsid w:val="00514E75"/>
    <w:rsid w:val="00523DC8"/>
    <w:rsid w:val="006A08B4"/>
    <w:rsid w:val="006D1FF0"/>
    <w:rsid w:val="006E0A9C"/>
    <w:rsid w:val="007429F0"/>
    <w:rsid w:val="00895FA1"/>
    <w:rsid w:val="00A65144"/>
    <w:rsid w:val="00CA5888"/>
    <w:rsid w:val="00E45341"/>
    <w:rsid w:val="00F165F8"/>
    <w:rsid w:val="00FC3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33C41"/>
  <w15:chartTrackingRefBased/>
  <w15:docId w15:val="{A3D7AD05-F6E2-4607-AD4B-73BBCD439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144"/>
    <w:pPr>
      <w:spacing w:after="0" w:line="360" w:lineRule="auto"/>
    </w:pPr>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5F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5F8"/>
    <w:rPr>
      <w:rFonts w:ascii="Segoe UI" w:eastAsiaTheme="minorEastAsia"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4807F35644D499125726735AA366E" ma:contentTypeVersion="" ma:contentTypeDescription="Create a new document." ma:contentTypeScope="" ma:versionID="8f55288985442fb67c5485278fff48e3">
  <xsd:schema xmlns:xsd="http://www.w3.org/2001/XMLSchema" xmlns:xs="http://www.w3.org/2001/XMLSchema" xmlns:p="http://schemas.microsoft.com/office/2006/metadata/properties" xmlns:ns2="eedddf5f-d86f-4984-a171-239f70cfe6ce" xmlns:ns3="7e6a9e51-c76b-435b-954b-070e8a026dcb" xmlns:ns4="da1d2c2b-83e1-4f7b-bbe6-55b3efd2d675" targetNamespace="http://schemas.microsoft.com/office/2006/metadata/properties" ma:root="true" ma:fieldsID="c0db77dda62c24d24f485126c74558f2" ns2:_="" ns3:_="" ns4:_="">
    <xsd:import namespace="eedddf5f-d86f-4984-a171-239f70cfe6ce"/>
    <xsd:import namespace="7e6a9e51-c76b-435b-954b-070e8a026dcb"/>
    <xsd:import namespace="da1d2c2b-83e1-4f7b-bbe6-55b3efd2d675"/>
    <xsd:element name="properties">
      <xsd:complexType>
        <xsd:sequence>
          <xsd:element name="documentManagement">
            <xsd:complexType>
              <xsd:all>
                <xsd:element ref="ns2:SharedWithUsers" minOccurs="0"/>
                <xsd:element ref="ns2: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ddf5f-d86f-4984-a171-239f70cfe6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a9e51-c76b-435b-954b-070e8a026dcb" elementFormDefault="qualified">
    <xsd:import namespace="http://schemas.microsoft.com/office/2006/documentManagement/types"/>
    <xsd:import namespace="http://schemas.microsoft.com/office/infopath/2007/PartnerControls"/>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1d2c2b-83e1-4f7b-bbe6-55b3efd2d67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F82F4-3573-4103-B186-62D6E4159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ddf5f-d86f-4984-a171-239f70cfe6ce"/>
    <ds:schemaRef ds:uri="7e6a9e51-c76b-435b-954b-070e8a026dcb"/>
    <ds:schemaRef ds:uri="da1d2c2b-83e1-4f7b-bbe6-55b3efd2d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E7345-4194-49BF-A136-CC22B6F269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5D440B-180D-47E4-A08F-77A28AE49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Berdt Pauline</dc:creator>
  <cp:keywords/>
  <dc:description/>
  <cp:lastModifiedBy>De Berdt Pauline</cp:lastModifiedBy>
  <cp:revision>7</cp:revision>
  <dcterms:created xsi:type="dcterms:W3CDTF">2021-04-20T07:36:00Z</dcterms:created>
  <dcterms:modified xsi:type="dcterms:W3CDTF">2021-05-17T08:31:00Z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0x010100DA44807F35644D499125726735AA366E</vt:lpwstr>
  </property>
</Properties>
</file>