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C04B8" w14:textId="3E7B1D14" w:rsidR="00B7362C" w:rsidRDefault="00B7362C" w:rsidP="00B736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362C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3C2DD5E5" w14:textId="5C974FAA" w:rsidR="00B7362C" w:rsidRDefault="008B702D" w:rsidP="00B736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B5983D1" wp14:editId="3C74EA21">
            <wp:extent cx="2522220" cy="25222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3DC2D" w14:textId="2DAA717C" w:rsidR="00823CE7" w:rsidRDefault="00363D63" w:rsidP="00363D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A5CBB">
        <w:rPr>
          <w:rFonts w:ascii="Times New Roman" w:hAnsi="Times New Roman" w:cs="Times New Roman"/>
          <w:b/>
          <w:sz w:val="24"/>
          <w:szCs w:val="24"/>
        </w:rPr>
        <w:t>Figure S1</w:t>
      </w:r>
      <w:r w:rsidR="00470D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0DCD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470DCD">
        <w:rPr>
          <w:rFonts w:ascii="Times New Roman" w:hAnsi="Times New Roman" w:cs="Times New Roman"/>
          <w:sz w:val="24"/>
          <w:szCs w:val="24"/>
        </w:rPr>
        <w:t xml:space="preserve"> blank control for </w:t>
      </w:r>
      <w:r w:rsidR="00470DCD" w:rsidRPr="00470DCD">
        <w:rPr>
          <w:rFonts w:ascii="Times New Roman" w:hAnsi="Times New Roman" w:cs="Times New Roman"/>
          <w:sz w:val="24"/>
          <w:szCs w:val="24"/>
        </w:rPr>
        <w:t>ADSC surface markers with flow cytometry analysis</w:t>
      </w:r>
      <w:r w:rsidR="00470DCD">
        <w:rPr>
          <w:rFonts w:ascii="Times New Roman" w:hAnsi="Times New Roman" w:cs="Times New Roman"/>
          <w:sz w:val="24"/>
          <w:szCs w:val="24"/>
        </w:rPr>
        <w:t xml:space="preserve">. </w:t>
      </w:r>
      <w:r w:rsidR="00C67ADD">
        <w:rPr>
          <w:rFonts w:ascii="Times New Roman" w:hAnsi="Times New Roman" w:cs="Times New Roman"/>
          <w:sz w:val="24"/>
          <w:szCs w:val="24"/>
        </w:rPr>
        <w:t>A supplement to Figure 1A.</w:t>
      </w:r>
    </w:p>
    <w:p w14:paraId="6FF8F824" w14:textId="0322BA81" w:rsidR="00363D63" w:rsidRPr="000A5CBB" w:rsidRDefault="008B702D" w:rsidP="00363D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736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59AA26" wp14:editId="4E2AD52D">
            <wp:extent cx="5074920" cy="1784972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9" t="12998" r="8387" b="13353"/>
                    <a:stretch/>
                  </pic:blipFill>
                  <pic:spPr bwMode="auto">
                    <a:xfrm>
                      <a:off x="0" y="0"/>
                      <a:ext cx="5103455" cy="179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FDC18" w14:textId="68E7D6FF" w:rsidR="00823CE7" w:rsidRDefault="00363D63" w:rsidP="00363D6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A5CBB">
        <w:rPr>
          <w:rFonts w:ascii="Times New Roman" w:hAnsi="Times New Roman" w:cs="Times New Roman"/>
          <w:b/>
          <w:sz w:val="24"/>
          <w:szCs w:val="24"/>
        </w:rPr>
        <w:t>Figure S2</w:t>
      </w:r>
      <w:r w:rsidRPr="000A5CBB">
        <w:rPr>
          <w:rFonts w:ascii="Times New Roman" w:hAnsi="Times New Roman" w:cs="Times New Roman"/>
          <w:sz w:val="24"/>
          <w:szCs w:val="24"/>
        </w:rPr>
        <w:t xml:space="preserve"> </w:t>
      </w:r>
      <w:r w:rsidR="00C67ADD">
        <w:rPr>
          <w:rFonts w:ascii="Times New Roman" w:hAnsi="Times New Roman" w:cs="Times New Roman"/>
          <w:sz w:val="24"/>
          <w:szCs w:val="24"/>
        </w:rPr>
        <w:t>The blank control, 7-</w:t>
      </w:r>
      <w:proofErr w:type="gramStart"/>
      <w:r w:rsidR="00C67ADD">
        <w:rPr>
          <w:rFonts w:ascii="Times New Roman" w:hAnsi="Times New Roman" w:cs="Times New Roman"/>
          <w:sz w:val="24"/>
          <w:szCs w:val="24"/>
        </w:rPr>
        <w:t>AAD(</w:t>
      </w:r>
      <w:proofErr w:type="gramEnd"/>
      <w:r w:rsidR="00C67ADD">
        <w:rPr>
          <w:rFonts w:ascii="Times New Roman" w:hAnsi="Times New Roman" w:cs="Times New Roman"/>
          <w:sz w:val="24"/>
          <w:szCs w:val="24"/>
        </w:rPr>
        <w:t>+) control and PE(+) control for the apoptosis analysis of HUVECs</w:t>
      </w:r>
      <w:r w:rsidR="00C67ADD" w:rsidRPr="00C67ADD">
        <w:rPr>
          <w:rFonts w:ascii="Times New Roman" w:hAnsi="Times New Roman" w:cs="Times New Roman"/>
          <w:sz w:val="24"/>
          <w:szCs w:val="24"/>
        </w:rPr>
        <w:t xml:space="preserve"> </w:t>
      </w:r>
      <w:r w:rsidR="00C67ADD">
        <w:rPr>
          <w:rFonts w:ascii="Times New Roman" w:hAnsi="Times New Roman" w:cs="Times New Roman"/>
          <w:sz w:val="24"/>
          <w:szCs w:val="24"/>
        </w:rPr>
        <w:t xml:space="preserve">treated with exosomes </w:t>
      </w:r>
      <w:r w:rsidR="00C67ADD" w:rsidRPr="00470DCD">
        <w:rPr>
          <w:rFonts w:ascii="Times New Roman" w:hAnsi="Times New Roman" w:cs="Times New Roman"/>
          <w:sz w:val="24"/>
          <w:szCs w:val="24"/>
        </w:rPr>
        <w:t>with flow cytometry</w:t>
      </w:r>
      <w:r w:rsidR="00C67ADD">
        <w:rPr>
          <w:rFonts w:ascii="Times New Roman" w:hAnsi="Times New Roman" w:cs="Times New Roman"/>
          <w:sz w:val="24"/>
          <w:szCs w:val="24"/>
        </w:rPr>
        <w:t>. A supplement to Figure 3E.</w:t>
      </w:r>
    </w:p>
    <w:sectPr w:rsidR="00823CE7" w:rsidSect="009D30D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5CD52" w14:textId="77777777" w:rsidR="00677587" w:rsidRDefault="00677587" w:rsidP="00B7362C">
      <w:r>
        <w:separator/>
      </w:r>
    </w:p>
  </w:endnote>
  <w:endnote w:type="continuationSeparator" w:id="0">
    <w:p w14:paraId="543AF848" w14:textId="77777777" w:rsidR="00677587" w:rsidRDefault="00677587" w:rsidP="00B7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DEF3E" w14:textId="77777777" w:rsidR="00677587" w:rsidRDefault="00677587" w:rsidP="00B7362C">
      <w:r>
        <w:separator/>
      </w:r>
    </w:p>
  </w:footnote>
  <w:footnote w:type="continuationSeparator" w:id="0">
    <w:p w14:paraId="161D952D" w14:textId="77777777" w:rsidR="00677587" w:rsidRDefault="00677587" w:rsidP="00B73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F4C"/>
    <w:rsid w:val="00047B58"/>
    <w:rsid w:val="000B5E35"/>
    <w:rsid w:val="000D14FC"/>
    <w:rsid w:val="001B31E6"/>
    <w:rsid w:val="002D2ECE"/>
    <w:rsid w:val="00342F7A"/>
    <w:rsid w:val="00363D63"/>
    <w:rsid w:val="00387367"/>
    <w:rsid w:val="003D267B"/>
    <w:rsid w:val="00470DCD"/>
    <w:rsid w:val="00522AC0"/>
    <w:rsid w:val="00544461"/>
    <w:rsid w:val="00643908"/>
    <w:rsid w:val="00677587"/>
    <w:rsid w:val="0069516F"/>
    <w:rsid w:val="0076488F"/>
    <w:rsid w:val="00823CE7"/>
    <w:rsid w:val="008B702D"/>
    <w:rsid w:val="00A84301"/>
    <w:rsid w:val="00B7362C"/>
    <w:rsid w:val="00C67ADD"/>
    <w:rsid w:val="00CE4C03"/>
    <w:rsid w:val="00D5496E"/>
    <w:rsid w:val="00DA2BF8"/>
    <w:rsid w:val="00E272D6"/>
    <w:rsid w:val="00E55F4C"/>
    <w:rsid w:val="00EE091B"/>
    <w:rsid w:val="00F27978"/>
    <w:rsid w:val="00F4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3E1E83"/>
  <w15:chartTrackingRefBased/>
  <w15:docId w15:val="{2958F6AA-B24E-420E-A837-295A4834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36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3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362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B7362C"/>
  </w:style>
  <w:style w:type="character" w:styleId="a8">
    <w:name w:val="Emphasis"/>
    <w:basedOn w:val="a0"/>
    <w:qFormat/>
    <w:rsid w:val="00B7362C"/>
    <w:rPr>
      <w:i/>
      <w:iCs/>
    </w:rPr>
  </w:style>
  <w:style w:type="paragraph" w:customStyle="1" w:styleId="Sinespaciado">
    <w:name w:val="Sin espaciado"/>
    <w:uiPriority w:val="1"/>
    <w:qFormat/>
    <w:rsid w:val="00B7362C"/>
    <w:rPr>
      <w:rFonts w:ascii="Calibri" w:hAnsi="Calibri" w:cs="Times New Roman"/>
      <w:kern w:val="0"/>
      <w:sz w:val="22"/>
      <w:lang w:val="es-ES" w:eastAsia="en-US"/>
    </w:rPr>
  </w:style>
  <w:style w:type="paragraph" w:customStyle="1" w:styleId="MDPI42tablebody">
    <w:name w:val="MDPI_4.2_table_body"/>
    <w:qFormat/>
    <w:rsid w:val="00823CE7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张 省</cp:lastModifiedBy>
  <cp:revision>3</cp:revision>
  <dcterms:created xsi:type="dcterms:W3CDTF">2021-05-01T05:24:00Z</dcterms:created>
  <dcterms:modified xsi:type="dcterms:W3CDTF">2021-05-16T16:05:00Z</dcterms:modified>
</cp:coreProperties>
</file>