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20A6" w14:textId="77777777" w:rsidR="00B16937" w:rsidRPr="000844A0" w:rsidRDefault="00B16937" w:rsidP="00B16937">
      <w:pPr>
        <w:rPr>
          <w:rFonts w:ascii="Times New Roman" w:hAnsi="Times New Roman" w:cs="Times New Roman"/>
          <w:b/>
          <w:bCs/>
          <w:sz w:val="22"/>
        </w:rPr>
      </w:pPr>
      <w:r w:rsidRPr="000844A0">
        <w:rPr>
          <w:rFonts w:ascii="Times New Roman" w:hAnsi="Times New Roman" w:cs="Times New Roman"/>
          <w:b/>
          <w:bCs/>
          <w:sz w:val="22"/>
        </w:rPr>
        <w:t>Prevention of chemotherapy-induced premature ovarian insufficiency in mice by scaffold-based local delivery of human embryonic stem cell-derived mesenchymal progenitor cells</w:t>
      </w:r>
    </w:p>
    <w:p w14:paraId="0D1A59FF" w14:textId="77777777" w:rsidR="00B16937" w:rsidRPr="000844A0" w:rsidRDefault="00B16937" w:rsidP="00B16937">
      <w:pPr>
        <w:rPr>
          <w:rFonts w:ascii="Times New Roman" w:hAnsi="Times New Roman" w:cs="Times New Roman"/>
          <w:b/>
          <w:bCs/>
          <w:sz w:val="22"/>
        </w:rPr>
      </w:pPr>
    </w:p>
    <w:p w14:paraId="46FB4F5F" w14:textId="7DE6CD74" w:rsidR="00B16937" w:rsidRDefault="00B16937" w:rsidP="00B16937">
      <w:pPr>
        <w:pStyle w:val="BBAuthorName"/>
        <w:rPr>
          <w:vertAlign w:val="superscript"/>
        </w:rPr>
      </w:pPr>
      <w:proofErr w:type="spellStart"/>
      <w:r w:rsidRPr="000844A0">
        <w:t>Eun</w:t>
      </w:r>
      <w:proofErr w:type="spellEnd"/>
      <w:r w:rsidRPr="000844A0">
        <w:t xml:space="preserve">-Young Shin </w:t>
      </w:r>
      <w:r w:rsidRPr="000844A0">
        <w:rPr>
          <w:vertAlign w:val="superscript"/>
        </w:rPr>
        <w:t>1,</w:t>
      </w:r>
      <w:r w:rsidRPr="000844A0">
        <w:rPr>
          <w:vertAlign w:val="superscript"/>
          <w:lang w:eastAsia="ja-JP"/>
        </w:rPr>
        <w:t>4</w:t>
      </w:r>
      <w:r w:rsidRPr="000844A0">
        <w:t>, Da-</w:t>
      </w:r>
      <w:proofErr w:type="spellStart"/>
      <w:r w:rsidRPr="000844A0">
        <w:t>Seul</w:t>
      </w:r>
      <w:proofErr w:type="spellEnd"/>
      <w:r w:rsidRPr="000844A0">
        <w:t xml:space="preserve"> Kim </w:t>
      </w:r>
      <w:r w:rsidRPr="000844A0">
        <w:rPr>
          <w:vertAlign w:val="superscript"/>
        </w:rPr>
        <w:t>2,4</w:t>
      </w:r>
      <w:r w:rsidRPr="000844A0">
        <w:t xml:space="preserve">, Min Ji Lee </w:t>
      </w:r>
      <w:r w:rsidRPr="000844A0">
        <w:rPr>
          <w:vertAlign w:val="superscript"/>
        </w:rPr>
        <w:t>1</w:t>
      </w:r>
      <w:r w:rsidRPr="000844A0">
        <w:t xml:space="preserve">, Ah </w:t>
      </w:r>
      <w:proofErr w:type="spellStart"/>
      <w:r w:rsidRPr="000844A0">
        <w:t>Reum</w:t>
      </w:r>
      <w:proofErr w:type="spellEnd"/>
      <w:r w:rsidRPr="000844A0">
        <w:t xml:space="preserve"> Lee </w:t>
      </w:r>
      <w:r w:rsidRPr="000844A0">
        <w:rPr>
          <w:vertAlign w:val="superscript"/>
        </w:rPr>
        <w:t>3</w:t>
      </w:r>
      <w:r w:rsidRPr="000844A0">
        <w:t xml:space="preserve">, Sung Han Shim </w:t>
      </w:r>
      <w:r w:rsidRPr="000844A0">
        <w:rPr>
          <w:vertAlign w:val="superscript"/>
        </w:rPr>
        <w:t>1</w:t>
      </w:r>
      <w:r w:rsidRPr="000844A0">
        <w:t xml:space="preserve">, Seung </w:t>
      </w:r>
      <w:proofErr w:type="spellStart"/>
      <w:r w:rsidRPr="000844A0">
        <w:t>Woon</w:t>
      </w:r>
      <w:proofErr w:type="spellEnd"/>
      <w:r w:rsidRPr="000844A0">
        <w:t xml:space="preserve"> </w:t>
      </w:r>
      <w:proofErr w:type="spellStart"/>
      <w:r w:rsidRPr="000844A0">
        <w:t>Baek</w:t>
      </w:r>
      <w:proofErr w:type="spellEnd"/>
      <w:r w:rsidRPr="000844A0">
        <w:t xml:space="preserve"> </w:t>
      </w:r>
      <w:r w:rsidRPr="000844A0">
        <w:rPr>
          <w:vertAlign w:val="superscript"/>
        </w:rPr>
        <w:t>1</w:t>
      </w:r>
      <w:r w:rsidRPr="000844A0">
        <w:t xml:space="preserve">, Dong </w:t>
      </w:r>
      <w:proofErr w:type="spellStart"/>
      <w:r w:rsidRPr="000844A0">
        <w:t>Keun</w:t>
      </w:r>
      <w:proofErr w:type="spellEnd"/>
      <w:r w:rsidRPr="000844A0">
        <w:t xml:space="preserve"> Han </w:t>
      </w:r>
      <w:r w:rsidRPr="000844A0">
        <w:rPr>
          <w:vertAlign w:val="superscript"/>
        </w:rPr>
        <w:t>1, #</w:t>
      </w:r>
      <w:r w:rsidRPr="000844A0">
        <w:t xml:space="preserve">, and Dong Ryul Lee </w:t>
      </w:r>
      <w:r w:rsidRPr="000844A0">
        <w:rPr>
          <w:vertAlign w:val="superscript"/>
        </w:rPr>
        <w:t>1, #</w:t>
      </w:r>
    </w:p>
    <w:p w14:paraId="1A64C9F6" w14:textId="77777777" w:rsidR="00B16937" w:rsidRPr="00B16937" w:rsidRDefault="00B16937" w:rsidP="00B16937">
      <w:pPr>
        <w:rPr>
          <w:lang w:eastAsia="en-US"/>
        </w:rPr>
      </w:pPr>
    </w:p>
    <w:p w14:paraId="300445EB" w14:textId="77777777" w:rsidR="00B16937" w:rsidRPr="00B16937" w:rsidRDefault="00B16937" w:rsidP="00B16937">
      <w:pPr>
        <w:pStyle w:val="BCAuthorAddress"/>
        <w:ind w:left="0"/>
        <w:rPr>
          <w:rFonts w:ascii="Times New Roman" w:hAnsi="Times New Roman"/>
          <w:b w:val="0"/>
          <w:bCs w:val="0"/>
          <w:sz w:val="22"/>
          <w:szCs w:val="22"/>
        </w:rPr>
      </w:pPr>
      <w:r w:rsidRPr="00B16937">
        <w:rPr>
          <w:rFonts w:ascii="Times New Roman" w:hAnsi="Times New Roman"/>
          <w:b w:val="0"/>
          <w:bCs w:val="0"/>
          <w:sz w:val="22"/>
          <w:szCs w:val="22"/>
          <w:vertAlign w:val="superscript"/>
        </w:rPr>
        <w:t xml:space="preserve">1 </w:t>
      </w:r>
      <w:r w:rsidRPr="00B16937">
        <w:rPr>
          <w:rFonts w:ascii="Times New Roman" w:hAnsi="Times New Roman"/>
          <w:b w:val="0"/>
          <w:bCs w:val="0"/>
          <w:sz w:val="22"/>
          <w:szCs w:val="22"/>
        </w:rPr>
        <w:t xml:space="preserve">Department of Biomedical Science, CHA University, 335 </w:t>
      </w:r>
      <w:proofErr w:type="spellStart"/>
      <w:r w:rsidRPr="00B16937">
        <w:rPr>
          <w:rFonts w:ascii="Times New Roman" w:hAnsi="Times New Roman"/>
          <w:b w:val="0"/>
          <w:bCs w:val="0"/>
          <w:sz w:val="22"/>
          <w:szCs w:val="22"/>
        </w:rPr>
        <w:t>Pangyo-ro</w:t>
      </w:r>
      <w:proofErr w:type="spellEnd"/>
      <w:r w:rsidRPr="00B16937">
        <w:rPr>
          <w:rFonts w:ascii="Times New Roman" w:hAnsi="Times New Roman"/>
          <w:b w:val="0"/>
          <w:bCs w:val="0"/>
          <w:sz w:val="22"/>
          <w:szCs w:val="22"/>
        </w:rPr>
        <w:t xml:space="preserve">, </w:t>
      </w:r>
      <w:proofErr w:type="spellStart"/>
      <w:r w:rsidRPr="00B16937">
        <w:rPr>
          <w:rFonts w:ascii="Times New Roman" w:hAnsi="Times New Roman"/>
          <w:b w:val="0"/>
          <w:bCs w:val="0"/>
          <w:sz w:val="22"/>
          <w:szCs w:val="22"/>
        </w:rPr>
        <w:t>Bundang-gu</w:t>
      </w:r>
      <w:proofErr w:type="spellEnd"/>
      <w:r w:rsidRPr="00B16937">
        <w:rPr>
          <w:rFonts w:ascii="Times New Roman" w:hAnsi="Times New Roman"/>
          <w:b w:val="0"/>
          <w:bCs w:val="0"/>
          <w:sz w:val="22"/>
          <w:szCs w:val="22"/>
        </w:rPr>
        <w:t xml:space="preserve">, </w:t>
      </w:r>
      <w:proofErr w:type="spellStart"/>
      <w:r w:rsidRPr="00B16937">
        <w:rPr>
          <w:rFonts w:ascii="Times New Roman" w:hAnsi="Times New Roman"/>
          <w:b w:val="0"/>
          <w:bCs w:val="0"/>
          <w:sz w:val="22"/>
          <w:szCs w:val="22"/>
        </w:rPr>
        <w:t>Seongnam-si</w:t>
      </w:r>
      <w:proofErr w:type="spellEnd"/>
      <w:r w:rsidRPr="00B16937">
        <w:rPr>
          <w:rFonts w:ascii="Times New Roman" w:hAnsi="Times New Roman"/>
          <w:b w:val="0"/>
          <w:bCs w:val="0"/>
          <w:sz w:val="22"/>
          <w:szCs w:val="22"/>
        </w:rPr>
        <w:t>, Gyeonggi 13488, Republic of Korea</w:t>
      </w:r>
    </w:p>
    <w:p w14:paraId="2EFB1B2B" w14:textId="77777777" w:rsidR="00B16937" w:rsidRPr="00B16937" w:rsidRDefault="00B16937" w:rsidP="00B16937">
      <w:pPr>
        <w:pStyle w:val="BCAuthorAddress"/>
        <w:ind w:left="0"/>
        <w:rPr>
          <w:rFonts w:ascii="Times New Roman" w:hAnsi="Times New Roman"/>
          <w:b w:val="0"/>
          <w:bCs w:val="0"/>
          <w:sz w:val="22"/>
          <w:szCs w:val="22"/>
        </w:rPr>
      </w:pPr>
      <w:r w:rsidRPr="00B16937">
        <w:rPr>
          <w:rFonts w:ascii="Times New Roman" w:hAnsi="Times New Roman"/>
          <w:b w:val="0"/>
          <w:bCs w:val="0"/>
          <w:sz w:val="22"/>
          <w:szCs w:val="22"/>
          <w:vertAlign w:val="superscript"/>
        </w:rPr>
        <w:t>2</w:t>
      </w:r>
      <w:r w:rsidRPr="00B16937">
        <w:rPr>
          <w:rFonts w:ascii="Times New Roman" w:hAnsi="Times New Roman"/>
          <w:b w:val="0"/>
          <w:bCs w:val="0"/>
          <w:sz w:val="22"/>
          <w:szCs w:val="22"/>
        </w:rPr>
        <w:t xml:space="preserve"> School of Integrative Engineering, Chung-Ang University, 84 </w:t>
      </w:r>
      <w:proofErr w:type="spellStart"/>
      <w:r w:rsidRPr="00B16937">
        <w:rPr>
          <w:rFonts w:ascii="Times New Roman" w:hAnsi="Times New Roman"/>
          <w:b w:val="0"/>
          <w:bCs w:val="0"/>
          <w:sz w:val="22"/>
          <w:szCs w:val="22"/>
        </w:rPr>
        <w:t>Heukseok-ro</w:t>
      </w:r>
      <w:proofErr w:type="spellEnd"/>
      <w:r w:rsidRPr="00B16937">
        <w:rPr>
          <w:rFonts w:ascii="Times New Roman" w:hAnsi="Times New Roman"/>
          <w:b w:val="0"/>
          <w:bCs w:val="0"/>
          <w:sz w:val="22"/>
          <w:szCs w:val="22"/>
        </w:rPr>
        <w:t xml:space="preserve">, </w:t>
      </w:r>
      <w:proofErr w:type="spellStart"/>
      <w:r w:rsidRPr="00B16937">
        <w:rPr>
          <w:rFonts w:ascii="Times New Roman" w:hAnsi="Times New Roman"/>
          <w:b w:val="0"/>
          <w:bCs w:val="0"/>
          <w:sz w:val="22"/>
          <w:szCs w:val="22"/>
        </w:rPr>
        <w:t>Dongjak-gu</w:t>
      </w:r>
      <w:proofErr w:type="spellEnd"/>
      <w:r w:rsidRPr="00B16937">
        <w:rPr>
          <w:rFonts w:ascii="Times New Roman" w:hAnsi="Times New Roman"/>
          <w:b w:val="0"/>
          <w:bCs w:val="0"/>
          <w:sz w:val="22"/>
          <w:szCs w:val="22"/>
        </w:rPr>
        <w:t xml:space="preserve">, Seoul, 06974, Republic of Korea </w:t>
      </w:r>
    </w:p>
    <w:p w14:paraId="724E0F71" w14:textId="77777777" w:rsidR="00B16937" w:rsidRPr="00B16937" w:rsidRDefault="00B16937" w:rsidP="00B16937">
      <w:pPr>
        <w:pStyle w:val="BCAuthorAddress"/>
        <w:ind w:left="0"/>
        <w:rPr>
          <w:rFonts w:ascii="Times New Roman" w:hAnsi="Times New Roman"/>
          <w:b w:val="0"/>
          <w:bCs w:val="0"/>
          <w:sz w:val="22"/>
          <w:szCs w:val="22"/>
        </w:rPr>
      </w:pPr>
      <w:r w:rsidRPr="00B16937">
        <w:rPr>
          <w:rFonts w:ascii="Times New Roman" w:hAnsi="Times New Roman"/>
          <w:b w:val="0"/>
          <w:bCs w:val="0"/>
          <w:sz w:val="22"/>
          <w:szCs w:val="22"/>
          <w:vertAlign w:val="superscript"/>
        </w:rPr>
        <w:t xml:space="preserve">3 </w:t>
      </w:r>
      <w:r w:rsidRPr="00B16937">
        <w:rPr>
          <w:rFonts w:ascii="Times New Roman" w:hAnsi="Times New Roman"/>
          <w:b w:val="0"/>
          <w:bCs w:val="0"/>
          <w:sz w:val="22"/>
          <w:szCs w:val="22"/>
        </w:rPr>
        <w:t xml:space="preserve">CHA Advanced Research Institute, CHA hospital, 335 </w:t>
      </w:r>
      <w:proofErr w:type="spellStart"/>
      <w:r w:rsidRPr="00B16937">
        <w:rPr>
          <w:rFonts w:ascii="Times New Roman" w:hAnsi="Times New Roman"/>
          <w:b w:val="0"/>
          <w:bCs w:val="0"/>
          <w:sz w:val="22"/>
          <w:szCs w:val="22"/>
        </w:rPr>
        <w:t>Pangyo-ro</w:t>
      </w:r>
      <w:proofErr w:type="spellEnd"/>
      <w:r w:rsidRPr="00B16937">
        <w:rPr>
          <w:rFonts w:ascii="Times New Roman" w:hAnsi="Times New Roman"/>
          <w:b w:val="0"/>
          <w:bCs w:val="0"/>
          <w:sz w:val="22"/>
          <w:szCs w:val="22"/>
        </w:rPr>
        <w:t xml:space="preserve">, </w:t>
      </w:r>
      <w:proofErr w:type="spellStart"/>
      <w:r w:rsidRPr="00B16937">
        <w:rPr>
          <w:rFonts w:ascii="Times New Roman" w:hAnsi="Times New Roman"/>
          <w:b w:val="0"/>
          <w:bCs w:val="0"/>
          <w:sz w:val="22"/>
          <w:szCs w:val="22"/>
        </w:rPr>
        <w:t>Bundang-gu</w:t>
      </w:r>
      <w:proofErr w:type="spellEnd"/>
      <w:r w:rsidRPr="00B16937">
        <w:rPr>
          <w:rFonts w:ascii="Times New Roman" w:hAnsi="Times New Roman"/>
          <w:b w:val="0"/>
          <w:bCs w:val="0"/>
          <w:sz w:val="22"/>
          <w:szCs w:val="22"/>
        </w:rPr>
        <w:t xml:space="preserve">, </w:t>
      </w:r>
      <w:proofErr w:type="spellStart"/>
      <w:r w:rsidRPr="00B16937">
        <w:rPr>
          <w:rFonts w:ascii="Times New Roman" w:hAnsi="Times New Roman"/>
          <w:b w:val="0"/>
          <w:bCs w:val="0"/>
          <w:sz w:val="22"/>
          <w:szCs w:val="22"/>
        </w:rPr>
        <w:t>Seongnam-si</w:t>
      </w:r>
      <w:proofErr w:type="spellEnd"/>
      <w:r w:rsidRPr="00B16937">
        <w:rPr>
          <w:rFonts w:ascii="Times New Roman" w:hAnsi="Times New Roman"/>
          <w:b w:val="0"/>
          <w:bCs w:val="0"/>
          <w:sz w:val="22"/>
          <w:szCs w:val="22"/>
        </w:rPr>
        <w:t xml:space="preserve">, Gyeonggi 13488, Republic of Korea </w:t>
      </w:r>
    </w:p>
    <w:p w14:paraId="37B3658D" w14:textId="77777777" w:rsidR="00B16937" w:rsidRPr="00B16937" w:rsidRDefault="00B16937" w:rsidP="00B16937">
      <w:pPr>
        <w:pStyle w:val="BCAuthorAddress"/>
        <w:ind w:left="0"/>
        <w:rPr>
          <w:rFonts w:ascii="Times New Roman" w:hAnsi="Times New Roman"/>
          <w:b w:val="0"/>
          <w:bCs w:val="0"/>
          <w:sz w:val="22"/>
          <w:szCs w:val="22"/>
        </w:rPr>
      </w:pPr>
      <w:r w:rsidRPr="00B16937">
        <w:rPr>
          <w:rFonts w:ascii="Times New Roman" w:hAnsi="Times New Roman"/>
          <w:b w:val="0"/>
          <w:bCs w:val="0"/>
          <w:sz w:val="22"/>
          <w:szCs w:val="22"/>
          <w:vertAlign w:val="superscript"/>
        </w:rPr>
        <w:t>4</w:t>
      </w:r>
      <w:r w:rsidRPr="00B16937">
        <w:rPr>
          <w:rFonts w:ascii="Times New Roman" w:hAnsi="Times New Roman"/>
          <w:b w:val="0"/>
          <w:bCs w:val="0"/>
          <w:sz w:val="22"/>
          <w:szCs w:val="22"/>
        </w:rPr>
        <w:t xml:space="preserve"> </w:t>
      </w:r>
      <w:r w:rsidRPr="00B16937">
        <w:rPr>
          <w:rFonts w:ascii="Times New Roman" w:eastAsia="맑은 고딕" w:hAnsi="Times New Roman"/>
          <w:b w:val="0"/>
          <w:bCs w:val="0"/>
          <w:sz w:val="22"/>
          <w:szCs w:val="22"/>
          <w:lang w:eastAsia="ko-KR"/>
        </w:rPr>
        <w:t>Co-first author</w:t>
      </w:r>
    </w:p>
    <w:p w14:paraId="784BA3AB" w14:textId="77777777" w:rsidR="00B16937" w:rsidRPr="000844A0" w:rsidRDefault="00B16937" w:rsidP="00B16937">
      <w:pPr>
        <w:rPr>
          <w:rStyle w:val="a5"/>
          <w:rFonts w:ascii="Times New Roman" w:hAnsi="Times New Roman"/>
          <w:sz w:val="22"/>
        </w:rPr>
      </w:pPr>
      <w:r w:rsidRPr="000844A0">
        <w:rPr>
          <w:rFonts w:ascii="Times New Roman" w:hAnsi="Times New Roman" w:cs="Times New Roman"/>
          <w:sz w:val="22"/>
          <w:vertAlign w:val="superscript"/>
        </w:rPr>
        <w:t xml:space="preserve"># </w:t>
      </w:r>
      <w:r w:rsidRPr="000844A0">
        <w:rPr>
          <w:rFonts w:ascii="Times New Roman" w:hAnsi="Times New Roman" w:cs="Times New Roman"/>
          <w:sz w:val="22"/>
        </w:rPr>
        <w:t>Co-correspondence</w:t>
      </w:r>
      <w:r w:rsidRPr="000844A0">
        <w:rPr>
          <w:rFonts w:ascii="Times New Roman" w:eastAsia="맑은 고딕" w:hAnsi="Times New Roman" w:cs="Times New Roman"/>
          <w:sz w:val="22"/>
        </w:rPr>
        <w:t xml:space="preserve">: </w:t>
      </w:r>
      <w:hyperlink r:id="rId8" w:history="1">
        <w:r w:rsidRPr="000844A0">
          <w:rPr>
            <w:rStyle w:val="a5"/>
            <w:rFonts w:ascii="Times New Roman" w:hAnsi="Times New Roman"/>
            <w:sz w:val="22"/>
            <w:lang w:eastAsia="ja-JP"/>
          </w:rPr>
          <w:t>drleedr@cha.ac.kr</w:t>
        </w:r>
      </w:hyperlink>
      <w:r w:rsidRPr="000844A0">
        <w:rPr>
          <w:rFonts w:ascii="Times New Roman" w:hAnsi="Times New Roman" w:cs="Times New Roman"/>
          <w:sz w:val="22"/>
          <w:lang w:eastAsia="ja-JP"/>
        </w:rPr>
        <w:t xml:space="preserve"> (D.R.L) and </w:t>
      </w:r>
      <w:hyperlink r:id="rId9" w:history="1">
        <w:r w:rsidRPr="000844A0">
          <w:rPr>
            <w:rStyle w:val="a5"/>
            <w:rFonts w:ascii="Times New Roman" w:hAnsi="Times New Roman"/>
            <w:sz w:val="22"/>
            <w:lang w:eastAsia="ja-JP"/>
          </w:rPr>
          <w:t>dkhan@cha.ac.kr</w:t>
        </w:r>
      </w:hyperlink>
      <w:r w:rsidRPr="000844A0">
        <w:rPr>
          <w:rFonts w:ascii="Times New Roman" w:hAnsi="Times New Roman" w:cs="Times New Roman"/>
          <w:sz w:val="22"/>
          <w:lang w:eastAsia="ja-JP"/>
        </w:rPr>
        <w:t xml:space="preserve"> (D.K.H)</w:t>
      </w:r>
    </w:p>
    <w:p w14:paraId="08D2C1F9" w14:textId="77777777" w:rsidR="00B16937" w:rsidRPr="000844A0" w:rsidRDefault="00B16937" w:rsidP="00B16937">
      <w:pPr>
        <w:rPr>
          <w:rFonts w:ascii="Times New Roman" w:hAnsi="Times New Roman" w:cs="Times New Roman"/>
          <w:sz w:val="22"/>
        </w:rPr>
      </w:pPr>
    </w:p>
    <w:p w14:paraId="186821D6" w14:textId="77777777" w:rsidR="00B16937" w:rsidRPr="000844A0" w:rsidRDefault="00B16937" w:rsidP="00B16937">
      <w:pPr>
        <w:rPr>
          <w:rFonts w:ascii="Times New Roman" w:hAnsi="Times New Roman" w:cs="Times New Roman"/>
          <w:sz w:val="22"/>
        </w:rPr>
      </w:pPr>
    </w:p>
    <w:p w14:paraId="6DE6C0F1" w14:textId="77777777" w:rsidR="00B16937" w:rsidRPr="000844A0" w:rsidRDefault="00B16937" w:rsidP="00B16937">
      <w:pPr>
        <w:rPr>
          <w:rFonts w:ascii="Times New Roman" w:hAnsi="Times New Roman" w:cs="Times New Roman"/>
          <w:sz w:val="22"/>
          <w:lang w:eastAsia="ja-JP"/>
        </w:rPr>
      </w:pPr>
      <w:r w:rsidRPr="000844A0">
        <w:rPr>
          <w:rFonts w:ascii="Times New Roman" w:hAnsi="Times New Roman" w:cs="Times New Roman"/>
          <w:sz w:val="22"/>
        </w:rPr>
        <w:t xml:space="preserve">Running </w:t>
      </w:r>
      <w:r w:rsidRPr="000844A0">
        <w:rPr>
          <w:rFonts w:ascii="Times New Roman" w:eastAsia="맑은 고딕" w:hAnsi="Times New Roman" w:cs="Times New Roman"/>
          <w:sz w:val="22"/>
        </w:rPr>
        <w:t>Head</w:t>
      </w:r>
      <w:r w:rsidRPr="000844A0">
        <w:rPr>
          <w:rFonts w:ascii="Times New Roman" w:hAnsi="Times New Roman" w:cs="Times New Roman"/>
          <w:sz w:val="22"/>
        </w:rPr>
        <w:t>: prevention of chemotherapy-induced POI by ESC-MPCs</w:t>
      </w:r>
    </w:p>
    <w:p w14:paraId="576CB3AF" w14:textId="27A4AEB9" w:rsidR="000D09BA" w:rsidRDefault="000D09BA"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73CFA634" w14:textId="77F8EFA4"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Pr>
          <w:rFonts w:ascii="Times New Roman" w:eastAsia="바탕체" w:hAnsi="Times New Roman" w:cs="Times New Roman"/>
          <w:kern w:val="0"/>
          <w:sz w:val="24"/>
          <w:szCs w:val="24"/>
        </w:rPr>
        <w:br w:type="page"/>
      </w:r>
    </w:p>
    <w:p w14:paraId="240E6788" w14:textId="77777777"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1974EC37" w14:textId="31D80149"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MS Mincho" w:hAnsi="Times New Roman" w:cs="Times New Roman"/>
          <w:noProof/>
          <w:kern w:val="0"/>
          <w:sz w:val="24"/>
          <w:szCs w:val="24"/>
        </w:rPr>
        <w:drawing>
          <wp:inline distT="0" distB="0" distL="0" distR="0" wp14:anchorId="46B61334" wp14:editId="0195B6AF">
            <wp:extent cx="5731510" cy="2103492"/>
            <wp:effectExtent l="0" t="0" r="0" b="0"/>
            <wp:docPr id="1" name="그림 1" descr="Supporting infom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porting infomatio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103492"/>
                    </a:xfrm>
                    <a:prstGeom prst="rect">
                      <a:avLst/>
                    </a:prstGeom>
                    <a:noFill/>
                    <a:ln>
                      <a:noFill/>
                    </a:ln>
                  </pic:spPr>
                </pic:pic>
              </a:graphicData>
            </a:graphic>
          </wp:inline>
        </w:drawing>
      </w:r>
    </w:p>
    <w:p w14:paraId="727A8B2B" w14:textId="606C5C2D"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MS Mincho" w:hAnsi="Times New Roman" w:cs="Times New Roman"/>
          <w:b/>
          <w:bCs/>
          <w:kern w:val="0"/>
          <w:sz w:val="24"/>
          <w:szCs w:val="24"/>
          <w:lang w:eastAsia="ja-JP"/>
        </w:rPr>
        <w:t>Figure S1.</w:t>
      </w:r>
      <w:r w:rsidRPr="000D09BA">
        <w:rPr>
          <w:rFonts w:ascii="Times New Roman" w:eastAsia="MS Mincho" w:hAnsi="Times New Roman" w:cs="Times New Roman"/>
          <w:kern w:val="0"/>
          <w:sz w:val="24"/>
          <w:szCs w:val="24"/>
          <w:lang w:eastAsia="ja-JP"/>
        </w:rPr>
        <w:t xml:space="preserve"> Physical properties of the scaffolds. (A) The spectra of attenuated total reflection−Fourier transform infrared and (B) thermogravimetric analysis.</w:t>
      </w:r>
    </w:p>
    <w:p w14:paraId="60E1C28A" w14:textId="4FF11647"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6EF07C14" w14:textId="072C7DED"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Pr>
          <w:rFonts w:ascii="Times New Roman" w:eastAsia="바탕체" w:hAnsi="Times New Roman" w:cs="Times New Roman"/>
          <w:kern w:val="0"/>
          <w:sz w:val="24"/>
          <w:szCs w:val="24"/>
        </w:rPr>
        <w:br w:type="page"/>
      </w:r>
    </w:p>
    <w:p w14:paraId="50E7903D" w14:textId="5E955544"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21F4FB21" w14:textId="6355512C"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MS Mincho" w:hAnsi="Times New Roman" w:cs="Times New Roman"/>
          <w:noProof/>
          <w:kern w:val="0"/>
          <w:sz w:val="24"/>
          <w:szCs w:val="24"/>
        </w:rPr>
        <w:drawing>
          <wp:inline distT="0" distB="0" distL="0" distR="0" wp14:anchorId="5B17F0A8" wp14:editId="4B1CDF9D">
            <wp:extent cx="5731510" cy="1306675"/>
            <wp:effectExtent l="0" t="0" r="0" b="0"/>
            <wp:docPr id="2" name="그림 2" descr="Supporting infom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orting infomatio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306675"/>
                    </a:xfrm>
                    <a:prstGeom prst="rect">
                      <a:avLst/>
                    </a:prstGeom>
                    <a:noFill/>
                    <a:ln>
                      <a:noFill/>
                    </a:ln>
                  </pic:spPr>
                </pic:pic>
              </a:graphicData>
            </a:graphic>
          </wp:inline>
        </w:drawing>
      </w:r>
    </w:p>
    <w:p w14:paraId="5DF22544" w14:textId="2D8C977E"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059C84EF" w14:textId="57BC82DA"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MS Mincho" w:hAnsi="Times New Roman" w:cs="Times New Roman"/>
          <w:b/>
          <w:bCs/>
          <w:kern w:val="0"/>
          <w:sz w:val="24"/>
          <w:szCs w:val="24"/>
        </w:rPr>
        <w:t>Figure S2</w:t>
      </w:r>
      <w:r w:rsidRPr="000D09BA">
        <w:rPr>
          <w:rFonts w:ascii="Times New Roman" w:eastAsia="MS Mincho" w:hAnsi="Times New Roman" w:cs="Times New Roman"/>
          <w:kern w:val="0"/>
          <w:sz w:val="24"/>
          <w:szCs w:val="24"/>
        </w:rPr>
        <w:t>. Rheological analysis of HA 100% and 50% gel. The dynamic (A) storage modulus (G</w:t>
      </w:r>
      <w:r w:rsidRPr="000D09BA">
        <w:rPr>
          <w:rFonts w:ascii="맑은 고딕" w:eastAsia="맑은 고딕" w:hAnsi="맑은 고딕" w:cs="Times New Roman" w:hint="eastAsia"/>
          <w:kern w:val="0"/>
          <w:sz w:val="24"/>
          <w:szCs w:val="24"/>
        </w:rPr>
        <w:t>‘</w:t>
      </w:r>
      <w:r w:rsidRPr="000D09BA">
        <w:rPr>
          <w:rFonts w:ascii="Times New Roman" w:eastAsia="MS Mincho" w:hAnsi="Times New Roman" w:cs="Times New Roman"/>
          <w:kern w:val="0"/>
          <w:sz w:val="24"/>
          <w:szCs w:val="24"/>
        </w:rPr>
        <w:t>), (B</w:t>
      </w:r>
      <w:r w:rsidRPr="000D09BA">
        <w:rPr>
          <w:rFonts w:ascii="Times New Roman" w:eastAsia="MS Mincho" w:hAnsi="Times New Roman" w:cs="Times New Roman" w:hint="eastAsia"/>
          <w:kern w:val="0"/>
          <w:sz w:val="24"/>
          <w:szCs w:val="24"/>
        </w:rPr>
        <w:t>)</w:t>
      </w:r>
      <w:r w:rsidRPr="000D09BA">
        <w:rPr>
          <w:rFonts w:ascii="Times New Roman" w:eastAsia="MS Mincho" w:hAnsi="Times New Roman" w:cs="Times New Roman"/>
          <w:kern w:val="0"/>
          <w:sz w:val="24"/>
          <w:szCs w:val="24"/>
        </w:rPr>
        <w:t xml:space="preserve"> loss modulus (G</w:t>
      </w:r>
      <w:r w:rsidRPr="000D09BA">
        <w:rPr>
          <w:rFonts w:ascii="맑은 고딕" w:eastAsia="맑은 고딕" w:hAnsi="맑은 고딕" w:cs="Times New Roman" w:hint="eastAsia"/>
          <w:kern w:val="0"/>
          <w:sz w:val="24"/>
          <w:szCs w:val="24"/>
        </w:rPr>
        <w:t>“</w:t>
      </w:r>
      <w:r w:rsidRPr="000D09BA">
        <w:rPr>
          <w:rFonts w:ascii="Times New Roman" w:eastAsia="MS Mincho" w:hAnsi="Times New Roman" w:cs="Times New Roman"/>
          <w:kern w:val="0"/>
          <w:sz w:val="24"/>
          <w:szCs w:val="24"/>
        </w:rPr>
        <w:t>) and (C) loss tangent (</w:t>
      </w:r>
      <w:proofErr w:type="spellStart"/>
      <w:r w:rsidRPr="000D09BA">
        <w:rPr>
          <w:rFonts w:ascii="Times New Roman" w:eastAsia="MS Mincho" w:hAnsi="Times New Roman" w:cs="Times New Roman"/>
          <w:kern w:val="0"/>
          <w:sz w:val="24"/>
          <w:szCs w:val="24"/>
        </w:rPr>
        <w:t>tan</w:t>
      </w:r>
      <w:r w:rsidRPr="000D09BA">
        <w:rPr>
          <w:rFonts w:ascii="Times New Roman" w:eastAsia="맑은 고딕" w:hAnsi="Times New Roman" w:cs="Times New Roman"/>
          <w:kern w:val="0"/>
          <w:sz w:val="24"/>
          <w:szCs w:val="24"/>
        </w:rPr>
        <w:t>δ</w:t>
      </w:r>
      <w:proofErr w:type="spellEnd"/>
      <w:r w:rsidRPr="000D09BA">
        <w:rPr>
          <w:rFonts w:ascii="Times New Roman" w:eastAsia="MS Mincho" w:hAnsi="Times New Roman" w:cs="Times New Roman"/>
          <w:kern w:val="0"/>
          <w:sz w:val="24"/>
          <w:szCs w:val="24"/>
        </w:rPr>
        <w:t>) values plotted against the frequency of the HA gels at 37</w:t>
      </w:r>
      <w:r w:rsidRPr="000D09BA">
        <w:rPr>
          <w:rFonts w:ascii="바탕" w:eastAsia="바탕" w:hAnsi="바탕" w:cs="바탕" w:hint="eastAsia"/>
          <w:kern w:val="0"/>
          <w:sz w:val="24"/>
          <w:szCs w:val="24"/>
        </w:rPr>
        <w:t>℃</w:t>
      </w:r>
      <w:r w:rsidRPr="000D09BA">
        <w:rPr>
          <w:rFonts w:ascii="Times New Roman" w:eastAsia="MS Mincho" w:hAnsi="Times New Roman" w:cs="Times New Roman"/>
          <w:kern w:val="0"/>
          <w:sz w:val="24"/>
          <w:szCs w:val="24"/>
        </w:rPr>
        <w:t>.</w:t>
      </w:r>
    </w:p>
    <w:p w14:paraId="203218F3" w14:textId="77777777"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7970B469" w14:textId="634257A2"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Pr>
          <w:rFonts w:ascii="Times New Roman" w:eastAsia="바탕체" w:hAnsi="Times New Roman" w:cs="Times New Roman"/>
          <w:kern w:val="0"/>
          <w:sz w:val="24"/>
          <w:szCs w:val="24"/>
        </w:rPr>
        <w:br w:type="page"/>
      </w:r>
    </w:p>
    <w:p w14:paraId="1DCB960E" w14:textId="77777777" w:rsidR="00B4448C" w:rsidRDefault="00B4448C" w:rsidP="000D09BA">
      <w:pPr>
        <w:widowControl/>
        <w:wordWrap/>
        <w:autoSpaceDE/>
        <w:autoSpaceDN/>
        <w:spacing w:after="0" w:line="240" w:lineRule="auto"/>
        <w:jc w:val="left"/>
        <w:rPr>
          <w:rFonts w:ascii="Times New Roman" w:eastAsia="바탕체" w:hAnsi="Times New Roman" w:cs="Times New Roman"/>
          <w:kern w:val="0"/>
          <w:sz w:val="24"/>
          <w:szCs w:val="24"/>
        </w:rPr>
      </w:pPr>
      <w:r>
        <w:rPr>
          <w:rFonts w:ascii="Times New Roman" w:eastAsia="바탕체" w:hAnsi="Times New Roman" w:cs="Times New Roman"/>
          <w:noProof/>
          <w:kern w:val="0"/>
          <w:sz w:val="24"/>
          <w:szCs w:val="24"/>
        </w:rPr>
        <w:lastRenderedPageBreak/>
        <w:drawing>
          <wp:inline distT="0" distB="0" distL="0" distR="0" wp14:anchorId="56A666BB" wp14:editId="3E245CC7">
            <wp:extent cx="5269691" cy="5400000"/>
            <wp:effectExtent l="0" t="0" r="762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9691" cy="5400000"/>
                    </a:xfrm>
                    <a:prstGeom prst="rect">
                      <a:avLst/>
                    </a:prstGeom>
                    <a:noFill/>
                  </pic:spPr>
                </pic:pic>
              </a:graphicData>
            </a:graphic>
          </wp:inline>
        </w:drawing>
      </w:r>
    </w:p>
    <w:p w14:paraId="2648567A" w14:textId="77777777" w:rsidR="00B4448C" w:rsidRDefault="00B4448C" w:rsidP="00B4448C">
      <w:pPr>
        <w:widowControl/>
        <w:wordWrap/>
        <w:autoSpaceDE/>
        <w:autoSpaceDN/>
        <w:spacing w:after="0" w:line="240" w:lineRule="auto"/>
        <w:jc w:val="left"/>
        <w:rPr>
          <w:rFonts w:ascii="Times New Roman" w:eastAsia="바탕체" w:hAnsi="Times New Roman" w:cs="Times New Roman"/>
          <w:kern w:val="0"/>
          <w:sz w:val="24"/>
          <w:szCs w:val="24"/>
        </w:rPr>
      </w:pPr>
    </w:p>
    <w:p w14:paraId="402A536C" w14:textId="67FC454B" w:rsidR="00B4448C" w:rsidRDefault="00B4448C" w:rsidP="00B4448C">
      <w:pPr>
        <w:widowControl/>
        <w:wordWrap/>
        <w:autoSpaceDE/>
        <w:autoSpaceDN/>
        <w:spacing w:after="0" w:line="240" w:lineRule="auto"/>
        <w:jc w:val="left"/>
        <w:rPr>
          <w:rFonts w:ascii="Times New Roman" w:eastAsia="바탕체" w:hAnsi="Times New Roman" w:cs="Times New Roman"/>
          <w:kern w:val="0"/>
          <w:sz w:val="24"/>
          <w:szCs w:val="24"/>
        </w:rPr>
      </w:pPr>
      <w:r w:rsidRPr="008F53AC">
        <w:rPr>
          <w:rFonts w:ascii="Times New Roman" w:eastAsia="MS Mincho" w:hAnsi="Times New Roman" w:cs="Times New Roman"/>
          <w:b/>
          <w:bCs/>
          <w:kern w:val="0"/>
          <w:sz w:val="24"/>
          <w:szCs w:val="24"/>
          <w:highlight w:val="yellow"/>
        </w:rPr>
        <w:t>Figure S3</w:t>
      </w:r>
      <w:r w:rsidRPr="008F53AC">
        <w:rPr>
          <w:rFonts w:ascii="Times New Roman" w:eastAsia="MS Mincho" w:hAnsi="Times New Roman" w:cs="Times New Roman"/>
          <w:kern w:val="0"/>
          <w:sz w:val="24"/>
          <w:szCs w:val="24"/>
          <w:highlight w:val="yellow"/>
        </w:rPr>
        <w:t xml:space="preserve">. </w:t>
      </w:r>
      <w:r w:rsidR="00AF29A7" w:rsidRPr="00AF29A7">
        <w:rPr>
          <w:rFonts w:ascii="Times New Roman" w:eastAsia="MS Mincho" w:hAnsi="Times New Roman" w:cs="Times New Roman"/>
          <w:kern w:val="0"/>
          <w:sz w:val="24"/>
          <w:szCs w:val="24"/>
          <w:highlight w:val="yellow"/>
        </w:rPr>
        <w:t>Negative control and positive control for Figure 1E. The negative control of two types of scaffolds was only stained in the bare gel and sponge without cells to verify its background. The positive control was stained for the ESC-MPCs seeded scaffolds after intentionally inducing apoptosis using hydrogen peroxide (All experiments were conducted with the same staining time, fluorescence exposure, and gain value for each staining dye).</w:t>
      </w:r>
    </w:p>
    <w:p w14:paraId="0328D3BF" w14:textId="0662F7DD" w:rsidR="00B4448C" w:rsidRDefault="00B4448C" w:rsidP="000D09BA">
      <w:pPr>
        <w:widowControl/>
        <w:wordWrap/>
        <w:autoSpaceDE/>
        <w:autoSpaceDN/>
        <w:spacing w:after="0" w:line="240" w:lineRule="auto"/>
        <w:jc w:val="left"/>
        <w:rPr>
          <w:rFonts w:ascii="Times New Roman" w:eastAsia="바탕체" w:hAnsi="Times New Roman" w:cs="Times New Roman"/>
          <w:kern w:val="0"/>
          <w:sz w:val="24"/>
          <w:szCs w:val="24"/>
        </w:rPr>
      </w:pPr>
      <w:r>
        <w:rPr>
          <w:rFonts w:ascii="Times New Roman" w:eastAsia="바탕체" w:hAnsi="Times New Roman" w:cs="Times New Roman"/>
          <w:kern w:val="0"/>
          <w:sz w:val="24"/>
          <w:szCs w:val="24"/>
        </w:rPr>
        <w:br w:type="page"/>
      </w:r>
    </w:p>
    <w:p w14:paraId="7C1CF127" w14:textId="77777777"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27BB5EC1" w14:textId="713D4C85"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MS Mincho" w:hAnsi="Times New Roman" w:cs="Times New Roman"/>
          <w:noProof/>
          <w:kern w:val="0"/>
          <w:sz w:val="24"/>
          <w:szCs w:val="24"/>
        </w:rPr>
        <w:drawing>
          <wp:inline distT="0" distB="0" distL="0" distR="0" wp14:anchorId="57AD881F" wp14:editId="374BE634">
            <wp:extent cx="5720434" cy="6507126"/>
            <wp:effectExtent l="0" t="0" r="0" b="825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9522" cy="6517463"/>
                    </a:xfrm>
                    <a:prstGeom prst="rect">
                      <a:avLst/>
                    </a:prstGeom>
                    <a:noFill/>
                  </pic:spPr>
                </pic:pic>
              </a:graphicData>
            </a:graphic>
          </wp:inline>
        </w:drawing>
      </w:r>
    </w:p>
    <w:p w14:paraId="037F4718" w14:textId="22659349" w:rsidR="00B16937" w:rsidRPr="000D09BA" w:rsidRDefault="00B16937" w:rsidP="00B16937">
      <w:pPr>
        <w:widowControl/>
        <w:wordWrap/>
        <w:autoSpaceDE/>
        <w:autoSpaceDN/>
        <w:spacing w:after="0" w:line="240" w:lineRule="auto"/>
        <w:rPr>
          <w:rFonts w:ascii="Times New Roman" w:eastAsia="바탕체" w:hAnsi="Times New Roman" w:cs="Times New Roman"/>
          <w:kern w:val="0"/>
          <w:sz w:val="24"/>
          <w:szCs w:val="24"/>
        </w:rPr>
      </w:pPr>
      <w:r w:rsidRPr="000D09BA">
        <w:rPr>
          <w:rFonts w:ascii="Times New Roman" w:eastAsia="바탕체" w:hAnsi="Times New Roman" w:cs="Times New Roman"/>
          <w:b/>
          <w:bCs/>
          <w:kern w:val="0"/>
          <w:sz w:val="24"/>
          <w:szCs w:val="24"/>
        </w:rPr>
        <w:t>Figure S</w:t>
      </w:r>
      <w:r w:rsidR="008F53AC">
        <w:rPr>
          <w:rFonts w:ascii="Times New Roman" w:eastAsia="바탕체" w:hAnsi="Times New Roman" w:cs="Times New Roman"/>
          <w:b/>
          <w:bCs/>
          <w:kern w:val="0"/>
          <w:sz w:val="24"/>
          <w:szCs w:val="24"/>
        </w:rPr>
        <w:t>4</w:t>
      </w:r>
      <w:r w:rsidRPr="000D09BA">
        <w:rPr>
          <w:rFonts w:ascii="Times New Roman" w:eastAsia="바탕체" w:hAnsi="Times New Roman" w:cs="Times New Roman"/>
          <w:b/>
          <w:bCs/>
          <w:kern w:val="0"/>
          <w:sz w:val="24"/>
          <w:szCs w:val="24"/>
        </w:rPr>
        <w:t>.</w:t>
      </w:r>
      <w:r w:rsidRPr="000D09BA">
        <w:rPr>
          <w:rFonts w:ascii="Times New Roman" w:eastAsia="바탕체" w:hAnsi="Times New Roman" w:cs="Times New Roman"/>
          <w:kern w:val="0"/>
          <w:sz w:val="24"/>
          <w:szCs w:val="24"/>
        </w:rPr>
        <w:t xml:space="preserve"> A growth factor array was performed to detect paracrine factors in the conditioned medium of human ESC-MPCs. (A) The map of the growth factor array provided by the manufacturer. (B) Representative fluorescence images of the growth factor assay in human ESC-MPC conditioned medium cultured for 6 and 24 hours. Secreted factors were arrayed on a glass chip containing 41 different growth factor antibodies and detected with microarray scanner. (C) Selective map of human ESC-MPC-enriched growth factors. (D) The signals were quantified by densitometry and the expression in basal medium was set as the control. (E) Highly enriched proteins in human ESC-MPC-conditioned medium were categorized by biological process using Gene Ontology (GO) enrichment analysis in </w:t>
      </w:r>
      <w:proofErr w:type="spellStart"/>
      <w:r w:rsidRPr="000D09BA">
        <w:rPr>
          <w:rFonts w:ascii="Times New Roman" w:eastAsia="바탕체" w:hAnsi="Times New Roman" w:cs="Times New Roman"/>
          <w:kern w:val="0"/>
          <w:sz w:val="24"/>
          <w:szCs w:val="24"/>
        </w:rPr>
        <w:t>EnrichR</w:t>
      </w:r>
      <w:proofErr w:type="spellEnd"/>
      <w:r w:rsidRPr="000D09BA">
        <w:rPr>
          <w:rFonts w:ascii="Times New Roman" w:eastAsia="바탕체" w:hAnsi="Times New Roman" w:cs="Times New Roman"/>
          <w:kern w:val="0"/>
          <w:sz w:val="24"/>
          <w:szCs w:val="24"/>
        </w:rPr>
        <w:t>. (F) Enriched KEGG pathways in the human ESC-MPC-conditioned medium.</w:t>
      </w:r>
    </w:p>
    <w:p w14:paraId="7D06AB0C" w14:textId="61DA891B"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17CAC6D3" w14:textId="0B6EBCF8" w:rsidR="00B16937" w:rsidRP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바탕체" w:hAnsi="Times New Roman" w:cs="Times New Roman"/>
          <w:noProof/>
          <w:color w:val="FF0000"/>
          <w:kern w:val="0"/>
          <w:sz w:val="24"/>
          <w:szCs w:val="24"/>
        </w:rPr>
        <w:lastRenderedPageBreak/>
        <w:drawing>
          <wp:inline distT="0" distB="0" distL="0" distR="0" wp14:anchorId="32541D82" wp14:editId="5FFCCC88">
            <wp:extent cx="5687116" cy="6098651"/>
            <wp:effectExtent l="0" t="0" r="889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622" cy="6099194"/>
                    </a:xfrm>
                    <a:prstGeom prst="rect">
                      <a:avLst/>
                    </a:prstGeom>
                    <a:noFill/>
                  </pic:spPr>
                </pic:pic>
              </a:graphicData>
            </a:graphic>
          </wp:inline>
        </w:drawing>
      </w:r>
    </w:p>
    <w:p w14:paraId="4E9EB58A" w14:textId="2686CDA8" w:rsid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r w:rsidRPr="000D09BA">
        <w:rPr>
          <w:rFonts w:ascii="Times New Roman" w:eastAsia="맑은 고딕" w:hAnsi="Times New Roman" w:cs="Times New Roman"/>
          <w:b/>
          <w:bCs/>
          <w:kern w:val="0"/>
          <w:sz w:val="24"/>
          <w:szCs w:val="24"/>
        </w:rPr>
        <w:t>Figure S</w:t>
      </w:r>
      <w:r w:rsidR="008F53AC">
        <w:rPr>
          <w:rFonts w:ascii="Times New Roman" w:eastAsia="맑은 고딕" w:hAnsi="Times New Roman" w:cs="Times New Roman"/>
          <w:b/>
          <w:bCs/>
          <w:kern w:val="0"/>
          <w:sz w:val="24"/>
          <w:szCs w:val="24"/>
        </w:rPr>
        <w:t>5</w:t>
      </w:r>
      <w:r w:rsidRPr="000D09BA">
        <w:rPr>
          <w:rFonts w:ascii="Times New Roman" w:eastAsia="맑은 고딕" w:hAnsi="Times New Roman" w:cs="Times New Roman"/>
          <w:b/>
          <w:bCs/>
          <w:kern w:val="0"/>
          <w:sz w:val="24"/>
          <w:szCs w:val="24"/>
        </w:rPr>
        <w:t>.</w:t>
      </w:r>
      <w:r w:rsidRPr="000D09BA">
        <w:rPr>
          <w:rFonts w:ascii="Times New Roman" w:eastAsia="맑은 고딕" w:hAnsi="Times New Roman" w:cs="Times New Roman"/>
          <w:kern w:val="0"/>
          <w:sz w:val="24"/>
          <w:szCs w:val="24"/>
        </w:rPr>
        <w:t xml:space="preserve"> Tracking of human ESC-MPCs </w:t>
      </w:r>
      <w:r w:rsidRPr="000D09BA">
        <w:rPr>
          <w:rFonts w:ascii="Times New Roman" w:eastAsia="맑은 고딕" w:hAnsi="Times New Roman" w:cs="Times New Roman"/>
          <w:i/>
          <w:iCs/>
          <w:kern w:val="0"/>
          <w:sz w:val="24"/>
          <w:szCs w:val="24"/>
        </w:rPr>
        <w:t>in vivo</w:t>
      </w:r>
      <w:r w:rsidRPr="000D09BA">
        <w:rPr>
          <w:rFonts w:ascii="Times New Roman" w:eastAsia="맑은 고딕" w:hAnsi="Times New Roman" w:cs="Times New Roman"/>
          <w:kern w:val="0"/>
          <w:sz w:val="24"/>
          <w:szCs w:val="24"/>
        </w:rPr>
        <w:t xml:space="preserve"> in transplanted scaffolds. (A) Residual scaffolds (a, Sponge; b, GEL) were stained with H&amp;E at 1 week after implantation.</w:t>
      </w:r>
      <w:r>
        <w:rPr>
          <w:rFonts w:ascii="Times New Roman" w:eastAsia="맑은 고딕" w:hAnsi="Times New Roman" w:cs="Times New Roman" w:hint="eastAsia"/>
          <w:kern w:val="0"/>
          <w:sz w:val="24"/>
          <w:szCs w:val="24"/>
        </w:rPr>
        <w:t xml:space="preserve"> </w:t>
      </w:r>
      <w:r>
        <w:rPr>
          <w:rFonts w:ascii="Times New Roman" w:eastAsia="맑은 고딕" w:hAnsi="Times New Roman" w:cs="Times New Roman"/>
          <w:kern w:val="0"/>
          <w:sz w:val="24"/>
          <w:szCs w:val="24"/>
        </w:rPr>
        <w:t>S</w:t>
      </w:r>
      <w:r>
        <w:rPr>
          <w:rFonts w:ascii="Times New Roman" w:eastAsia="맑은 고딕" w:hAnsi="Times New Roman" w:cs="Times New Roman" w:hint="eastAsia"/>
          <w:kern w:val="0"/>
          <w:sz w:val="24"/>
          <w:szCs w:val="24"/>
        </w:rPr>
        <w:t>cale bars=1000</w:t>
      </w:r>
      <w:r>
        <w:rPr>
          <w:rFonts w:ascii="맑은 고딕" w:eastAsia="맑은 고딕" w:hAnsi="맑은 고딕" w:cs="Times New Roman" w:hint="eastAsia"/>
          <w:kern w:val="0"/>
          <w:sz w:val="24"/>
          <w:szCs w:val="24"/>
        </w:rPr>
        <w:t>μ</w:t>
      </w:r>
      <w:r>
        <w:rPr>
          <w:rFonts w:ascii="Times New Roman" w:eastAsia="맑은 고딕" w:hAnsi="Times New Roman" w:cs="Times New Roman" w:hint="eastAsia"/>
          <w:kern w:val="0"/>
          <w:sz w:val="24"/>
          <w:szCs w:val="24"/>
        </w:rPr>
        <w:t>m</w:t>
      </w:r>
      <w:r w:rsidRPr="000D09BA">
        <w:rPr>
          <w:rFonts w:ascii="Times New Roman" w:eastAsia="맑은 고딕" w:hAnsi="Times New Roman" w:cs="Times New Roman"/>
          <w:kern w:val="0"/>
          <w:sz w:val="24"/>
          <w:szCs w:val="24"/>
        </w:rPr>
        <w:t xml:space="preserve"> (B) Expression of the human-specific ALU sequence and SRY gene in residual scaffolds engrafted with human ESC-MPCs, as assessed by gDNA-PCR. (C, D) The residual human ESC-MPCs were stained with the human cytoplasmic marker, stem121, and DAPI in scaffolds at 1 and 4 weeks after implantation.</w:t>
      </w:r>
      <w:r w:rsidRPr="00B75D5A">
        <w:rPr>
          <w:rFonts w:ascii="Times New Roman" w:eastAsia="맑은 고딕" w:hAnsi="Times New Roman" w:cs="Times New Roman"/>
          <w:kern w:val="0"/>
          <w:sz w:val="24"/>
          <w:szCs w:val="24"/>
        </w:rPr>
        <w:t xml:space="preserve"> </w:t>
      </w:r>
      <w:r>
        <w:rPr>
          <w:rFonts w:ascii="Times New Roman" w:eastAsia="맑은 고딕" w:hAnsi="Times New Roman" w:cs="Times New Roman"/>
          <w:kern w:val="0"/>
          <w:sz w:val="24"/>
          <w:szCs w:val="24"/>
        </w:rPr>
        <w:t>S</w:t>
      </w:r>
      <w:r>
        <w:rPr>
          <w:rFonts w:ascii="Times New Roman" w:eastAsia="맑은 고딕" w:hAnsi="Times New Roman" w:cs="Times New Roman" w:hint="eastAsia"/>
          <w:kern w:val="0"/>
          <w:sz w:val="24"/>
          <w:szCs w:val="24"/>
        </w:rPr>
        <w:t>cale bars=20</w:t>
      </w:r>
      <w:r>
        <w:rPr>
          <w:rFonts w:ascii="맑은 고딕" w:eastAsia="맑은 고딕" w:hAnsi="맑은 고딕" w:cs="Times New Roman" w:hint="eastAsia"/>
          <w:kern w:val="0"/>
          <w:sz w:val="24"/>
          <w:szCs w:val="24"/>
        </w:rPr>
        <w:t>μ</w:t>
      </w:r>
      <w:r>
        <w:rPr>
          <w:rFonts w:ascii="Times New Roman" w:eastAsia="맑은 고딕" w:hAnsi="Times New Roman" w:cs="Times New Roman" w:hint="eastAsia"/>
          <w:kern w:val="0"/>
          <w:sz w:val="24"/>
          <w:szCs w:val="24"/>
        </w:rPr>
        <w:t>m</w:t>
      </w:r>
    </w:p>
    <w:p w14:paraId="116C7853" w14:textId="77777777" w:rsidR="00B16937" w:rsidRPr="00B16937" w:rsidRDefault="00B16937" w:rsidP="000D09BA">
      <w:pPr>
        <w:widowControl/>
        <w:wordWrap/>
        <w:autoSpaceDE/>
        <w:autoSpaceDN/>
        <w:spacing w:after="0" w:line="240" w:lineRule="auto"/>
        <w:jc w:val="left"/>
        <w:rPr>
          <w:rFonts w:ascii="Times New Roman" w:eastAsia="바탕체" w:hAnsi="Times New Roman" w:cs="Times New Roman"/>
          <w:kern w:val="0"/>
          <w:sz w:val="24"/>
          <w:szCs w:val="24"/>
        </w:rPr>
      </w:pPr>
    </w:p>
    <w:p w14:paraId="00362B6D" w14:textId="77777777" w:rsidR="000D09BA" w:rsidRPr="000D09BA" w:rsidRDefault="000D09BA" w:rsidP="000D09BA">
      <w:pPr>
        <w:pStyle w:val="a3"/>
        <w:jc w:val="left"/>
        <w:rPr>
          <w:rFonts w:ascii="Arno Pro" w:hAnsi="Arno Pro"/>
          <w:sz w:val="28"/>
          <w:lang w:eastAsia="ko-KR"/>
        </w:rPr>
      </w:pPr>
    </w:p>
    <w:sectPr w:rsidR="000D09BA" w:rsidRPr="000D09B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4509C" w14:textId="77777777" w:rsidR="00757266" w:rsidRDefault="00757266" w:rsidP="00FB6EE5">
      <w:pPr>
        <w:spacing w:after="0" w:line="240" w:lineRule="auto"/>
      </w:pPr>
      <w:r>
        <w:separator/>
      </w:r>
    </w:p>
  </w:endnote>
  <w:endnote w:type="continuationSeparator" w:id="0">
    <w:p w14:paraId="5F99CA66" w14:textId="77777777" w:rsidR="00757266" w:rsidRDefault="00757266" w:rsidP="00FB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altName w:val="Sylfaen"/>
    <w:panose1 w:val="02020603050405020304"/>
    <w:charset w:val="00"/>
    <w:family w:val="roman"/>
    <w:pitch w:val="variable"/>
    <w:sig w:usb0="00000007" w:usb1="00000000" w:usb2="00000000" w:usb3="00000000" w:csb0="00000093" w:csb1="00000000"/>
  </w:font>
  <w:font w:name="Arno Pro">
    <w:altName w:val="Constantia"/>
    <w:panose1 w:val="00000000000000000000"/>
    <w:charset w:val="00"/>
    <w:family w:val="roman"/>
    <w:notTrueType/>
    <w:pitch w:val="variable"/>
    <w:sig w:usb0="00000001" w:usb1="00000001" w:usb2="00000000" w:usb3="00000000" w:csb0="0000019F" w:csb1="00000000"/>
  </w:font>
  <w:font w:name="바탕체">
    <w:panose1 w:val="02030609000101010101"/>
    <w:charset w:val="81"/>
    <w:family w:val="roma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E54C2" w14:textId="77777777" w:rsidR="00757266" w:rsidRDefault="00757266" w:rsidP="00FB6EE5">
      <w:pPr>
        <w:spacing w:after="0" w:line="240" w:lineRule="auto"/>
      </w:pPr>
      <w:r>
        <w:separator/>
      </w:r>
    </w:p>
  </w:footnote>
  <w:footnote w:type="continuationSeparator" w:id="0">
    <w:p w14:paraId="065DE53F" w14:textId="77777777" w:rsidR="00757266" w:rsidRDefault="00757266" w:rsidP="00FB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D8F"/>
    <w:multiLevelType w:val="hybridMultilevel"/>
    <w:tmpl w:val="229E5146"/>
    <w:lvl w:ilvl="0" w:tplc="A9FC9B80">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 w15:restartNumberingAfterBreak="0">
    <w:nsid w:val="56205803"/>
    <w:multiLevelType w:val="multilevel"/>
    <w:tmpl w:val="AA9EF6E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BA"/>
    <w:rsid w:val="000D09BA"/>
    <w:rsid w:val="0015060D"/>
    <w:rsid w:val="003645F5"/>
    <w:rsid w:val="003F51E4"/>
    <w:rsid w:val="003F55FE"/>
    <w:rsid w:val="00420512"/>
    <w:rsid w:val="00742E6D"/>
    <w:rsid w:val="00757266"/>
    <w:rsid w:val="007C738A"/>
    <w:rsid w:val="008D4B96"/>
    <w:rsid w:val="008F53AC"/>
    <w:rsid w:val="0095643D"/>
    <w:rsid w:val="00AF29A7"/>
    <w:rsid w:val="00B16937"/>
    <w:rsid w:val="00B4448C"/>
    <w:rsid w:val="00B75D5A"/>
    <w:rsid w:val="00C65840"/>
    <w:rsid w:val="00CC4003"/>
    <w:rsid w:val="00EC2465"/>
    <w:rsid w:val="00F6123E"/>
    <w:rsid w:val="00FB6E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E58A2"/>
  <w15:docId w15:val="{FF638592-3FDC-48ED-ABDA-0649D15B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D09BA"/>
    <w:pPr>
      <w:widowControl/>
      <w:wordWrap/>
      <w:autoSpaceDE/>
      <w:autoSpaceDN/>
      <w:spacing w:line="240" w:lineRule="auto"/>
      <w:jc w:val="center"/>
    </w:pPr>
    <w:rPr>
      <w:rFonts w:ascii="Times" w:hAnsi="Times" w:cs="Times New Roman"/>
      <w:b/>
      <w:kern w:val="0"/>
      <w:sz w:val="40"/>
      <w:szCs w:val="20"/>
      <w:lang w:eastAsia="en-US"/>
    </w:rPr>
  </w:style>
  <w:style w:type="character" w:customStyle="1" w:styleId="Char">
    <w:name w:val="본문 Char"/>
    <w:basedOn w:val="a0"/>
    <w:link w:val="a3"/>
    <w:rsid w:val="000D09BA"/>
    <w:rPr>
      <w:rFonts w:ascii="Times" w:hAnsi="Times" w:cs="Times New Roman"/>
      <w:b/>
      <w:kern w:val="0"/>
      <w:sz w:val="40"/>
      <w:szCs w:val="20"/>
      <w:lang w:eastAsia="en-US"/>
    </w:rPr>
  </w:style>
  <w:style w:type="paragraph" w:styleId="a4">
    <w:name w:val="Balloon Text"/>
    <w:basedOn w:val="a"/>
    <w:link w:val="Char0"/>
    <w:uiPriority w:val="99"/>
    <w:semiHidden/>
    <w:unhideWhenUsed/>
    <w:rsid w:val="000D09BA"/>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4"/>
    <w:uiPriority w:val="99"/>
    <w:semiHidden/>
    <w:rsid w:val="000D09BA"/>
    <w:rPr>
      <w:rFonts w:asciiTheme="majorHAnsi" w:eastAsiaTheme="majorEastAsia" w:hAnsiTheme="majorHAnsi" w:cstheme="majorBidi"/>
      <w:sz w:val="18"/>
      <w:szCs w:val="18"/>
    </w:rPr>
  </w:style>
  <w:style w:type="paragraph" w:customStyle="1" w:styleId="BBAuthorName">
    <w:name w:val="BB_Author_Name"/>
    <w:basedOn w:val="a"/>
    <w:next w:val="a"/>
    <w:autoRedefine/>
    <w:rsid w:val="0015060D"/>
    <w:pPr>
      <w:widowControl/>
      <w:wordWrap/>
      <w:autoSpaceDE/>
      <w:autoSpaceDN/>
      <w:spacing w:after="180" w:line="240" w:lineRule="auto"/>
      <w:jc w:val="center"/>
    </w:pPr>
    <w:rPr>
      <w:rFonts w:ascii="Arno Pro" w:hAnsi="Arno Pro" w:cs="Times New Roman"/>
      <w:kern w:val="26"/>
      <w:sz w:val="24"/>
      <w:szCs w:val="20"/>
      <w:lang w:eastAsia="en-US"/>
    </w:rPr>
  </w:style>
  <w:style w:type="paragraph" w:customStyle="1" w:styleId="BCAuthorAddress">
    <w:name w:val="BC_Author_Address"/>
    <w:basedOn w:val="a"/>
    <w:next w:val="a"/>
    <w:autoRedefine/>
    <w:rsid w:val="003F51E4"/>
    <w:pPr>
      <w:widowControl/>
      <w:wordWrap/>
      <w:autoSpaceDE/>
      <w:autoSpaceDN/>
      <w:spacing w:after="60" w:line="240" w:lineRule="auto"/>
      <w:ind w:left="1160"/>
      <w:jc w:val="left"/>
    </w:pPr>
    <w:rPr>
      <w:rFonts w:ascii="Arno Pro" w:hAnsi="Arno Pro" w:cs="Times New Roman"/>
      <w:b/>
      <w:bCs/>
      <w:kern w:val="22"/>
      <w:szCs w:val="20"/>
      <w:lang w:eastAsia="en-US"/>
    </w:rPr>
  </w:style>
  <w:style w:type="paragraph" w:customStyle="1" w:styleId="StyleFACorrespondingAuthorFootnote7pt">
    <w:name w:val="Style FA_Corresponding_Author_Footnote + 7 pt"/>
    <w:basedOn w:val="a"/>
    <w:next w:val="a"/>
    <w:link w:val="StyleFACorrespondingAuthorFootnote7ptChar"/>
    <w:autoRedefine/>
    <w:rsid w:val="000D09BA"/>
    <w:pPr>
      <w:widowControl/>
      <w:wordWrap/>
      <w:autoSpaceDE/>
      <w:autoSpaceDN/>
      <w:spacing w:after="0" w:line="240" w:lineRule="auto"/>
      <w:jc w:val="left"/>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0D09BA"/>
    <w:rPr>
      <w:rFonts w:ascii="Arno Pro" w:hAnsi="Arno Pro" w:cs="Times New Roman"/>
      <w:kern w:val="20"/>
      <w:sz w:val="18"/>
      <w:szCs w:val="20"/>
      <w:lang w:eastAsia="en-US"/>
    </w:rPr>
  </w:style>
  <w:style w:type="character" w:styleId="a5">
    <w:name w:val="Hyperlink"/>
    <w:basedOn w:val="a0"/>
    <w:uiPriority w:val="99"/>
    <w:unhideWhenUsed/>
    <w:rsid w:val="000D09BA"/>
    <w:rPr>
      <w:color w:val="0000FF" w:themeColor="hyperlink"/>
      <w:u w:val="single"/>
    </w:rPr>
  </w:style>
  <w:style w:type="paragraph" w:customStyle="1" w:styleId="Els-2ndorder-head">
    <w:name w:val="Els-2ndorder-head"/>
    <w:next w:val="Els-body-text"/>
    <w:rsid w:val="000D09BA"/>
    <w:pPr>
      <w:keepNext/>
      <w:numPr>
        <w:ilvl w:val="1"/>
        <w:numId w:val="1"/>
      </w:numPr>
      <w:suppressAutoHyphens/>
      <w:spacing w:before="240" w:after="240" w:line="240" w:lineRule="exact"/>
      <w:jc w:val="left"/>
    </w:pPr>
    <w:rPr>
      <w:rFonts w:ascii="Times New Roman" w:eastAsia="맑은 고딕" w:hAnsi="Times New Roman" w:cs="Times New Roman"/>
      <w:i/>
      <w:kern w:val="0"/>
      <w:szCs w:val="20"/>
      <w:lang w:eastAsia="de-DE"/>
    </w:rPr>
  </w:style>
  <w:style w:type="paragraph" w:customStyle="1" w:styleId="Els-body-text">
    <w:name w:val="Els-body-text"/>
    <w:rsid w:val="000D09BA"/>
    <w:pPr>
      <w:spacing w:after="0" w:line="240" w:lineRule="exact"/>
      <w:ind w:firstLine="240"/>
    </w:pPr>
    <w:rPr>
      <w:rFonts w:ascii="Times New Roman" w:eastAsia="맑은 고딕" w:hAnsi="Times New Roman" w:cs="Times New Roman"/>
      <w:kern w:val="0"/>
      <w:szCs w:val="20"/>
      <w:lang w:eastAsia="de-DE"/>
    </w:rPr>
  </w:style>
  <w:style w:type="paragraph" w:customStyle="1" w:styleId="Els-3rdorder-head">
    <w:name w:val="Els-3rdorder-head"/>
    <w:next w:val="Els-body-text"/>
    <w:rsid w:val="000D09BA"/>
    <w:pPr>
      <w:keepNext/>
      <w:numPr>
        <w:ilvl w:val="2"/>
        <w:numId w:val="1"/>
      </w:numPr>
      <w:suppressAutoHyphens/>
      <w:spacing w:before="240" w:after="0" w:line="240" w:lineRule="exact"/>
      <w:jc w:val="left"/>
    </w:pPr>
    <w:rPr>
      <w:rFonts w:ascii="Times New Roman" w:eastAsia="맑은 고딕" w:hAnsi="Times New Roman" w:cs="Times New Roman"/>
      <w:i/>
      <w:kern w:val="0"/>
      <w:szCs w:val="20"/>
      <w:lang w:eastAsia="de-DE"/>
    </w:rPr>
  </w:style>
  <w:style w:type="paragraph" w:customStyle="1" w:styleId="Els-4thorder-head">
    <w:name w:val="Els-4thorder-head"/>
    <w:next w:val="Els-body-text"/>
    <w:rsid w:val="000D09BA"/>
    <w:pPr>
      <w:keepNext/>
      <w:numPr>
        <w:ilvl w:val="3"/>
        <w:numId w:val="1"/>
      </w:numPr>
      <w:suppressAutoHyphens/>
      <w:spacing w:before="240" w:after="0" w:line="240" w:lineRule="exact"/>
    </w:pPr>
    <w:rPr>
      <w:rFonts w:ascii="Times New Roman" w:eastAsia="맑은 고딕" w:hAnsi="Times New Roman" w:cs="Times New Roman"/>
      <w:i/>
      <w:kern w:val="0"/>
      <w:szCs w:val="20"/>
      <w:lang w:eastAsia="de-DE"/>
    </w:rPr>
  </w:style>
  <w:style w:type="paragraph" w:customStyle="1" w:styleId="Els-1storder-head">
    <w:name w:val="Els-1storder-head"/>
    <w:next w:val="Els-body-text"/>
    <w:rsid w:val="000D09BA"/>
    <w:pPr>
      <w:keepNext/>
      <w:numPr>
        <w:numId w:val="1"/>
      </w:numPr>
      <w:suppressAutoHyphens/>
      <w:spacing w:before="480" w:after="240" w:line="240" w:lineRule="exact"/>
      <w:jc w:val="left"/>
    </w:pPr>
    <w:rPr>
      <w:rFonts w:ascii="Times New Roman" w:eastAsia="맑은 고딕" w:hAnsi="Times New Roman" w:cs="Times New Roman"/>
      <w:b/>
      <w:kern w:val="0"/>
      <w:szCs w:val="20"/>
      <w:lang w:eastAsia="de-DE"/>
    </w:rPr>
  </w:style>
  <w:style w:type="paragraph" w:styleId="a6">
    <w:name w:val="header"/>
    <w:basedOn w:val="a"/>
    <w:link w:val="Char1"/>
    <w:uiPriority w:val="99"/>
    <w:unhideWhenUsed/>
    <w:rsid w:val="00FB6EE5"/>
    <w:pPr>
      <w:tabs>
        <w:tab w:val="center" w:pos="4513"/>
        <w:tab w:val="right" w:pos="9026"/>
      </w:tabs>
      <w:snapToGrid w:val="0"/>
    </w:pPr>
  </w:style>
  <w:style w:type="character" w:customStyle="1" w:styleId="Char1">
    <w:name w:val="머리글 Char"/>
    <w:basedOn w:val="a0"/>
    <w:link w:val="a6"/>
    <w:uiPriority w:val="99"/>
    <w:rsid w:val="00FB6EE5"/>
  </w:style>
  <w:style w:type="paragraph" w:styleId="a7">
    <w:name w:val="footer"/>
    <w:basedOn w:val="a"/>
    <w:link w:val="Char2"/>
    <w:uiPriority w:val="99"/>
    <w:unhideWhenUsed/>
    <w:rsid w:val="00FB6EE5"/>
    <w:pPr>
      <w:tabs>
        <w:tab w:val="center" w:pos="4513"/>
        <w:tab w:val="right" w:pos="9026"/>
      </w:tabs>
      <w:snapToGrid w:val="0"/>
    </w:pPr>
  </w:style>
  <w:style w:type="character" w:customStyle="1" w:styleId="Char2">
    <w:name w:val="바닥글 Char"/>
    <w:basedOn w:val="a0"/>
    <w:link w:val="a7"/>
    <w:uiPriority w:val="99"/>
    <w:rsid w:val="00FB6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leedr@cha.ac.kr"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khan@cha.ac.kr" TargetMode="External"/><Relationship Id="rId14"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FE97C-13D7-4056-8471-A400E44C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464</Words>
  <Characters>2650</Characters>
  <Application>Microsoft Office Word</Application>
  <DocSecurity>0</DocSecurity>
  <Lines>22</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사용자</dc:creator>
  <cp:lastModifiedBy>박한성</cp:lastModifiedBy>
  <cp:revision>2</cp:revision>
  <dcterms:created xsi:type="dcterms:W3CDTF">2021-06-15T01:19:00Z</dcterms:created>
  <dcterms:modified xsi:type="dcterms:W3CDTF">2021-06-15T01:19:00Z</dcterms:modified>
</cp:coreProperties>
</file>