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4D7" w:rsidRPr="00AD67DA" w:rsidRDefault="000574D7" w:rsidP="000574D7">
      <w:pPr>
        <w:spacing w:beforeLines="50" w:before="120" w:afterLines="50" w:after="120" w:line="480" w:lineRule="auto"/>
        <w:rPr>
          <w:b/>
          <w:bCs/>
          <w:sz w:val="24"/>
          <w:szCs w:val="24"/>
        </w:rPr>
      </w:pPr>
      <w:r w:rsidRPr="00AD67DA">
        <w:rPr>
          <w:b/>
          <w:bCs/>
          <w:sz w:val="24"/>
          <w:szCs w:val="24"/>
        </w:rPr>
        <w:t>Supplement</w:t>
      </w:r>
      <w:r>
        <w:rPr>
          <w:b/>
          <w:bCs/>
          <w:sz w:val="24"/>
          <w:szCs w:val="24"/>
        </w:rPr>
        <w:t>ary Tables</w:t>
      </w:r>
      <w:r w:rsidRPr="00AD67DA">
        <w:rPr>
          <w:b/>
          <w:bCs/>
          <w:sz w:val="24"/>
          <w:szCs w:val="24"/>
        </w:rPr>
        <w:t>:</w:t>
      </w:r>
    </w:p>
    <w:p w:rsidR="000574D7" w:rsidRPr="00AD67DA" w:rsidRDefault="000574D7" w:rsidP="000574D7">
      <w:pPr>
        <w:spacing w:beforeLines="50" w:before="120" w:afterLines="50" w:after="120" w:line="480" w:lineRule="auto"/>
        <w:rPr>
          <w:sz w:val="24"/>
          <w:szCs w:val="24"/>
        </w:rPr>
      </w:pPr>
      <w:r w:rsidRPr="00AD67DA">
        <w:rPr>
          <w:sz w:val="24"/>
          <w:szCs w:val="24"/>
        </w:rPr>
        <w:t>Supplement</w:t>
      </w:r>
      <w:r>
        <w:rPr>
          <w:sz w:val="24"/>
          <w:szCs w:val="24"/>
        </w:rPr>
        <w:t>ary Table 1</w:t>
      </w:r>
      <w:r w:rsidRPr="00AD67DA">
        <w:rPr>
          <w:sz w:val="24"/>
          <w:szCs w:val="24"/>
        </w:rPr>
        <w:t xml:space="preserve">. Clinical trials of cell therapy for stroke </w:t>
      </w:r>
    </w:p>
    <w:tbl>
      <w:tblPr>
        <w:tblW w:w="9639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40"/>
        <w:gridCol w:w="2503"/>
        <w:gridCol w:w="1757"/>
        <w:gridCol w:w="2436"/>
        <w:gridCol w:w="1169"/>
        <w:gridCol w:w="1134"/>
      </w:tblGrid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Cell Type</w:t>
            </w:r>
          </w:p>
        </w:tc>
        <w:tc>
          <w:tcPr>
            <w:tcW w:w="250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Study Title</w:t>
            </w:r>
          </w:p>
        </w:tc>
        <w:tc>
          <w:tcPr>
            <w:tcW w:w="175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Conditions</w:t>
            </w:r>
          </w:p>
        </w:tc>
        <w:tc>
          <w:tcPr>
            <w:tcW w:w="243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Interventions</w:t>
            </w:r>
          </w:p>
        </w:tc>
        <w:tc>
          <w:tcPr>
            <w:tcW w:w="116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Locations</w:t>
            </w: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Status</w:t>
            </w:r>
          </w:p>
        </w:tc>
      </w:tr>
      <w:tr w:rsidR="000574D7" w:rsidRPr="001C1FFA" w:rsidTr="00693617">
        <w:trPr>
          <w:trHeight w:val="446"/>
          <w:jc w:val="center"/>
        </w:trPr>
        <w:tc>
          <w:tcPr>
            <w:tcW w:w="640" w:type="dxa"/>
            <w:shd w:val="clear" w:color="auto" w:fill="F0F0F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F0F0F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Intravenous Autologous Mesenchymal Stem Cells Transplantation to Treat Middle Cerebral Artery Infarct</w:t>
            </w:r>
          </w:p>
        </w:tc>
        <w:tc>
          <w:tcPr>
            <w:tcW w:w="1757" w:type="dxa"/>
            <w:shd w:val="clear" w:color="auto" w:fill="F0F0F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Middle Cerebral Artery Infarction</w:t>
            </w:r>
          </w:p>
        </w:tc>
        <w:tc>
          <w:tcPr>
            <w:tcW w:w="2436" w:type="dxa"/>
            <w:shd w:val="clear" w:color="auto" w:fill="F0F0F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Standard medical care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Biological; Autologous bone marrow-derived MSCs</w:t>
            </w:r>
          </w:p>
        </w:tc>
        <w:tc>
          <w:tcPr>
            <w:tcW w:w="1169" w:type="dxa"/>
            <w:shd w:val="clear" w:color="auto" w:fill="F0F0F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Malaysia</w:t>
            </w:r>
          </w:p>
        </w:tc>
        <w:tc>
          <w:tcPr>
            <w:tcW w:w="1134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Unknown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(Phase II; 50)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2012 – 2016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Human Umbilical Cord Mesenchymal Stem Cell Therapy for Cerebral Infarction Patients in Convalescent Period.</w:t>
            </w:r>
          </w:p>
        </w:tc>
        <w:tc>
          <w:tcPr>
            <w:tcW w:w="1757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Cerebral Infarction</w:t>
            </w:r>
          </w:p>
        </w:tc>
        <w:tc>
          <w:tcPr>
            <w:tcW w:w="243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Allogeneic umbilical cord MSCs; Aspirin Enteric-coated Tablets &amp; Atorvastatin Calcium</w:t>
            </w:r>
          </w:p>
        </w:tc>
        <w:tc>
          <w:tcPr>
            <w:tcW w:w="116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China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Not yet recruiting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F0F0F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F0F0F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The Safety and Efficacy of Human Umbilical Cord Mesenchymal Stem Cells in the Treatment of Acute Cerebral Infarction</w:t>
            </w:r>
          </w:p>
        </w:tc>
        <w:tc>
          <w:tcPr>
            <w:tcW w:w="1757" w:type="dxa"/>
            <w:shd w:val="clear" w:color="auto" w:fill="F0F0F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Cerebral Infarction</w:t>
            </w:r>
          </w:p>
        </w:tc>
        <w:tc>
          <w:tcPr>
            <w:tcW w:w="2436" w:type="dxa"/>
            <w:shd w:val="clear" w:color="auto" w:fill="F0F0F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Allogeneic umbilical cord MSCs (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SCLnow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 xml:space="preserve"> 19# -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Sclnow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 xml:space="preserve"> Biotech); Aspirin Tablet</w:t>
            </w:r>
          </w:p>
        </w:tc>
        <w:tc>
          <w:tcPr>
            <w:tcW w:w="1169" w:type="dxa"/>
            <w:shd w:val="clear" w:color="auto" w:fill="F0F0F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China</w:t>
            </w:r>
          </w:p>
        </w:tc>
        <w:tc>
          <w:tcPr>
            <w:tcW w:w="1134" w:type="dxa"/>
            <w:shd w:val="clear" w:color="auto" w:fill="F0F0F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Not yet recruiting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(Phase I; 40)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Study of Human Placenta-derived Cells, PDA001- (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cenplacel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-L), to Evaluate the Safety and Effectiveness for Patients With Ischemic Stroke</w:t>
            </w:r>
          </w:p>
        </w:tc>
        <w:tc>
          <w:tcPr>
            <w:tcW w:w="1757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Stroke, Acute Middle Cerebral Artery Stroke, Posterior Cerebral Artery Stroke</w:t>
            </w:r>
          </w:p>
        </w:tc>
        <w:tc>
          <w:tcPr>
            <w:tcW w:w="243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Human Placenta-Derived Cells, PDA001- (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cenplacel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-L) –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Cytomedix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, Inc.</w:t>
            </w:r>
          </w:p>
        </w:tc>
        <w:tc>
          <w:tcPr>
            <w:tcW w:w="1169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United States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Terminated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(Phase II; 44)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Study of ALD-401 Via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Intracarotid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Infusion in Ischemic Stroke Subjects</w:t>
            </w:r>
          </w:p>
        </w:tc>
        <w:tc>
          <w:tcPr>
            <w:tcW w:w="1757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Stroke, Ischemic Stroke, Stroke in Middle Cerebral Artery</w:t>
            </w:r>
          </w:p>
        </w:tc>
        <w:tc>
          <w:tcPr>
            <w:tcW w:w="2436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ALD-401 (</w:t>
            </w: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 unique population of bone marrow-derived adult stem cells)</w:t>
            </w:r>
          </w:p>
        </w:tc>
        <w:tc>
          <w:tcPr>
            <w:tcW w:w="1169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United States</w:t>
            </w:r>
          </w:p>
        </w:tc>
        <w:tc>
          <w:tcPr>
            <w:tcW w:w="1134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Unknown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(Phase II; 100)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Evaluation of the Safety and Potential Therapeutic Effects After Intravenous Transplantation of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Cordstem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-ST in Patients With Cerebral Infarction</w:t>
            </w:r>
          </w:p>
        </w:tc>
        <w:tc>
          <w:tcPr>
            <w:tcW w:w="175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Cerebral Infarction</w:t>
            </w:r>
          </w:p>
        </w:tc>
        <w:tc>
          <w:tcPr>
            <w:tcW w:w="24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nl-NL"/>
              </w:rPr>
              <w:t>Cordstem-ST (</w:t>
            </w: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Human umbilical cord derived MSC therapy - CHA Biotech</w:t>
            </w: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nl-NL"/>
              </w:rPr>
              <w:t>)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Korea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Active, not recruiting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 xml:space="preserve">(Phase I /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IIa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; 18)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Cord Blood Infusion for Ischemic Stroke</w:t>
            </w:r>
          </w:p>
        </w:tc>
        <w:tc>
          <w:tcPr>
            <w:tcW w:w="1757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Stroke</w:t>
            </w:r>
          </w:p>
        </w:tc>
        <w:tc>
          <w:tcPr>
            <w:tcW w:w="2436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Allogeneic umbilical cord blood</w:t>
            </w:r>
          </w:p>
        </w:tc>
        <w:tc>
          <w:tcPr>
            <w:tcW w:w="1169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United States</w:t>
            </w:r>
          </w:p>
        </w:tc>
        <w:tc>
          <w:tcPr>
            <w:tcW w:w="1134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Completed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(Phase I; 10)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2015 – 2017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Autologous Bone Marrow Stromal Cell and Endothelial Progenitor Cell Transplantation in Ischemic Stroke</w:t>
            </w:r>
          </w:p>
        </w:tc>
        <w:tc>
          <w:tcPr>
            <w:tcW w:w="175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Stroke Infarction, Middle Cerebral Artery</w:t>
            </w:r>
          </w:p>
        </w:tc>
        <w:tc>
          <w:tcPr>
            <w:tcW w:w="24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96137E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fr-FR"/>
              </w:rPr>
            </w:pPr>
            <w:proofErr w:type="spellStart"/>
            <w:r w:rsidRPr="0096137E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fr-FR"/>
              </w:rPr>
              <w:t>Autologous</w:t>
            </w:r>
            <w:proofErr w:type="spellEnd"/>
            <w:r w:rsidRPr="0096137E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fr-FR"/>
              </w:rPr>
              <w:t xml:space="preserve"> </w:t>
            </w:r>
            <w:proofErr w:type="spellStart"/>
            <w:r w:rsidRPr="0096137E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fr-FR"/>
              </w:rPr>
              <w:t>BMSCs</w:t>
            </w:r>
            <w:proofErr w:type="spellEnd"/>
            <w:r w:rsidRPr="0096137E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fr-FR"/>
              </w:rPr>
              <w:t xml:space="preserve"> vs. </w:t>
            </w:r>
            <w:proofErr w:type="spellStart"/>
            <w:r w:rsidRPr="0096137E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fr-FR"/>
              </w:rPr>
              <w:t>Autologous</w:t>
            </w:r>
            <w:proofErr w:type="spellEnd"/>
            <w:r w:rsidRPr="0096137E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fr-FR"/>
              </w:rPr>
              <w:t xml:space="preserve"> </w:t>
            </w:r>
            <w:proofErr w:type="spellStart"/>
            <w:r w:rsidRPr="0096137E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fr-FR"/>
              </w:rPr>
              <w:t>EPCs</w:t>
            </w:r>
            <w:proofErr w:type="spellEnd"/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China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Unknown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 Study of Modified Stem Cells in Stable Ischemic Stroke</w:t>
            </w:r>
          </w:p>
        </w:tc>
        <w:tc>
          <w:tcPr>
            <w:tcW w:w="1757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Chronic Ischemic Stroke</w:t>
            </w:r>
          </w:p>
        </w:tc>
        <w:tc>
          <w:tcPr>
            <w:tcW w:w="2436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SB623</w:t>
            </w:r>
          </w:p>
        </w:tc>
        <w:tc>
          <w:tcPr>
            <w:tcW w:w="1169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United States</w:t>
            </w:r>
          </w:p>
        </w:tc>
        <w:tc>
          <w:tcPr>
            <w:tcW w:w="1134" w:type="dxa"/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Completed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(Phase </w:t>
            </w: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 xml:space="preserve">I /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IIa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; 18)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2011 – 2015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 Study of Allogeneic Mesenchymal Bone Marrow Cells in Subjects With Ischemic Stroke</w:t>
            </w:r>
          </w:p>
        </w:tc>
        <w:tc>
          <w:tcPr>
            <w:tcW w:w="175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Ischemic Stroke</w:t>
            </w:r>
          </w:p>
        </w:tc>
        <w:tc>
          <w:tcPr>
            <w:tcW w:w="24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Allogeneic adult bone marrow MSCs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United States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Active, not recruiting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Study of Autologous Stem Cell Transplantation for Patients With Ischemic Stroke</w:t>
            </w:r>
          </w:p>
        </w:tc>
        <w:tc>
          <w:tcPr>
            <w:tcW w:w="1757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Infarction, Middle Cerebral Artery</w:t>
            </w:r>
          </w:p>
        </w:tc>
        <w:tc>
          <w:tcPr>
            <w:tcW w:w="2436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Autologous bone marrow transplantation</w:t>
            </w:r>
          </w:p>
        </w:tc>
        <w:tc>
          <w:tcPr>
            <w:tcW w:w="1169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Brazil</w:t>
            </w:r>
          </w:p>
        </w:tc>
        <w:tc>
          <w:tcPr>
            <w:tcW w:w="1134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Completed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(Phase I; 12)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2007 – 2011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Study to Examine the Effects of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MultiStem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in Ischemic Stroke</w:t>
            </w:r>
          </w:p>
        </w:tc>
        <w:tc>
          <w:tcPr>
            <w:tcW w:w="175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Ischemic Stroke</w:t>
            </w:r>
          </w:p>
        </w:tc>
        <w:tc>
          <w:tcPr>
            <w:tcW w:w="24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MultiStem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(human SCs from adult bone marrow or other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nonembryonic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tissue sources) -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Athersys</w:t>
            </w:r>
            <w:proofErr w:type="spellEnd"/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United States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Completed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(Phase II; 134)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2011 – 2016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lastRenderedPageBreak/>
              <w:t>MSC</w:t>
            </w:r>
          </w:p>
        </w:tc>
        <w:tc>
          <w:tcPr>
            <w:tcW w:w="2503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Study of Allogeneic Umbilical Cord Blood Infusion for Adults With Ischemic Stroke</w:t>
            </w:r>
          </w:p>
        </w:tc>
        <w:tc>
          <w:tcPr>
            <w:tcW w:w="1757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Stroke; Acute Stroke, Acute Brain Injury</w:t>
            </w:r>
          </w:p>
        </w:tc>
        <w:tc>
          <w:tcPr>
            <w:tcW w:w="2436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Umbilical Cord Blood</w:t>
            </w:r>
          </w:p>
        </w:tc>
        <w:tc>
          <w:tcPr>
            <w:tcW w:w="1169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United States</w:t>
            </w:r>
          </w:p>
        </w:tc>
        <w:tc>
          <w:tcPr>
            <w:tcW w:w="1134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Recruiting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(Phase II; 100)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Ex Vivo Cultured Adult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Allogenic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MSCs in Ischemic Cerebral Stroke</w:t>
            </w:r>
          </w:p>
        </w:tc>
        <w:tc>
          <w:tcPr>
            <w:tcW w:w="175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Stroke</w:t>
            </w:r>
          </w:p>
        </w:tc>
        <w:tc>
          <w:tcPr>
            <w:tcW w:w="24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Ex vivo cultured adult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allogenic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MSCs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Malaysia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Withdrawn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(Phase I /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IIa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)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Regenerative Stem Cell Therapy for Stroke in Europe</w:t>
            </w:r>
          </w:p>
        </w:tc>
        <w:tc>
          <w:tcPr>
            <w:tcW w:w="1757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Stroke</w:t>
            </w:r>
          </w:p>
        </w:tc>
        <w:tc>
          <w:tcPr>
            <w:tcW w:w="2436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Adipose-Derived MSCs</w:t>
            </w:r>
          </w:p>
        </w:tc>
        <w:tc>
          <w:tcPr>
            <w:tcW w:w="1169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France</w:t>
            </w:r>
          </w:p>
        </w:tc>
        <w:tc>
          <w:tcPr>
            <w:tcW w:w="1134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Withdrawn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Perinatal Arterial Stroke Treated With Stromal Cells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Intranasally</w:t>
            </w:r>
            <w:proofErr w:type="spellEnd"/>
          </w:p>
        </w:tc>
        <w:tc>
          <w:tcPr>
            <w:tcW w:w="175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Perinatal Arterial Ischemic Stroke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Neonatal Stroke</w:t>
            </w:r>
          </w:p>
        </w:tc>
        <w:tc>
          <w:tcPr>
            <w:tcW w:w="24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MSCs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Netherlands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Not yet recruiting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(Phase I /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IIa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; 10)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Study of Modified Stem Cells (SB623) in Patients With Chronic Motor Deficit From Ischemic Stroke</w:t>
            </w:r>
          </w:p>
        </w:tc>
        <w:tc>
          <w:tcPr>
            <w:tcW w:w="1757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Chronic Ischemic Stroke</w:t>
            </w:r>
          </w:p>
        </w:tc>
        <w:tc>
          <w:tcPr>
            <w:tcW w:w="2436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SB623 Implant (2.5M; 5.0M)</w:t>
            </w:r>
          </w:p>
        </w:tc>
        <w:tc>
          <w:tcPr>
            <w:tcW w:w="1169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United States</w:t>
            </w:r>
          </w:p>
        </w:tc>
        <w:tc>
          <w:tcPr>
            <w:tcW w:w="1134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Active, not recruiting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(Phase II; 156)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2016 – 2019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Study to Assess the Safety and Effects of Autologous Adipose-Derived Stromal Cells in Patients After Stroke</w:t>
            </w:r>
          </w:p>
        </w:tc>
        <w:tc>
          <w:tcPr>
            <w:tcW w:w="175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Stroke</w:t>
            </w:r>
          </w:p>
        </w:tc>
        <w:tc>
          <w:tcPr>
            <w:tcW w:w="24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MSCs (through internal carotid artery and intravenously)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Mexico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Withdrawn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 Clinical Trial to Study the Safety and Efficacy of Bone Marrow Derived Autologous Cell for the Treatment of Stroke</w:t>
            </w:r>
          </w:p>
        </w:tc>
        <w:tc>
          <w:tcPr>
            <w:tcW w:w="175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Stroke</w:t>
            </w:r>
          </w:p>
        </w:tc>
        <w:tc>
          <w:tcPr>
            <w:tcW w:w="24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Intrathecal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transplantation of Autologous Stem Cells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India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Unknown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(Phase I /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IIa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; 50)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Stem Cell Therapy For Acute Ischemic Stroke Patients</w:t>
            </w:r>
          </w:p>
        </w:tc>
        <w:tc>
          <w:tcPr>
            <w:tcW w:w="1757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Middle Cerebral Artery Infarction; Anterior Cerebral Artery Infarction</w:t>
            </w:r>
          </w:p>
        </w:tc>
        <w:tc>
          <w:tcPr>
            <w:tcW w:w="2436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Bone Marrow MSCs</w:t>
            </w:r>
          </w:p>
        </w:tc>
        <w:tc>
          <w:tcPr>
            <w:tcW w:w="1169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India</w:t>
            </w:r>
          </w:p>
        </w:tc>
        <w:tc>
          <w:tcPr>
            <w:tcW w:w="1134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Completed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(Phase II; 120)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2009 – 2011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Umbilical Cord Derived Mesenchymal Stem Cells Treatment in Ischemic Stroke</w:t>
            </w:r>
          </w:p>
        </w:tc>
        <w:tc>
          <w:tcPr>
            <w:tcW w:w="175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Stroke</w:t>
            </w:r>
          </w:p>
        </w:tc>
        <w:tc>
          <w:tcPr>
            <w:tcW w:w="24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Human umbilical cord MSCs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China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Unknown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Reparative Therapy in Acute Ischemic Stroke With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Allogenic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Mesenchymal Stem Cells From Adipose Tissue, Safety Assessment, a Randomised, Double Blind Placebo Controlled Single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Center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Pilot Clinical Trial</w:t>
            </w:r>
          </w:p>
        </w:tc>
        <w:tc>
          <w:tcPr>
            <w:tcW w:w="1757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Ischemic Stroke</w:t>
            </w:r>
          </w:p>
        </w:tc>
        <w:tc>
          <w:tcPr>
            <w:tcW w:w="2436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Allogenic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MSCs from adipose tissue</w:t>
            </w:r>
          </w:p>
        </w:tc>
        <w:tc>
          <w:tcPr>
            <w:tcW w:w="1169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Spain</w:t>
            </w:r>
          </w:p>
        </w:tc>
        <w:tc>
          <w:tcPr>
            <w:tcW w:w="1134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Completed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(Phase II; 19)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2014 – 2017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The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STem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Cell Application Researches and Trials In NeuroloGy-2 (STARTING-2) Study</w:t>
            </w:r>
          </w:p>
        </w:tc>
        <w:tc>
          <w:tcPr>
            <w:tcW w:w="175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Stroke, Ischemic</w:t>
            </w:r>
          </w:p>
        </w:tc>
        <w:tc>
          <w:tcPr>
            <w:tcW w:w="24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MSCs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Korea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Recruiting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(Phase III; 60)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Efficacy Study of CD34 Stem Cell in Chronic Stroke Patients</w:t>
            </w:r>
          </w:p>
        </w:tc>
        <w:tc>
          <w:tcPr>
            <w:tcW w:w="1757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Stroke; Middle Cerebral Artery Infarction</w:t>
            </w:r>
          </w:p>
        </w:tc>
        <w:tc>
          <w:tcPr>
            <w:tcW w:w="2436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Intercerebral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implantation of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Autulogous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Stem Cells</w:t>
            </w:r>
          </w:p>
        </w:tc>
        <w:tc>
          <w:tcPr>
            <w:tcW w:w="1169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Taiwan</w:t>
            </w:r>
          </w:p>
        </w:tc>
        <w:tc>
          <w:tcPr>
            <w:tcW w:w="1134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Completed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(Phase II; 30)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Intravenous Stem Cells After Ischemic Stroke</w:t>
            </w:r>
          </w:p>
        </w:tc>
        <w:tc>
          <w:tcPr>
            <w:tcW w:w="175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Ischemia; Stroke</w:t>
            </w:r>
          </w:p>
        </w:tc>
        <w:tc>
          <w:tcPr>
            <w:tcW w:w="24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Autologous MSCs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France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Completed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(Phase II; 2)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MSC</w:t>
            </w:r>
          </w:p>
        </w:tc>
        <w:tc>
          <w:tcPr>
            <w:tcW w:w="2503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Autologous Bone Marrow Mesenchymal Stem Cell Transplantation for Chronic Stroke</w:t>
            </w:r>
          </w:p>
        </w:tc>
        <w:tc>
          <w:tcPr>
            <w:tcW w:w="1757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Stroke</w:t>
            </w:r>
          </w:p>
        </w:tc>
        <w:tc>
          <w:tcPr>
            <w:tcW w:w="2436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Intravenous/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intracerebral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SC transplantation</w:t>
            </w:r>
          </w:p>
        </w:tc>
        <w:tc>
          <w:tcPr>
            <w:tcW w:w="1169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China</w:t>
            </w:r>
          </w:p>
        </w:tc>
        <w:tc>
          <w:tcPr>
            <w:tcW w:w="1134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Unknown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NSC</w:t>
            </w:r>
          </w:p>
        </w:tc>
        <w:tc>
          <w:tcPr>
            <w:tcW w:w="25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Implantation of Olfactory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Ensheathing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Cells</w:t>
            </w:r>
          </w:p>
        </w:tc>
        <w:tc>
          <w:tcPr>
            <w:tcW w:w="175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 xml:space="preserve">Infarction, Middle Cerebral Artery Ischemic Stroke, Stroke With </w:t>
            </w: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lastRenderedPageBreak/>
              <w:t>Hemiparesis, Thromboembolic Stroke</w:t>
            </w:r>
          </w:p>
        </w:tc>
        <w:tc>
          <w:tcPr>
            <w:tcW w:w="24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lastRenderedPageBreak/>
              <w:t xml:space="preserve">Olfactory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ensheathing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cells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Taiwan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Unknown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(Phase I; 6)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2011 – 2013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NSC</w:t>
            </w:r>
          </w:p>
        </w:tc>
        <w:tc>
          <w:tcPr>
            <w:tcW w:w="2503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REGENESIS (US): A Phase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IIb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Prospective, Randomized, Double-blind, Placebo Controlled Study of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NTx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™-265: Human Chorionic Gonadotropin (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hCG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) and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Epoetin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Alfa (EPO) in Acute Ischemic Stroke Patients</w:t>
            </w:r>
          </w:p>
        </w:tc>
        <w:tc>
          <w:tcPr>
            <w:tcW w:w="1757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Stroke</w:t>
            </w:r>
          </w:p>
        </w:tc>
        <w:tc>
          <w:tcPr>
            <w:tcW w:w="2436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NTx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™-265: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rhCG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, then </w:t>
            </w: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rEPO</w:t>
            </w:r>
            <w:proofErr w:type="spellEnd"/>
          </w:p>
        </w:tc>
        <w:tc>
          <w:tcPr>
            <w:tcW w:w="1169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United States; Canada</w:t>
            </w:r>
          </w:p>
        </w:tc>
        <w:tc>
          <w:tcPr>
            <w:tcW w:w="1134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Withdrawnl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; Terminated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(Phase II; 30; 134)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NSC</w:t>
            </w:r>
          </w:p>
        </w:tc>
        <w:tc>
          <w:tcPr>
            <w:tcW w:w="25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Pilot Investigation of Stem Cells in Stroke Phase II Efficacy</w:t>
            </w:r>
          </w:p>
        </w:tc>
        <w:tc>
          <w:tcPr>
            <w:tcW w:w="175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Ischaemic Stroke; Cerebral Infarction; Hemiparesis; Arm Paralysis</w:t>
            </w:r>
          </w:p>
        </w:tc>
        <w:tc>
          <w:tcPr>
            <w:tcW w:w="24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CTX DP (20 million cells; intra-striatal injection)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United Kingdom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Completed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(Phase II; 23)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2014 – 2017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NSC</w:t>
            </w:r>
          </w:p>
        </w:tc>
        <w:tc>
          <w:tcPr>
            <w:tcW w:w="2503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Pilot Investigation of Stem Cells in Stroke</w:t>
            </w:r>
          </w:p>
        </w:tc>
        <w:tc>
          <w:tcPr>
            <w:tcW w:w="1757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Stroke</w:t>
            </w:r>
          </w:p>
        </w:tc>
        <w:tc>
          <w:tcPr>
            <w:tcW w:w="2436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CTX0E03 NSCs</w:t>
            </w:r>
          </w:p>
        </w:tc>
        <w:tc>
          <w:tcPr>
            <w:tcW w:w="1169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United Kingdom</w:t>
            </w:r>
          </w:p>
        </w:tc>
        <w:tc>
          <w:tcPr>
            <w:tcW w:w="1134" w:type="dxa"/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Active, not recruiting</w:t>
            </w:r>
          </w:p>
        </w:tc>
      </w:tr>
      <w:tr w:rsidR="000574D7" w:rsidRPr="001C1FFA" w:rsidTr="00693617">
        <w:trPr>
          <w:trHeight w:val="330"/>
          <w:jc w:val="center"/>
        </w:trPr>
        <w:tc>
          <w:tcPr>
            <w:tcW w:w="6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NSC</w:t>
            </w:r>
          </w:p>
        </w:tc>
        <w:tc>
          <w:tcPr>
            <w:tcW w:w="25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Intracerebral</w:t>
            </w:r>
            <w:proofErr w:type="spellEnd"/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Transplantation of Neural Stem Cells for the Treatment of Ischemic Stroke</w:t>
            </w:r>
          </w:p>
        </w:tc>
        <w:tc>
          <w:tcPr>
            <w:tcW w:w="175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  <w:lang w:val="en-GB"/>
              </w:rPr>
              <w:t>Ischemic Motor Stroke, Chronic</w:t>
            </w:r>
          </w:p>
        </w:tc>
        <w:tc>
          <w:tcPr>
            <w:tcW w:w="24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NSI-566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China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Active, not recruiting</w:t>
            </w:r>
          </w:p>
          <w:p w:rsidR="000574D7" w:rsidRPr="001C1FFA" w:rsidRDefault="000574D7" w:rsidP="00693617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C1FFA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(Phase I; 18)</w:t>
            </w:r>
          </w:p>
        </w:tc>
      </w:tr>
    </w:tbl>
    <w:p w:rsidR="000574D7" w:rsidRDefault="000574D7" w:rsidP="000574D7">
      <w:pPr>
        <w:spacing w:beforeLines="50" w:before="120" w:afterLines="50" w:after="120" w:line="480" w:lineRule="auto"/>
        <w:rPr>
          <w:sz w:val="24"/>
          <w:szCs w:val="24"/>
        </w:rPr>
      </w:pPr>
    </w:p>
    <w:p w:rsidR="000574D7" w:rsidRPr="007549EC" w:rsidRDefault="000574D7" w:rsidP="000574D7">
      <w:pPr>
        <w:spacing w:beforeLines="50" w:before="120" w:afterLines="50" w:after="120"/>
        <w:rPr>
          <w:sz w:val="24"/>
          <w:szCs w:val="24"/>
        </w:rPr>
      </w:pPr>
      <w:bookmarkStart w:id="0" w:name="_GoBack"/>
      <w:bookmarkEnd w:id="0"/>
      <w:r w:rsidRPr="007549EC">
        <w:rPr>
          <w:sz w:val="24"/>
          <w:szCs w:val="24"/>
        </w:rPr>
        <w:t>Supplement</w:t>
      </w:r>
      <w:r>
        <w:rPr>
          <w:sz w:val="24"/>
          <w:szCs w:val="24"/>
        </w:rPr>
        <w:t>ary Table</w:t>
      </w:r>
      <w:r w:rsidRPr="007549EC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7549EC">
        <w:rPr>
          <w:sz w:val="24"/>
          <w:szCs w:val="24"/>
        </w:rPr>
        <w:t xml:space="preserve"> Clinical trials of acupuncture for stroke  </w:t>
      </w:r>
    </w:p>
    <w:tbl>
      <w:tblPr>
        <w:tblStyle w:val="6-31"/>
        <w:tblW w:w="9055" w:type="dxa"/>
        <w:jc w:val="center"/>
        <w:tblLook w:val="04A0" w:firstRow="1" w:lastRow="0" w:firstColumn="1" w:lastColumn="0" w:noHBand="0" w:noVBand="1"/>
      </w:tblPr>
      <w:tblGrid>
        <w:gridCol w:w="2842"/>
        <w:gridCol w:w="1868"/>
        <w:gridCol w:w="2343"/>
        <w:gridCol w:w="1003"/>
        <w:gridCol w:w="999"/>
      </w:tblGrid>
      <w:tr w:rsidR="000574D7" w:rsidRPr="001C1FFA" w:rsidTr="006936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Study Title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Conditions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Interventions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Locations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Status</w:t>
            </w:r>
          </w:p>
        </w:tc>
      </w:tr>
      <w:tr w:rsidR="000574D7" w:rsidRPr="001C1FFA" w:rsidTr="0069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Acupuncture Intervention to Improve Neurological Function and Anti-inflammatory Effect in Acute Ischemic Stroke(ANAIS)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Acute Ischemic Stroke</w:t>
            </w:r>
          </w:p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Acupuncture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Procedure: Traditional Acupuncture</w:t>
            </w:r>
          </w:p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Procedure: Minimal Acupuncture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 w:hint="eastAsia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Completed</w:t>
            </w:r>
          </w:p>
        </w:tc>
      </w:tr>
      <w:tr w:rsidR="000574D7" w:rsidRPr="001C1FFA" w:rsidTr="006936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Acupuncture Treatment on Motor Dysfunction in Stroke Patients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bCs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Stroke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Motor Disorders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Acupuncture Treatment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Rehabilitation Treatment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Active, not recruiting</w:t>
            </w:r>
          </w:p>
        </w:tc>
      </w:tr>
      <w:tr w:rsidR="000574D7" w:rsidRPr="001C1FFA" w:rsidTr="0069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Clinical Evaluation of Acupuncture on the Complications of Cerebral Vascular Accident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Stroke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Procedure: acupuncture(44mm in length and 32-gauge)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Terminated</w:t>
            </w:r>
          </w:p>
        </w:tc>
      </w:tr>
      <w:tr w:rsidR="000574D7" w:rsidRPr="001C1FFA" w:rsidTr="006936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Investigation of the Use of Acupuncture for the Treatment of Spasticity in Chronic Stroke Participants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Stroke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Acupuncture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Sham needle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Canada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Unknown †</w:t>
            </w:r>
          </w:p>
        </w:tc>
      </w:tr>
      <w:tr w:rsidR="000574D7" w:rsidRPr="001C1FFA" w:rsidTr="0069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A Clinical Trail of Acupuncture and Liu-</w:t>
            </w:r>
            <w:proofErr w:type="spellStart"/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Zi</w:t>
            </w:r>
            <w:proofErr w:type="spellEnd"/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-</w:t>
            </w:r>
            <w:proofErr w:type="spellStart"/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Jue</w:t>
            </w:r>
            <w:proofErr w:type="spellEnd"/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 xml:space="preserve"> Exercise for Dysphagia in Post-stroke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Stroke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Combination Product: Chinese traditional rehabilitation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Recruiting</w:t>
            </w:r>
          </w:p>
        </w:tc>
      </w:tr>
      <w:tr w:rsidR="000574D7" w:rsidRPr="001C1FFA" w:rsidTr="006936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The Efficacy of Acupuncture on Patients With First Acute Ischemic Stroke, With Signs of Hemiplegia and Hemiparesis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Stroke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Device: real Acupuncture Needles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Device: sham Acupuncture Needles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Israel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Completed</w:t>
            </w:r>
          </w:p>
        </w:tc>
      </w:tr>
      <w:tr w:rsidR="000574D7" w:rsidRPr="001C1FFA" w:rsidTr="0069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Evaluating the Therapeutic Effect of Scalp Acupuncture Treatment for Motor Dysfunction in Ischemic Stroke Patients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bCs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Ischemi</w:t>
            </w: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c Stroke</w:t>
            </w:r>
          </w:p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Hemiplegia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Device: Scalp Acupuncture Treatment</w:t>
            </w:r>
          </w:p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Rehabilitation treatment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Recruiting</w:t>
            </w:r>
          </w:p>
        </w:tc>
      </w:tr>
      <w:tr w:rsidR="000574D7" w:rsidRPr="001C1FFA" w:rsidTr="006936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Acupuncture and Computer-based Training to Improve Attention Deficits in Patients After Stroke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Stroke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 xml:space="preserve">Device: </w:t>
            </w:r>
            <w:proofErr w:type="spellStart"/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RehaCom</w:t>
            </w:r>
            <w:proofErr w:type="spellEnd"/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Device: Acupuncture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China</w:t>
            </w:r>
          </w:p>
          <w:p w:rsidR="000574D7" w:rsidRPr="001C1FFA" w:rsidRDefault="000574D7" w:rsidP="00693617">
            <w:pPr>
              <w:spacing w:before="100" w:beforeAutospacing="1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Germany</w:t>
            </w:r>
          </w:p>
          <w:p w:rsidR="000574D7" w:rsidRPr="001C1FFA" w:rsidRDefault="000574D7" w:rsidP="00693617">
            <w:pPr>
              <w:spacing w:before="100" w:beforeAutospacing="1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Switzerland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Unknown †</w:t>
            </w:r>
          </w:p>
        </w:tc>
      </w:tr>
      <w:tr w:rsidR="000574D7" w:rsidRPr="001C1FFA" w:rsidTr="0069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 xml:space="preserve">A Clinical Trail of Acupuncture and Herbs for Post-stroke </w:t>
            </w:r>
            <w:proofErr w:type="spellStart"/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Cogntive</w:t>
            </w:r>
            <w:proofErr w:type="spellEnd"/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 xml:space="preserve"> Impairment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Po</w:t>
            </w: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st-stroke </w:t>
            </w: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Cognitive Impairment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Combination Product: Chinese traditional rehabilitation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Recruiting</w:t>
            </w:r>
          </w:p>
        </w:tc>
      </w:tr>
      <w:tr w:rsidR="000574D7" w:rsidRPr="001C1FFA" w:rsidTr="006936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 xml:space="preserve">The Establishment and Analysis of the Clinical Prediction Model of Acupuncture and </w:t>
            </w:r>
            <w:proofErr w:type="spellStart"/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Moxibustion</w:t>
            </w:r>
            <w:proofErr w:type="spellEnd"/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 xml:space="preserve"> for Stroke Recovery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Stroke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Procedure: Acupuncture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Unknown †</w:t>
            </w:r>
          </w:p>
        </w:tc>
      </w:tr>
      <w:tr w:rsidR="000574D7" w:rsidRPr="001C1FFA" w:rsidTr="0069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 xml:space="preserve">Scalp Acupuncture Combined </w:t>
            </w:r>
            <w:proofErr w:type="spellStart"/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rTMS</w:t>
            </w:r>
            <w:proofErr w:type="spellEnd"/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 xml:space="preserve"> on Brain White Matter Microstructure of Hemiplegic Patients With Stroke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Stroke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the experimental group</w:t>
            </w:r>
          </w:p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the control group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Completed</w:t>
            </w:r>
          </w:p>
        </w:tc>
      </w:tr>
      <w:tr w:rsidR="000574D7" w:rsidRPr="001C1FFA" w:rsidTr="006936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lastRenderedPageBreak/>
              <w:t>The Efficacy of an Acupuncture Protocol and Use of Taping in the Treatment of Spastic Upper Limb After Stroke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bCs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Stroke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Cerebrovascular Stroke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Procedure: Acupuncture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Functional Taping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Acupuncture and Functional Taping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Brazil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Completed</w:t>
            </w:r>
          </w:p>
        </w:tc>
      </w:tr>
      <w:tr w:rsidR="000574D7" w:rsidRPr="001C1FFA" w:rsidTr="0069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Acupuncture for Ischemic Post-stroke Depression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</w:t>
            </w: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ost-stroke Depres</w:t>
            </w: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sion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Device: acupuncture</w:t>
            </w:r>
          </w:p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Drug: placebo</w:t>
            </w:r>
          </w:p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Device: sham-</w:t>
            </w:r>
            <w:proofErr w:type="spellStart"/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acupoint</w:t>
            </w:r>
            <w:proofErr w:type="spellEnd"/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 xml:space="preserve"> acupuncture</w:t>
            </w:r>
          </w:p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Drug: Fluoxetine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Completed</w:t>
            </w:r>
          </w:p>
        </w:tc>
      </w:tr>
      <w:tr w:rsidR="000574D7" w:rsidRPr="001C1FFA" w:rsidTr="006936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The Effectiveness of Acupuncture Treatment for Post-Stroke Depression and Anxiety Disorder.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Post</w:t>
            </w: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-stroke D</w:t>
            </w: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epression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Anxiety Disorders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Procedure: Acupuncture Treatment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 xml:space="preserve">Other: Conventional Rehabilitation </w:t>
            </w:r>
            <w:proofErr w:type="spellStart"/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Programme</w:t>
            </w:r>
            <w:proofErr w:type="spellEnd"/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Turkey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Completed</w:t>
            </w:r>
          </w:p>
        </w:tc>
      </w:tr>
      <w:tr w:rsidR="000574D7" w:rsidRPr="001C1FFA" w:rsidTr="0069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Scalp Acupuncture for Dyskinesia After Ischemic Stroke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Ische</w:t>
            </w: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mic Stroke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Scalp acupuncture</w:t>
            </w:r>
          </w:p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Conventional rehabilitation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Active, not recruiting</w:t>
            </w:r>
          </w:p>
        </w:tc>
      </w:tr>
      <w:tr w:rsidR="000574D7" w:rsidRPr="001C1FFA" w:rsidTr="006936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Can Acupuncture Treat Post-stroke Depression?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bCs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Stroke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bCs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Depression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Stroke </w:t>
            </w:r>
            <w:proofErr w:type="spellStart"/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Sequelae</w:t>
            </w:r>
            <w:proofErr w:type="spellEnd"/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 xml:space="preserve">Procedure: Dense cranial </w:t>
            </w:r>
            <w:proofErr w:type="spellStart"/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electroacupuncture</w:t>
            </w:r>
            <w:proofErr w:type="spellEnd"/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 xml:space="preserve"> stimulation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Procedure: Body acupuncture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Drug: Antidepressant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(</w:t>
            </w:r>
            <w:proofErr w:type="gramStart"/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and</w:t>
            </w:r>
            <w:proofErr w:type="gramEnd"/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 xml:space="preserve"> 2 more...)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 w:hint="eastAsia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Completed</w:t>
            </w:r>
          </w:p>
        </w:tc>
      </w:tr>
      <w:tr w:rsidR="000574D7" w:rsidRPr="001C1FFA" w:rsidTr="0069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Acupuncture in Stroke Rehabilitation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Stroke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Acupuncture and Strengthening</w:t>
            </w:r>
          </w:p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Strengthening Alone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United States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Terminated</w:t>
            </w:r>
          </w:p>
        </w:tc>
      </w:tr>
      <w:tr w:rsidR="000574D7" w:rsidRPr="001C1FFA" w:rsidTr="006936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 xml:space="preserve">Lu's Acupuncture and </w:t>
            </w:r>
            <w:proofErr w:type="spellStart"/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Moxibustion</w:t>
            </w:r>
            <w:proofErr w:type="spellEnd"/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 xml:space="preserve"> Treatment on Stroke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bCs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Isch</w:t>
            </w: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emic Stroke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Paralysis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Procedure: Acupuncture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Procedure: Rehabilitation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Recruiting</w:t>
            </w:r>
          </w:p>
        </w:tc>
      </w:tr>
      <w:tr w:rsidR="000574D7" w:rsidRPr="001C1FFA" w:rsidTr="0069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Acupuncture for Stroke Recovery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Systematic </w:t>
            </w: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Acupuncture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Procedure: Acupuncture Treatments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United States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Terminated</w:t>
            </w:r>
          </w:p>
        </w:tc>
      </w:tr>
      <w:tr w:rsidR="000574D7" w:rsidRPr="001C1FFA" w:rsidTr="006936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 xml:space="preserve">Using fMRI and </w:t>
            </w:r>
            <w:proofErr w:type="spellStart"/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sEMG</w:t>
            </w:r>
            <w:proofErr w:type="spellEnd"/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 xml:space="preserve"> to Evaluate the Effects and Mechanism on Abdominal Acupuncture Combined With Upper Limb Rehabilitation Training on Brain Plasticity of Hemiplegic Patients With Stroke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Brain Ischemia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bCs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 xml:space="preserve">Hemiplegic Patients </w:t>
            </w:r>
            <w:proofErr w:type="spellStart"/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Wit</w:t>
            </w: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hStroke</w:t>
            </w:r>
            <w:proofErr w:type="spellEnd"/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Image Science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(</w:t>
            </w:r>
            <w:proofErr w:type="gramStart"/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and</w:t>
            </w:r>
            <w:proofErr w:type="gramEnd"/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 xml:space="preserve"> 2 more...)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Abdominal acupuncture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Sham abdominal acupuncture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Recruiting</w:t>
            </w:r>
          </w:p>
        </w:tc>
      </w:tr>
      <w:tr w:rsidR="000574D7" w:rsidRPr="001C1FFA" w:rsidTr="0069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Evaluating the Therapeutic Effect of Acupuncture on Acute Ischemic Stroke Patients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Acut</w:t>
            </w: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e Stroke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acupuncture</w:t>
            </w:r>
          </w:p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Device: acupuncture</w:t>
            </w:r>
          </w:p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Device: Acupuncture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Completed</w:t>
            </w:r>
          </w:p>
        </w:tc>
      </w:tr>
      <w:tr w:rsidR="000574D7" w:rsidRPr="001C1FFA" w:rsidTr="006936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Acupuncture on Post-Stroke Overactive Bladder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Overactive Bladder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Traditional Acupuncture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Usual Care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Completed</w:t>
            </w:r>
          </w:p>
        </w:tc>
      </w:tr>
      <w:tr w:rsidR="000574D7" w:rsidRPr="001C1FFA" w:rsidTr="0069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Acupuncture for Post-stroke Shoulder-hand Syndrome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Shoulder-hand Syndrome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Device: rehabilitation</w:t>
            </w:r>
          </w:p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Device: Acupuncture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Unknown †</w:t>
            </w:r>
          </w:p>
        </w:tc>
      </w:tr>
      <w:tr w:rsidR="000574D7" w:rsidRPr="001C1FFA" w:rsidTr="006936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Acupuncture Lowering Blood Pressure for Secondary Prevention of Stroke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Cerebral Infarction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Device: acupuncture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Unknown †</w:t>
            </w:r>
          </w:p>
        </w:tc>
      </w:tr>
      <w:tr w:rsidR="000574D7" w:rsidRPr="001C1FFA" w:rsidTr="0069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Acupuncture for Hemiplegic Shoulder Pain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Shoul</w:t>
            </w:r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 xml:space="preserve">der Pain in Hemiplegic Side </w:t>
            </w:r>
            <w:proofErr w:type="spellStart"/>
            <w:r w:rsidRPr="001C1FFA">
              <w:rPr>
                <w:rFonts w:eastAsiaTheme="minorHAnsi" w:cs="Times New Roman"/>
                <w:bCs/>
                <w:color w:val="auto"/>
                <w:sz w:val="16"/>
                <w:szCs w:val="16"/>
              </w:rPr>
              <w:t>AfterStroke</w:t>
            </w:r>
            <w:proofErr w:type="spellEnd"/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Procedure: acupuncture</w:t>
            </w:r>
          </w:p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Procedure: TENS</w:t>
            </w:r>
          </w:p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Procedure: sham acupuncture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spacing w:before="100" w:beforeAutospacing="1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China</w:t>
            </w: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Completed</w:t>
            </w:r>
          </w:p>
        </w:tc>
      </w:tr>
      <w:tr w:rsidR="000574D7" w:rsidRPr="001C1FFA" w:rsidTr="006936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vAlign w:val="center"/>
          </w:tcPr>
          <w:p w:rsidR="000574D7" w:rsidRPr="001C1FFA" w:rsidRDefault="000574D7" w:rsidP="00693617">
            <w:pPr>
              <w:jc w:val="center"/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b w:val="0"/>
                <w:color w:val="auto"/>
                <w:sz w:val="16"/>
                <w:szCs w:val="16"/>
              </w:rPr>
              <w:t>Acute Ischemic Apoplexy Syndrome Specificity and Acupuncture Intervention Research</w:t>
            </w:r>
          </w:p>
        </w:tc>
        <w:tc>
          <w:tcPr>
            <w:tcW w:w="1868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Acute Ischemia</w:t>
            </w:r>
          </w:p>
        </w:tc>
        <w:tc>
          <w:tcPr>
            <w:tcW w:w="2343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Acupuncture Treatment</w:t>
            </w:r>
          </w:p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kern w:val="0"/>
                <w:sz w:val="16"/>
                <w:szCs w:val="16"/>
              </w:rPr>
              <w:t>Other: Regular Treatment</w:t>
            </w:r>
          </w:p>
        </w:tc>
        <w:tc>
          <w:tcPr>
            <w:tcW w:w="1003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kern w:val="0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:rsidR="000574D7" w:rsidRPr="001C1FFA" w:rsidRDefault="000574D7" w:rsidP="00693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Times New Roman"/>
                <w:color w:val="auto"/>
                <w:sz w:val="16"/>
                <w:szCs w:val="16"/>
              </w:rPr>
            </w:pPr>
            <w:r w:rsidRPr="001C1FFA">
              <w:rPr>
                <w:rFonts w:eastAsiaTheme="minorHAnsi" w:cs="Times New Roman"/>
                <w:color w:val="auto"/>
                <w:sz w:val="16"/>
                <w:szCs w:val="16"/>
              </w:rPr>
              <w:t>Not yet recruiting</w:t>
            </w:r>
          </w:p>
        </w:tc>
      </w:tr>
    </w:tbl>
    <w:p w:rsidR="000574D7" w:rsidRPr="00345213" w:rsidRDefault="000574D7" w:rsidP="000574D7">
      <w:pPr>
        <w:rPr>
          <w:rFonts w:ascii="Times New Roman" w:hAnsi="Times New Roman" w:cs="Times New Roman"/>
          <w:bCs/>
          <w:sz w:val="16"/>
          <w:szCs w:val="16"/>
        </w:rPr>
      </w:pPr>
      <w:r w:rsidRPr="00345213">
        <w:rPr>
          <w:rFonts w:ascii="Times New Roman" w:hAnsi="Times New Roman" w:cs="Times New Roman"/>
          <w:bCs/>
          <w:sz w:val="16"/>
          <w:szCs w:val="16"/>
        </w:rPr>
        <w:t>† Study has passed its completion date and status has not been verified in more than two years.</w:t>
      </w:r>
    </w:p>
    <w:p w:rsidR="000574D7" w:rsidRPr="00C8437B" w:rsidRDefault="000574D7" w:rsidP="000574D7">
      <w:pPr>
        <w:spacing w:line="480" w:lineRule="auto"/>
        <w:rPr>
          <w:sz w:val="24"/>
          <w:szCs w:val="24"/>
        </w:rPr>
      </w:pPr>
    </w:p>
    <w:p w:rsidR="008E48F4" w:rsidRDefault="008E48F4"/>
    <w:sectPr w:rsidR="008E48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4D7"/>
    <w:rsid w:val="00001350"/>
    <w:rsid w:val="00002FF9"/>
    <w:rsid w:val="000044AC"/>
    <w:rsid w:val="00011441"/>
    <w:rsid w:val="0001546B"/>
    <w:rsid w:val="0002120F"/>
    <w:rsid w:val="00021F15"/>
    <w:rsid w:val="0002629E"/>
    <w:rsid w:val="00031482"/>
    <w:rsid w:val="00035973"/>
    <w:rsid w:val="00037BB1"/>
    <w:rsid w:val="00040ED2"/>
    <w:rsid w:val="00041FAC"/>
    <w:rsid w:val="00042121"/>
    <w:rsid w:val="000421C6"/>
    <w:rsid w:val="000449C7"/>
    <w:rsid w:val="000546B8"/>
    <w:rsid w:val="000574D7"/>
    <w:rsid w:val="000620AD"/>
    <w:rsid w:val="00063680"/>
    <w:rsid w:val="0006385C"/>
    <w:rsid w:val="00064227"/>
    <w:rsid w:val="000649DF"/>
    <w:rsid w:val="00064B57"/>
    <w:rsid w:val="000659AD"/>
    <w:rsid w:val="000660DA"/>
    <w:rsid w:val="00066FBF"/>
    <w:rsid w:val="0006779E"/>
    <w:rsid w:val="000708FC"/>
    <w:rsid w:val="00071577"/>
    <w:rsid w:val="0007394D"/>
    <w:rsid w:val="00076124"/>
    <w:rsid w:val="000800EC"/>
    <w:rsid w:val="00081414"/>
    <w:rsid w:val="00081B95"/>
    <w:rsid w:val="0008425F"/>
    <w:rsid w:val="00084485"/>
    <w:rsid w:val="0008659F"/>
    <w:rsid w:val="00091125"/>
    <w:rsid w:val="00091FDC"/>
    <w:rsid w:val="00092C2D"/>
    <w:rsid w:val="00094C09"/>
    <w:rsid w:val="00094F29"/>
    <w:rsid w:val="00095FD6"/>
    <w:rsid w:val="00095FD9"/>
    <w:rsid w:val="000A2093"/>
    <w:rsid w:val="000A2871"/>
    <w:rsid w:val="000A3044"/>
    <w:rsid w:val="000A3240"/>
    <w:rsid w:val="000A3386"/>
    <w:rsid w:val="000A4E47"/>
    <w:rsid w:val="000A6315"/>
    <w:rsid w:val="000B1806"/>
    <w:rsid w:val="000B368C"/>
    <w:rsid w:val="000B4FFA"/>
    <w:rsid w:val="000C0FC7"/>
    <w:rsid w:val="000C134F"/>
    <w:rsid w:val="000C434F"/>
    <w:rsid w:val="000C4D16"/>
    <w:rsid w:val="000C595A"/>
    <w:rsid w:val="000C6B17"/>
    <w:rsid w:val="000C7896"/>
    <w:rsid w:val="000C7E77"/>
    <w:rsid w:val="000D0F8D"/>
    <w:rsid w:val="000D22FF"/>
    <w:rsid w:val="000D4F56"/>
    <w:rsid w:val="000D6B66"/>
    <w:rsid w:val="000D7203"/>
    <w:rsid w:val="000D769F"/>
    <w:rsid w:val="000E1DEC"/>
    <w:rsid w:val="000E2520"/>
    <w:rsid w:val="000E3B6F"/>
    <w:rsid w:val="000E4B87"/>
    <w:rsid w:val="000E5BBA"/>
    <w:rsid w:val="000F05BA"/>
    <w:rsid w:val="000F6A87"/>
    <w:rsid w:val="00100828"/>
    <w:rsid w:val="00102F94"/>
    <w:rsid w:val="00103F60"/>
    <w:rsid w:val="00104532"/>
    <w:rsid w:val="001062C0"/>
    <w:rsid w:val="001106CA"/>
    <w:rsid w:val="00111658"/>
    <w:rsid w:val="00115657"/>
    <w:rsid w:val="00117F97"/>
    <w:rsid w:val="001230D1"/>
    <w:rsid w:val="001266A4"/>
    <w:rsid w:val="001271BF"/>
    <w:rsid w:val="00130A91"/>
    <w:rsid w:val="0013340F"/>
    <w:rsid w:val="00134027"/>
    <w:rsid w:val="001348CD"/>
    <w:rsid w:val="00134E49"/>
    <w:rsid w:val="00136B78"/>
    <w:rsid w:val="001377E0"/>
    <w:rsid w:val="001418C9"/>
    <w:rsid w:val="00143E3C"/>
    <w:rsid w:val="00145264"/>
    <w:rsid w:val="00145AC6"/>
    <w:rsid w:val="0014603B"/>
    <w:rsid w:val="00147061"/>
    <w:rsid w:val="00147AE7"/>
    <w:rsid w:val="0015163B"/>
    <w:rsid w:val="00151B9D"/>
    <w:rsid w:val="00152C72"/>
    <w:rsid w:val="00152CE3"/>
    <w:rsid w:val="00153AA9"/>
    <w:rsid w:val="00157930"/>
    <w:rsid w:val="00160F88"/>
    <w:rsid w:val="001620A6"/>
    <w:rsid w:val="00162738"/>
    <w:rsid w:val="00164374"/>
    <w:rsid w:val="00166640"/>
    <w:rsid w:val="00167E47"/>
    <w:rsid w:val="00174030"/>
    <w:rsid w:val="00174340"/>
    <w:rsid w:val="00176FAA"/>
    <w:rsid w:val="00180CE1"/>
    <w:rsid w:val="00180F77"/>
    <w:rsid w:val="001810AB"/>
    <w:rsid w:val="001830BA"/>
    <w:rsid w:val="00183CB9"/>
    <w:rsid w:val="001849B6"/>
    <w:rsid w:val="001854CA"/>
    <w:rsid w:val="001858FE"/>
    <w:rsid w:val="00186BC3"/>
    <w:rsid w:val="00187215"/>
    <w:rsid w:val="0019051A"/>
    <w:rsid w:val="00190673"/>
    <w:rsid w:val="001933CC"/>
    <w:rsid w:val="00193B22"/>
    <w:rsid w:val="00193CD6"/>
    <w:rsid w:val="0019648F"/>
    <w:rsid w:val="0019693B"/>
    <w:rsid w:val="00196BDE"/>
    <w:rsid w:val="00197818"/>
    <w:rsid w:val="001A1FF4"/>
    <w:rsid w:val="001A2561"/>
    <w:rsid w:val="001A4B67"/>
    <w:rsid w:val="001A5026"/>
    <w:rsid w:val="001A583F"/>
    <w:rsid w:val="001A60A1"/>
    <w:rsid w:val="001A74B3"/>
    <w:rsid w:val="001A7500"/>
    <w:rsid w:val="001A77E0"/>
    <w:rsid w:val="001B1AF7"/>
    <w:rsid w:val="001B2888"/>
    <w:rsid w:val="001B3EC4"/>
    <w:rsid w:val="001B4F05"/>
    <w:rsid w:val="001B59B0"/>
    <w:rsid w:val="001B7F80"/>
    <w:rsid w:val="001C344B"/>
    <w:rsid w:val="001C3AD5"/>
    <w:rsid w:val="001D0895"/>
    <w:rsid w:val="001D0B58"/>
    <w:rsid w:val="001D3A65"/>
    <w:rsid w:val="001D4585"/>
    <w:rsid w:val="001D666A"/>
    <w:rsid w:val="001D68E7"/>
    <w:rsid w:val="001D7115"/>
    <w:rsid w:val="001D7EC5"/>
    <w:rsid w:val="001E008C"/>
    <w:rsid w:val="001E0AD1"/>
    <w:rsid w:val="001E2640"/>
    <w:rsid w:val="001E2729"/>
    <w:rsid w:val="001E3175"/>
    <w:rsid w:val="001E37F3"/>
    <w:rsid w:val="001E3D11"/>
    <w:rsid w:val="001E4B46"/>
    <w:rsid w:val="001E5A4A"/>
    <w:rsid w:val="001F0668"/>
    <w:rsid w:val="001F0E05"/>
    <w:rsid w:val="001F18EB"/>
    <w:rsid w:val="001F2790"/>
    <w:rsid w:val="001F2D64"/>
    <w:rsid w:val="001F3395"/>
    <w:rsid w:val="001F4218"/>
    <w:rsid w:val="001F5502"/>
    <w:rsid w:val="00201D66"/>
    <w:rsid w:val="00206B09"/>
    <w:rsid w:val="00214D37"/>
    <w:rsid w:val="00214D9F"/>
    <w:rsid w:val="00221518"/>
    <w:rsid w:val="0022354E"/>
    <w:rsid w:val="00225A4F"/>
    <w:rsid w:val="00225BAF"/>
    <w:rsid w:val="002279E2"/>
    <w:rsid w:val="00232E91"/>
    <w:rsid w:val="00233788"/>
    <w:rsid w:val="00235553"/>
    <w:rsid w:val="00236084"/>
    <w:rsid w:val="00241159"/>
    <w:rsid w:val="00243AB6"/>
    <w:rsid w:val="00246AD6"/>
    <w:rsid w:val="00247214"/>
    <w:rsid w:val="002536D6"/>
    <w:rsid w:val="00253EFC"/>
    <w:rsid w:val="00255430"/>
    <w:rsid w:val="00255968"/>
    <w:rsid w:val="00261806"/>
    <w:rsid w:val="00263BCF"/>
    <w:rsid w:val="00263C92"/>
    <w:rsid w:val="00265F84"/>
    <w:rsid w:val="0026634C"/>
    <w:rsid w:val="0026640D"/>
    <w:rsid w:val="00267BFB"/>
    <w:rsid w:val="002700B8"/>
    <w:rsid w:val="00270205"/>
    <w:rsid w:val="0027092C"/>
    <w:rsid w:val="00270E3E"/>
    <w:rsid w:val="00271070"/>
    <w:rsid w:val="002714D9"/>
    <w:rsid w:val="002718F7"/>
    <w:rsid w:val="00272128"/>
    <w:rsid w:val="00272391"/>
    <w:rsid w:val="002728AE"/>
    <w:rsid w:val="0027363C"/>
    <w:rsid w:val="00276E73"/>
    <w:rsid w:val="00277EC6"/>
    <w:rsid w:val="00281302"/>
    <w:rsid w:val="00281E66"/>
    <w:rsid w:val="00284557"/>
    <w:rsid w:val="00284F3C"/>
    <w:rsid w:val="00285324"/>
    <w:rsid w:val="002853FA"/>
    <w:rsid w:val="00285CAB"/>
    <w:rsid w:val="00286C4A"/>
    <w:rsid w:val="00286F24"/>
    <w:rsid w:val="00290CEE"/>
    <w:rsid w:val="00291917"/>
    <w:rsid w:val="00292ACC"/>
    <w:rsid w:val="00292EFB"/>
    <w:rsid w:val="00294AED"/>
    <w:rsid w:val="00296234"/>
    <w:rsid w:val="0029683B"/>
    <w:rsid w:val="002A1642"/>
    <w:rsid w:val="002A2332"/>
    <w:rsid w:val="002A4389"/>
    <w:rsid w:val="002A56BC"/>
    <w:rsid w:val="002B04CB"/>
    <w:rsid w:val="002B2947"/>
    <w:rsid w:val="002B4A09"/>
    <w:rsid w:val="002B4A20"/>
    <w:rsid w:val="002B6ADE"/>
    <w:rsid w:val="002C0B27"/>
    <w:rsid w:val="002C4FAE"/>
    <w:rsid w:val="002C66BC"/>
    <w:rsid w:val="002C66C6"/>
    <w:rsid w:val="002C714C"/>
    <w:rsid w:val="002D21CD"/>
    <w:rsid w:val="002D265A"/>
    <w:rsid w:val="002D32BF"/>
    <w:rsid w:val="002D5DE1"/>
    <w:rsid w:val="002D68DF"/>
    <w:rsid w:val="002D7430"/>
    <w:rsid w:val="002E10D1"/>
    <w:rsid w:val="002E2061"/>
    <w:rsid w:val="002E27A4"/>
    <w:rsid w:val="002E2FD9"/>
    <w:rsid w:val="002E51B6"/>
    <w:rsid w:val="002E6A42"/>
    <w:rsid w:val="002F0A60"/>
    <w:rsid w:val="002F2E94"/>
    <w:rsid w:val="002F3C6C"/>
    <w:rsid w:val="002F5359"/>
    <w:rsid w:val="002F6138"/>
    <w:rsid w:val="002F74AE"/>
    <w:rsid w:val="002F74D8"/>
    <w:rsid w:val="0030097A"/>
    <w:rsid w:val="00300E9F"/>
    <w:rsid w:val="0030102E"/>
    <w:rsid w:val="003015F5"/>
    <w:rsid w:val="00301803"/>
    <w:rsid w:val="0030583E"/>
    <w:rsid w:val="00306579"/>
    <w:rsid w:val="0030699B"/>
    <w:rsid w:val="00306B1A"/>
    <w:rsid w:val="00306ECD"/>
    <w:rsid w:val="00307378"/>
    <w:rsid w:val="00311188"/>
    <w:rsid w:val="003116CE"/>
    <w:rsid w:val="0031239B"/>
    <w:rsid w:val="003145FA"/>
    <w:rsid w:val="003162C4"/>
    <w:rsid w:val="0032054E"/>
    <w:rsid w:val="00320F20"/>
    <w:rsid w:val="00321830"/>
    <w:rsid w:val="00323189"/>
    <w:rsid w:val="00326D0D"/>
    <w:rsid w:val="003272A8"/>
    <w:rsid w:val="00331A61"/>
    <w:rsid w:val="00333238"/>
    <w:rsid w:val="003340C1"/>
    <w:rsid w:val="003418CC"/>
    <w:rsid w:val="00341DEA"/>
    <w:rsid w:val="00342605"/>
    <w:rsid w:val="00344902"/>
    <w:rsid w:val="00351194"/>
    <w:rsid w:val="003523A3"/>
    <w:rsid w:val="003526C0"/>
    <w:rsid w:val="00353193"/>
    <w:rsid w:val="0035344A"/>
    <w:rsid w:val="00353673"/>
    <w:rsid w:val="003556D0"/>
    <w:rsid w:val="003561B6"/>
    <w:rsid w:val="003569B3"/>
    <w:rsid w:val="0036137B"/>
    <w:rsid w:val="003730C6"/>
    <w:rsid w:val="00374B1B"/>
    <w:rsid w:val="003757B6"/>
    <w:rsid w:val="00383BE2"/>
    <w:rsid w:val="00385E7D"/>
    <w:rsid w:val="003976A1"/>
    <w:rsid w:val="003A0F66"/>
    <w:rsid w:val="003A3001"/>
    <w:rsid w:val="003A66FE"/>
    <w:rsid w:val="003A6716"/>
    <w:rsid w:val="003A72EA"/>
    <w:rsid w:val="003A77F9"/>
    <w:rsid w:val="003B1469"/>
    <w:rsid w:val="003B16EF"/>
    <w:rsid w:val="003B54E2"/>
    <w:rsid w:val="003B5849"/>
    <w:rsid w:val="003B5CAA"/>
    <w:rsid w:val="003B5F9A"/>
    <w:rsid w:val="003C0B4A"/>
    <w:rsid w:val="003C16B0"/>
    <w:rsid w:val="003C25C4"/>
    <w:rsid w:val="003C3798"/>
    <w:rsid w:val="003C3C10"/>
    <w:rsid w:val="003C4DA4"/>
    <w:rsid w:val="003C61DA"/>
    <w:rsid w:val="003D11B1"/>
    <w:rsid w:val="003D1783"/>
    <w:rsid w:val="003D3C68"/>
    <w:rsid w:val="003D4ACE"/>
    <w:rsid w:val="003D5B55"/>
    <w:rsid w:val="003E27C9"/>
    <w:rsid w:val="003E2AB8"/>
    <w:rsid w:val="003E53CC"/>
    <w:rsid w:val="003F02FC"/>
    <w:rsid w:val="003F1247"/>
    <w:rsid w:val="003F1975"/>
    <w:rsid w:val="003F2671"/>
    <w:rsid w:val="003F50EF"/>
    <w:rsid w:val="003F5B48"/>
    <w:rsid w:val="00402353"/>
    <w:rsid w:val="00406619"/>
    <w:rsid w:val="00407D91"/>
    <w:rsid w:val="00407DE1"/>
    <w:rsid w:val="00410F6D"/>
    <w:rsid w:val="0041278D"/>
    <w:rsid w:val="0041309B"/>
    <w:rsid w:val="00413781"/>
    <w:rsid w:val="0041448A"/>
    <w:rsid w:val="00420BEF"/>
    <w:rsid w:val="0042544B"/>
    <w:rsid w:val="004275B5"/>
    <w:rsid w:val="00430070"/>
    <w:rsid w:val="00430295"/>
    <w:rsid w:val="00430F13"/>
    <w:rsid w:val="0043160E"/>
    <w:rsid w:val="004326F9"/>
    <w:rsid w:val="00432A63"/>
    <w:rsid w:val="004341E1"/>
    <w:rsid w:val="00434929"/>
    <w:rsid w:val="00437AD9"/>
    <w:rsid w:val="00440569"/>
    <w:rsid w:val="00451CEA"/>
    <w:rsid w:val="00453F1C"/>
    <w:rsid w:val="00454168"/>
    <w:rsid w:val="00454462"/>
    <w:rsid w:val="004572A7"/>
    <w:rsid w:val="00457BDC"/>
    <w:rsid w:val="00460248"/>
    <w:rsid w:val="004604E5"/>
    <w:rsid w:val="00462BB2"/>
    <w:rsid w:val="00462C9E"/>
    <w:rsid w:val="00466F1C"/>
    <w:rsid w:val="004671AC"/>
    <w:rsid w:val="00472C52"/>
    <w:rsid w:val="00473639"/>
    <w:rsid w:val="004752C3"/>
    <w:rsid w:val="0048008E"/>
    <w:rsid w:val="0048049F"/>
    <w:rsid w:val="004810BB"/>
    <w:rsid w:val="00485193"/>
    <w:rsid w:val="0048619C"/>
    <w:rsid w:val="00486FC3"/>
    <w:rsid w:val="004876D9"/>
    <w:rsid w:val="00490D71"/>
    <w:rsid w:val="004932D3"/>
    <w:rsid w:val="0049484C"/>
    <w:rsid w:val="0049600D"/>
    <w:rsid w:val="00496047"/>
    <w:rsid w:val="00496239"/>
    <w:rsid w:val="00496841"/>
    <w:rsid w:val="00496AAE"/>
    <w:rsid w:val="004A4DFA"/>
    <w:rsid w:val="004A57A0"/>
    <w:rsid w:val="004A5DF4"/>
    <w:rsid w:val="004B04B3"/>
    <w:rsid w:val="004B11DB"/>
    <w:rsid w:val="004B4131"/>
    <w:rsid w:val="004B594C"/>
    <w:rsid w:val="004C04E2"/>
    <w:rsid w:val="004C10BF"/>
    <w:rsid w:val="004C1B19"/>
    <w:rsid w:val="004C3291"/>
    <w:rsid w:val="004C68CD"/>
    <w:rsid w:val="004C7227"/>
    <w:rsid w:val="004D0535"/>
    <w:rsid w:val="004D0D43"/>
    <w:rsid w:val="004D0F9B"/>
    <w:rsid w:val="004D108A"/>
    <w:rsid w:val="004D22DE"/>
    <w:rsid w:val="004D33B7"/>
    <w:rsid w:val="004D3F71"/>
    <w:rsid w:val="004D4EB0"/>
    <w:rsid w:val="004D5D0D"/>
    <w:rsid w:val="004E6EE2"/>
    <w:rsid w:val="004F1257"/>
    <w:rsid w:val="004F4036"/>
    <w:rsid w:val="004F4AC8"/>
    <w:rsid w:val="00501339"/>
    <w:rsid w:val="00501A20"/>
    <w:rsid w:val="00501B95"/>
    <w:rsid w:val="0050289B"/>
    <w:rsid w:val="00503BED"/>
    <w:rsid w:val="005040FB"/>
    <w:rsid w:val="005056FA"/>
    <w:rsid w:val="0050581B"/>
    <w:rsid w:val="00505B57"/>
    <w:rsid w:val="00512C44"/>
    <w:rsid w:val="00513438"/>
    <w:rsid w:val="00514029"/>
    <w:rsid w:val="0051619F"/>
    <w:rsid w:val="00517D72"/>
    <w:rsid w:val="00521A5B"/>
    <w:rsid w:val="00522227"/>
    <w:rsid w:val="005222C0"/>
    <w:rsid w:val="00522A62"/>
    <w:rsid w:val="00523A60"/>
    <w:rsid w:val="00524697"/>
    <w:rsid w:val="00526294"/>
    <w:rsid w:val="00527585"/>
    <w:rsid w:val="005372AD"/>
    <w:rsid w:val="005400BD"/>
    <w:rsid w:val="00541F31"/>
    <w:rsid w:val="005434CF"/>
    <w:rsid w:val="00544C05"/>
    <w:rsid w:val="00550508"/>
    <w:rsid w:val="00552050"/>
    <w:rsid w:val="00556127"/>
    <w:rsid w:val="005579FA"/>
    <w:rsid w:val="00557DCC"/>
    <w:rsid w:val="00561795"/>
    <w:rsid w:val="005631BD"/>
    <w:rsid w:val="005647E7"/>
    <w:rsid w:val="005722C0"/>
    <w:rsid w:val="0057301B"/>
    <w:rsid w:val="00573AE0"/>
    <w:rsid w:val="00573FAF"/>
    <w:rsid w:val="00575076"/>
    <w:rsid w:val="00576585"/>
    <w:rsid w:val="00576BF7"/>
    <w:rsid w:val="00577B3D"/>
    <w:rsid w:val="00577BF4"/>
    <w:rsid w:val="005803C7"/>
    <w:rsid w:val="00580B61"/>
    <w:rsid w:val="0058174F"/>
    <w:rsid w:val="00581C7A"/>
    <w:rsid w:val="005827E7"/>
    <w:rsid w:val="005835CB"/>
    <w:rsid w:val="00583A0A"/>
    <w:rsid w:val="00585273"/>
    <w:rsid w:val="0058611C"/>
    <w:rsid w:val="00592F1D"/>
    <w:rsid w:val="00593011"/>
    <w:rsid w:val="00595AE2"/>
    <w:rsid w:val="00596CEA"/>
    <w:rsid w:val="005A050B"/>
    <w:rsid w:val="005A219D"/>
    <w:rsid w:val="005A23A4"/>
    <w:rsid w:val="005A4755"/>
    <w:rsid w:val="005B0510"/>
    <w:rsid w:val="005B37A3"/>
    <w:rsid w:val="005B4490"/>
    <w:rsid w:val="005B56F8"/>
    <w:rsid w:val="005C0EC9"/>
    <w:rsid w:val="005C1C3F"/>
    <w:rsid w:val="005C1ED0"/>
    <w:rsid w:val="005C2901"/>
    <w:rsid w:val="005C32D2"/>
    <w:rsid w:val="005C421F"/>
    <w:rsid w:val="005C5BFB"/>
    <w:rsid w:val="005C6B66"/>
    <w:rsid w:val="005C7AF5"/>
    <w:rsid w:val="005D13B5"/>
    <w:rsid w:val="005D1703"/>
    <w:rsid w:val="005D4481"/>
    <w:rsid w:val="005D7E32"/>
    <w:rsid w:val="005E29EF"/>
    <w:rsid w:val="005E49E4"/>
    <w:rsid w:val="005E5363"/>
    <w:rsid w:val="005F13C4"/>
    <w:rsid w:val="005F28B4"/>
    <w:rsid w:val="005F2D10"/>
    <w:rsid w:val="005F4D32"/>
    <w:rsid w:val="005F60C7"/>
    <w:rsid w:val="005F6A19"/>
    <w:rsid w:val="005F70A4"/>
    <w:rsid w:val="006019D6"/>
    <w:rsid w:val="0060359A"/>
    <w:rsid w:val="0060389E"/>
    <w:rsid w:val="006044EA"/>
    <w:rsid w:val="006051CA"/>
    <w:rsid w:val="00605911"/>
    <w:rsid w:val="00606E48"/>
    <w:rsid w:val="00607E1F"/>
    <w:rsid w:val="00610E01"/>
    <w:rsid w:val="00611DE1"/>
    <w:rsid w:val="00612CA1"/>
    <w:rsid w:val="006146B8"/>
    <w:rsid w:val="00614C01"/>
    <w:rsid w:val="00614F86"/>
    <w:rsid w:val="00616874"/>
    <w:rsid w:val="00616F46"/>
    <w:rsid w:val="00624CD6"/>
    <w:rsid w:val="006261F2"/>
    <w:rsid w:val="00631CF8"/>
    <w:rsid w:val="00632C61"/>
    <w:rsid w:val="006336C2"/>
    <w:rsid w:val="006338D3"/>
    <w:rsid w:val="00634722"/>
    <w:rsid w:val="00635213"/>
    <w:rsid w:val="00635761"/>
    <w:rsid w:val="00636054"/>
    <w:rsid w:val="00636E86"/>
    <w:rsid w:val="0064083F"/>
    <w:rsid w:val="00647927"/>
    <w:rsid w:val="00653225"/>
    <w:rsid w:val="006540A4"/>
    <w:rsid w:val="006545CB"/>
    <w:rsid w:val="00656C6B"/>
    <w:rsid w:val="00661F03"/>
    <w:rsid w:val="00662348"/>
    <w:rsid w:val="0066470A"/>
    <w:rsid w:val="00664B55"/>
    <w:rsid w:val="0066637C"/>
    <w:rsid w:val="0066754E"/>
    <w:rsid w:val="00667768"/>
    <w:rsid w:val="00667E11"/>
    <w:rsid w:val="00667ED7"/>
    <w:rsid w:val="00671BBD"/>
    <w:rsid w:val="00673B25"/>
    <w:rsid w:val="0067426E"/>
    <w:rsid w:val="00680F9C"/>
    <w:rsid w:val="00681CE4"/>
    <w:rsid w:val="0068315A"/>
    <w:rsid w:val="0068488C"/>
    <w:rsid w:val="00684E52"/>
    <w:rsid w:val="00686E79"/>
    <w:rsid w:val="0069062E"/>
    <w:rsid w:val="00690C80"/>
    <w:rsid w:val="00693BB2"/>
    <w:rsid w:val="00696AE9"/>
    <w:rsid w:val="00697F37"/>
    <w:rsid w:val="006A1099"/>
    <w:rsid w:val="006A2EF6"/>
    <w:rsid w:val="006A5CA9"/>
    <w:rsid w:val="006A6888"/>
    <w:rsid w:val="006B048F"/>
    <w:rsid w:val="006B1E9B"/>
    <w:rsid w:val="006B379F"/>
    <w:rsid w:val="006B384F"/>
    <w:rsid w:val="006B4E26"/>
    <w:rsid w:val="006B6FE5"/>
    <w:rsid w:val="006C4736"/>
    <w:rsid w:val="006C602F"/>
    <w:rsid w:val="006D1103"/>
    <w:rsid w:val="006D18AA"/>
    <w:rsid w:val="006D1BAE"/>
    <w:rsid w:val="006D3338"/>
    <w:rsid w:val="006D497F"/>
    <w:rsid w:val="006D5592"/>
    <w:rsid w:val="006D62C7"/>
    <w:rsid w:val="006D77CA"/>
    <w:rsid w:val="006D7E2A"/>
    <w:rsid w:val="006E0061"/>
    <w:rsid w:val="006E2994"/>
    <w:rsid w:val="006E396E"/>
    <w:rsid w:val="006E4205"/>
    <w:rsid w:val="006E73E6"/>
    <w:rsid w:val="006F2F68"/>
    <w:rsid w:val="006F42FA"/>
    <w:rsid w:val="006F433E"/>
    <w:rsid w:val="006F456F"/>
    <w:rsid w:val="006F7292"/>
    <w:rsid w:val="006F7C71"/>
    <w:rsid w:val="006F7E53"/>
    <w:rsid w:val="00702483"/>
    <w:rsid w:val="0070330D"/>
    <w:rsid w:val="00704638"/>
    <w:rsid w:val="0070578E"/>
    <w:rsid w:val="00705FA8"/>
    <w:rsid w:val="007149A7"/>
    <w:rsid w:val="007150FC"/>
    <w:rsid w:val="00716E8A"/>
    <w:rsid w:val="00720885"/>
    <w:rsid w:val="00720EC2"/>
    <w:rsid w:val="007237B9"/>
    <w:rsid w:val="0072433D"/>
    <w:rsid w:val="00724F47"/>
    <w:rsid w:val="007267A7"/>
    <w:rsid w:val="00734890"/>
    <w:rsid w:val="00734E7F"/>
    <w:rsid w:val="00735AD1"/>
    <w:rsid w:val="00735D41"/>
    <w:rsid w:val="00736C02"/>
    <w:rsid w:val="00740F82"/>
    <w:rsid w:val="007419AE"/>
    <w:rsid w:val="00742696"/>
    <w:rsid w:val="00743012"/>
    <w:rsid w:val="007453FA"/>
    <w:rsid w:val="007455C4"/>
    <w:rsid w:val="0074640F"/>
    <w:rsid w:val="00751DF0"/>
    <w:rsid w:val="0075262D"/>
    <w:rsid w:val="00753096"/>
    <w:rsid w:val="00757A64"/>
    <w:rsid w:val="00757C44"/>
    <w:rsid w:val="00760965"/>
    <w:rsid w:val="007609A1"/>
    <w:rsid w:val="007653BE"/>
    <w:rsid w:val="0076569F"/>
    <w:rsid w:val="007656EB"/>
    <w:rsid w:val="0076616E"/>
    <w:rsid w:val="00767F49"/>
    <w:rsid w:val="00771324"/>
    <w:rsid w:val="007718A4"/>
    <w:rsid w:val="00772EFF"/>
    <w:rsid w:val="007732B0"/>
    <w:rsid w:val="00773496"/>
    <w:rsid w:val="00773CB2"/>
    <w:rsid w:val="00776A84"/>
    <w:rsid w:val="00777D1F"/>
    <w:rsid w:val="00781699"/>
    <w:rsid w:val="007820E2"/>
    <w:rsid w:val="00785ECE"/>
    <w:rsid w:val="007860D6"/>
    <w:rsid w:val="00786645"/>
    <w:rsid w:val="00790A4B"/>
    <w:rsid w:val="007916CD"/>
    <w:rsid w:val="0079185D"/>
    <w:rsid w:val="0079283C"/>
    <w:rsid w:val="00794156"/>
    <w:rsid w:val="00794BF8"/>
    <w:rsid w:val="00795128"/>
    <w:rsid w:val="00795668"/>
    <w:rsid w:val="00796821"/>
    <w:rsid w:val="007972DE"/>
    <w:rsid w:val="007A57F7"/>
    <w:rsid w:val="007A6995"/>
    <w:rsid w:val="007A7546"/>
    <w:rsid w:val="007B0169"/>
    <w:rsid w:val="007B172F"/>
    <w:rsid w:val="007B370D"/>
    <w:rsid w:val="007B3D36"/>
    <w:rsid w:val="007B7EA8"/>
    <w:rsid w:val="007C0861"/>
    <w:rsid w:val="007C3D46"/>
    <w:rsid w:val="007C4A9A"/>
    <w:rsid w:val="007C63BD"/>
    <w:rsid w:val="007D1255"/>
    <w:rsid w:val="007D272F"/>
    <w:rsid w:val="007D3493"/>
    <w:rsid w:val="007D58FB"/>
    <w:rsid w:val="007D5E52"/>
    <w:rsid w:val="007D61A3"/>
    <w:rsid w:val="007D64FA"/>
    <w:rsid w:val="007D7E17"/>
    <w:rsid w:val="007E25D9"/>
    <w:rsid w:val="007E52B5"/>
    <w:rsid w:val="007E57BB"/>
    <w:rsid w:val="007E6F42"/>
    <w:rsid w:val="007F276F"/>
    <w:rsid w:val="007F278E"/>
    <w:rsid w:val="007F3126"/>
    <w:rsid w:val="007F33DB"/>
    <w:rsid w:val="007F5AD7"/>
    <w:rsid w:val="007F6388"/>
    <w:rsid w:val="00800DAE"/>
    <w:rsid w:val="00806660"/>
    <w:rsid w:val="00811689"/>
    <w:rsid w:val="00815359"/>
    <w:rsid w:val="00816C90"/>
    <w:rsid w:val="00817052"/>
    <w:rsid w:val="00821E3E"/>
    <w:rsid w:val="00822049"/>
    <w:rsid w:val="00824FF5"/>
    <w:rsid w:val="00826C07"/>
    <w:rsid w:val="00827282"/>
    <w:rsid w:val="00831DE1"/>
    <w:rsid w:val="00833544"/>
    <w:rsid w:val="00833A3C"/>
    <w:rsid w:val="00835F93"/>
    <w:rsid w:val="00842D18"/>
    <w:rsid w:val="008443A3"/>
    <w:rsid w:val="00845412"/>
    <w:rsid w:val="00845DEC"/>
    <w:rsid w:val="0084781F"/>
    <w:rsid w:val="008525C5"/>
    <w:rsid w:val="00852D0A"/>
    <w:rsid w:val="00853392"/>
    <w:rsid w:val="00855750"/>
    <w:rsid w:val="008557E5"/>
    <w:rsid w:val="00855834"/>
    <w:rsid w:val="00856B96"/>
    <w:rsid w:val="008611C5"/>
    <w:rsid w:val="00861BD5"/>
    <w:rsid w:val="00865348"/>
    <w:rsid w:val="008653B5"/>
    <w:rsid w:val="008671BA"/>
    <w:rsid w:val="00867696"/>
    <w:rsid w:val="00871515"/>
    <w:rsid w:val="00871721"/>
    <w:rsid w:val="00871D75"/>
    <w:rsid w:val="008722A7"/>
    <w:rsid w:val="00872652"/>
    <w:rsid w:val="0087448D"/>
    <w:rsid w:val="00881172"/>
    <w:rsid w:val="00886F09"/>
    <w:rsid w:val="00890715"/>
    <w:rsid w:val="008919EA"/>
    <w:rsid w:val="00891AD7"/>
    <w:rsid w:val="008920A2"/>
    <w:rsid w:val="00892EE3"/>
    <w:rsid w:val="0089406F"/>
    <w:rsid w:val="008A014C"/>
    <w:rsid w:val="008A0D6B"/>
    <w:rsid w:val="008A1119"/>
    <w:rsid w:val="008A2B53"/>
    <w:rsid w:val="008A5A1E"/>
    <w:rsid w:val="008A5A4B"/>
    <w:rsid w:val="008A693B"/>
    <w:rsid w:val="008A7502"/>
    <w:rsid w:val="008A7A67"/>
    <w:rsid w:val="008B1F1A"/>
    <w:rsid w:val="008B1FB6"/>
    <w:rsid w:val="008B2030"/>
    <w:rsid w:val="008B34DD"/>
    <w:rsid w:val="008B502C"/>
    <w:rsid w:val="008B5411"/>
    <w:rsid w:val="008B6D4E"/>
    <w:rsid w:val="008B75E9"/>
    <w:rsid w:val="008C08D8"/>
    <w:rsid w:val="008C0DBB"/>
    <w:rsid w:val="008C4257"/>
    <w:rsid w:val="008C4ADE"/>
    <w:rsid w:val="008D4ED0"/>
    <w:rsid w:val="008D59EE"/>
    <w:rsid w:val="008D676E"/>
    <w:rsid w:val="008D6A0E"/>
    <w:rsid w:val="008D72EE"/>
    <w:rsid w:val="008D7669"/>
    <w:rsid w:val="008E098A"/>
    <w:rsid w:val="008E3C39"/>
    <w:rsid w:val="008E48F4"/>
    <w:rsid w:val="008F2747"/>
    <w:rsid w:val="008F3471"/>
    <w:rsid w:val="008F452F"/>
    <w:rsid w:val="008F51EE"/>
    <w:rsid w:val="008F5739"/>
    <w:rsid w:val="008F5FCD"/>
    <w:rsid w:val="008F666D"/>
    <w:rsid w:val="008F71C1"/>
    <w:rsid w:val="009072A1"/>
    <w:rsid w:val="00910585"/>
    <w:rsid w:val="009124DF"/>
    <w:rsid w:val="00913124"/>
    <w:rsid w:val="009151E7"/>
    <w:rsid w:val="00916E24"/>
    <w:rsid w:val="009171C5"/>
    <w:rsid w:val="009177E1"/>
    <w:rsid w:val="00922DF0"/>
    <w:rsid w:val="00924EAF"/>
    <w:rsid w:val="00925CA3"/>
    <w:rsid w:val="0092747D"/>
    <w:rsid w:val="00933723"/>
    <w:rsid w:val="009337E9"/>
    <w:rsid w:val="00933DCF"/>
    <w:rsid w:val="00935256"/>
    <w:rsid w:val="00936328"/>
    <w:rsid w:val="00940B06"/>
    <w:rsid w:val="00940E0B"/>
    <w:rsid w:val="009431E6"/>
    <w:rsid w:val="00946F93"/>
    <w:rsid w:val="00947216"/>
    <w:rsid w:val="0094770F"/>
    <w:rsid w:val="00947908"/>
    <w:rsid w:val="00950500"/>
    <w:rsid w:val="00952386"/>
    <w:rsid w:val="00952EF7"/>
    <w:rsid w:val="00955A7C"/>
    <w:rsid w:val="00956044"/>
    <w:rsid w:val="009561F3"/>
    <w:rsid w:val="009571DC"/>
    <w:rsid w:val="00957B60"/>
    <w:rsid w:val="00961A24"/>
    <w:rsid w:val="00961A4C"/>
    <w:rsid w:val="0096226C"/>
    <w:rsid w:val="00973A30"/>
    <w:rsid w:val="00974131"/>
    <w:rsid w:val="00974282"/>
    <w:rsid w:val="00976A08"/>
    <w:rsid w:val="0097700E"/>
    <w:rsid w:val="009800EC"/>
    <w:rsid w:val="009815D8"/>
    <w:rsid w:val="00982106"/>
    <w:rsid w:val="009829D6"/>
    <w:rsid w:val="00985325"/>
    <w:rsid w:val="00986751"/>
    <w:rsid w:val="009907D7"/>
    <w:rsid w:val="009909BE"/>
    <w:rsid w:val="00992AAE"/>
    <w:rsid w:val="00992D7C"/>
    <w:rsid w:val="00992F27"/>
    <w:rsid w:val="00995F1F"/>
    <w:rsid w:val="00996C83"/>
    <w:rsid w:val="00996DD9"/>
    <w:rsid w:val="009A215A"/>
    <w:rsid w:val="009A480F"/>
    <w:rsid w:val="009A49E7"/>
    <w:rsid w:val="009A72C7"/>
    <w:rsid w:val="009B0376"/>
    <w:rsid w:val="009B0D1A"/>
    <w:rsid w:val="009B0F06"/>
    <w:rsid w:val="009B3BB9"/>
    <w:rsid w:val="009B3FA0"/>
    <w:rsid w:val="009B426F"/>
    <w:rsid w:val="009B564D"/>
    <w:rsid w:val="009B5AB0"/>
    <w:rsid w:val="009B648D"/>
    <w:rsid w:val="009B6F12"/>
    <w:rsid w:val="009B7D98"/>
    <w:rsid w:val="009C2831"/>
    <w:rsid w:val="009C5A70"/>
    <w:rsid w:val="009C6927"/>
    <w:rsid w:val="009C7486"/>
    <w:rsid w:val="009C779F"/>
    <w:rsid w:val="009D00F2"/>
    <w:rsid w:val="009D248B"/>
    <w:rsid w:val="009D3D30"/>
    <w:rsid w:val="009D3F29"/>
    <w:rsid w:val="009D6766"/>
    <w:rsid w:val="009E157E"/>
    <w:rsid w:val="009E1E24"/>
    <w:rsid w:val="009E4CAE"/>
    <w:rsid w:val="009F27B4"/>
    <w:rsid w:val="009F28D6"/>
    <w:rsid w:val="009F42F2"/>
    <w:rsid w:val="009F475E"/>
    <w:rsid w:val="009F477D"/>
    <w:rsid w:val="009F5391"/>
    <w:rsid w:val="009F7244"/>
    <w:rsid w:val="009F7277"/>
    <w:rsid w:val="00A05D18"/>
    <w:rsid w:val="00A061C6"/>
    <w:rsid w:val="00A11600"/>
    <w:rsid w:val="00A1300B"/>
    <w:rsid w:val="00A1389E"/>
    <w:rsid w:val="00A14460"/>
    <w:rsid w:val="00A1591E"/>
    <w:rsid w:val="00A22133"/>
    <w:rsid w:val="00A23F0E"/>
    <w:rsid w:val="00A26BA4"/>
    <w:rsid w:val="00A27943"/>
    <w:rsid w:val="00A27A6F"/>
    <w:rsid w:val="00A30BDB"/>
    <w:rsid w:val="00A32495"/>
    <w:rsid w:val="00A32FEE"/>
    <w:rsid w:val="00A34109"/>
    <w:rsid w:val="00A34BB4"/>
    <w:rsid w:val="00A35F13"/>
    <w:rsid w:val="00A36D69"/>
    <w:rsid w:val="00A40AF9"/>
    <w:rsid w:val="00A44586"/>
    <w:rsid w:val="00A45706"/>
    <w:rsid w:val="00A5101D"/>
    <w:rsid w:val="00A51061"/>
    <w:rsid w:val="00A5252B"/>
    <w:rsid w:val="00A5297B"/>
    <w:rsid w:val="00A54086"/>
    <w:rsid w:val="00A5489E"/>
    <w:rsid w:val="00A54936"/>
    <w:rsid w:val="00A605C9"/>
    <w:rsid w:val="00A624BD"/>
    <w:rsid w:val="00A62DC7"/>
    <w:rsid w:val="00A63483"/>
    <w:rsid w:val="00A67A3B"/>
    <w:rsid w:val="00A712C0"/>
    <w:rsid w:val="00A7223D"/>
    <w:rsid w:val="00A75622"/>
    <w:rsid w:val="00A75AA6"/>
    <w:rsid w:val="00A766AB"/>
    <w:rsid w:val="00A76CD4"/>
    <w:rsid w:val="00A7763A"/>
    <w:rsid w:val="00A777B4"/>
    <w:rsid w:val="00A81027"/>
    <w:rsid w:val="00A82533"/>
    <w:rsid w:val="00A86DD4"/>
    <w:rsid w:val="00A87F87"/>
    <w:rsid w:val="00A87FFD"/>
    <w:rsid w:val="00A912D8"/>
    <w:rsid w:val="00A914AA"/>
    <w:rsid w:val="00A91748"/>
    <w:rsid w:val="00A91D18"/>
    <w:rsid w:val="00A91EA7"/>
    <w:rsid w:val="00A9348C"/>
    <w:rsid w:val="00A96194"/>
    <w:rsid w:val="00AA3942"/>
    <w:rsid w:val="00AA5735"/>
    <w:rsid w:val="00AB050E"/>
    <w:rsid w:val="00AB1B09"/>
    <w:rsid w:val="00AB4E43"/>
    <w:rsid w:val="00AB528E"/>
    <w:rsid w:val="00AB709B"/>
    <w:rsid w:val="00AB75F4"/>
    <w:rsid w:val="00AC0013"/>
    <w:rsid w:val="00AC22D4"/>
    <w:rsid w:val="00AC5767"/>
    <w:rsid w:val="00AC5F40"/>
    <w:rsid w:val="00AC767C"/>
    <w:rsid w:val="00AD01B4"/>
    <w:rsid w:val="00AD0E1D"/>
    <w:rsid w:val="00AD2338"/>
    <w:rsid w:val="00AD2380"/>
    <w:rsid w:val="00AD7337"/>
    <w:rsid w:val="00AD78E5"/>
    <w:rsid w:val="00AE1D69"/>
    <w:rsid w:val="00AE2A49"/>
    <w:rsid w:val="00AE43E4"/>
    <w:rsid w:val="00AE7895"/>
    <w:rsid w:val="00AF15B6"/>
    <w:rsid w:val="00AF2235"/>
    <w:rsid w:val="00AF6012"/>
    <w:rsid w:val="00AF7743"/>
    <w:rsid w:val="00B00EDF"/>
    <w:rsid w:val="00B01077"/>
    <w:rsid w:val="00B04020"/>
    <w:rsid w:val="00B04038"/>
    <w:rsid w:val="00B05563"/>
    <w:rsid w:val="00B06BCC"/>
    <w:rsid w:val="00B07133"/>
    <w:rsid w:val="00B1024C"/>
    <w:rsid w:val="00B1161B"/>
    <w:rsid w:val="00B11979"/>
    <w:rsid w:val="00B1241E"/>
    <w:rsid w:val="00B14ADE"/>
    <w:rsid w:val="00B1573F"/>
    <w:rsid w:val="00B16190"/>
    <w:rsid w:val="00B22807"/>
    <w:rsid w:val="00B24209"/>
    <w:rsid w:val="00B2474B"/>
    <w:rsid w:val="00B25803"/>
    <w:rsid w:val="00B261DD"/>
    <w:rsid w:val="00B3084A"/>
    <w:rsid w:val="00B308BB"/>
    <w:rsid w:val="00B34C3B"/>
    <w:rsid w:val="00B35AE1"/>
    <w:rsid w:val="00B35F60"/>
    <w:rsid w:val="00B379D4"/>
    <w:rsid w:val="00B4214F"/>
    <w:rsid w:val="00B426EB"/>
    <w:rsid w:val="00B44535"/>
    <w:rsid w:val="00B44823"/>
    <w:rsid w:val="00B462C3"/>
    <w:rsid w:val="00B47461"/>
    <w:rsid w:val="00B51925"/>
    <w:rsid w:val="00B51955"/>
    <w:rsid w:val="00B51C74"/>
    <w:rsid w:val="00B523BD"/>
    <w:rsid w:val="00B54993"/>
    <w:rsid w:val="00B5538E"/>
    <w:rsid w:val="00B5627B"/>
    <w:rsid w:val="00B56BC4"/>
    <w:rsid w:val="00B56CAF"/>
    <w:rsid w:val="00B603B0"/>
    <w:rsid w:val="00B6147F"/>
    <w:rsid w:val="00B62DCC"/>
    <w:rsid w:val="00B63E2F"/>
    <w:rsid w:val="00B6406E"/>
    <w:rsid w:val="00B6524D"/>
    <w:rsid w:val="00B67A36"/>
    <w:rsid w:val="00B721D0"/>
    <w:rsid w:val="00B74619"/>
    <w:rsid w:val="00B74D45"/>
    <w:rsid w:val="00B7594D"/>
    <w:rsid w:val="00B76093"/>
    <w:rsid w:val="00B76C95"/>
    <w:rsid w:val="00B77803"/>
    <w:rsid w:val="00B82544"/>
    <w:rsid w:val="00B82FD7"/>
    <w:rsid w:val="00B82FF4"/>
    <w:rsid w:val="00B836E2"/>
    <w:rsid w:val="00B85EF9"/>
    <w:rsid w:val="00B87309"/>
    <w:rsid w:val="00B876BB"/>
    <w:rsid w:val="00B87AE6"/>
    <w:rsid w:val="00B9397E"/>
    <w:rsid w:val="00B95198"/>
    <w:rsid w:val="00B96B60"/>
    <w:rsid w:val="00B96FE1"/>
    <w:rsid w:val="00B9738D"/>
    <w:rsid w:val="00BA0E51"/>
    <w:rsid w:val="00BA1BE1"/>
    <w:rsid w:val="00BA342C"/>
    <w:rsid w:val="00BA5695"/>
    <w:rsid w:val="00BA59E5"/>
    <w:rsid w:val="00BA60D4"/>
    <w:rsid w:val="00BB1047"/>
    <w:rsid w:val="00BB1EB4"/>
    <w:rsid w:val="00BB2DD1"/>
    <w:rsid w:val="00BB4BED"/>
    <w:rsid w:val="00BB4C82"/>
    <w:rsid w:val="00BB6961"/>
    <w:rsid w:val="00BC1C31"/>
    <w:rsid w:val="00BC3174"/>
    <w:rsid w:val="00BC3F46"/>
    <w:rsid w:val="00BC4138"/>
    <w:rsid w:val="00BD3A39"/>
    <w:rsid w:val="00BD6E5B"/>
    <w:rsid w:val="00BE1618"/>
    <w:rsid w:val="00BE1A96"/>
    <w:rsid w:val="00BE1EA1"/>
    <w:rsid w:val="00BE22AD"/>
    <w:rsid w:val="00BE2B27"/>
    <w:rsid w:val="00BE3B2A"/>
    <w:rsid w:val="00BE5653"/>
    <w:rsid w:val="00BE7451"/>
    <w:rsid w:val="00BF2594"/>
    <w:rsid w:val="00BF2A3C"/>
    <w:rsid w:val="00BF2E69"/>
    <w:rsid w:val="00BF4565"/>
    <w:rsid w:val="00BF487E"/>
    <w:rsid w:val="00BF5637"/>
    <w:rsid w:val="00BF60F5"/>
    <w:rsid w:val="00C0036A"/>
    <w:rsid w:val="00C02571"/>
    <w:rsid w:val="00C03573"/>
    <w:rsid w:val="00C04B0C"/>
    <w:rsid w:val="00C066F5"/>
    <w:rsid w:val="00C07A73"/>
    <w:rsid w:val="00C07D9F"/>
    <w:rsid w:val="00C103B6"/>
    <w:rsid w:val="00C1077E"/>
    <w:rsid w:val="00C10A77"/>
    <w:rsid w:val="00C120DC"/>
    <w:rsid w:val="00C14AE7"/>
    <w:rsid w:val="00C165B8"/>
    <w:rsid w:val="00C1737A"/>
    <w:rsid w:val="00C17EB1"/>
    <w:rsid w:val="00C20230"/>
    <w:rsid w:val="00C203FA"/>
    <w:rsid w:val="00C2122C"/>
    <w:rsid w:val="00C21B7C"/>
    <w:rsid w:val="00C22AEA"/>
    <w:rsid w:val="00C230E5"/>
    <w:rsid w:val="00C2512B"/>
    <w:rsid w:val="00C26FF3"/>
    <w:rsid w:val="00C277BD"/>
    <w:rsid w:val="00C32F7E"/>
    <w:rsid w:val="00C35E48"/>
    <w:rsid w:val="00C37752"/>
    <w:rsid w:val="00C379BD"/>
    <w:rsid w:val="00C40927"/>
    <w:rsid w:val="00C40A49"/>
    <w:rsid w:val="00C40C44"/>
    <w:rsid w:val="00C42358"/>
    <w:rsid w:val="00C42FAC"/>
    <w:rsid w:val="00C432D6"/>
    <w:rsid w:val="00C43789"/>
    <w:rsid w:val="00C43D49"/>
    <w:rsid w:val="00C445AB"/>
    <w:rsid w:val="00C47FDF"/>
    <w:rsid w:val="00C53567"/>
    <w:rsid w:val="00C53750"/>
    <w:rsid w:val="00C54420"/>
    <w:rsid w:val="00C54E0C"/>
    <w:rsid w:val="00C557F4"/>
    <w:rsid w:val="00C56B77"/>
    <w:rsid w:val="00C57D40"/>
    <w:rsid w:val="00C6009F"/>
    <w:rsid w:val="00C6303B"/>
    <w:rsid w:val="00C664BA"/>
    <w:rsid w:val="00C66FC6"/>
    <w:rsid w:val="00C70940"/>
    <w:rsid w:val="00C70D3D"/>
    <w:rsid w:val="00C71A36"/>
    <w:rsid w:val="00C71B0F"/>
    <w:rsid w:val="00C735A5"/>
    <w:rsid w:val="00C74311"/>
    <w:rsid w:val="00C7494E"/>
    <w:rsid w:val="00C750E2"/>
    <w:rsid w:val="00C756CF"/>
    <w:rsid w:val="00C77510"/>
    <w:rsid w:val="00C7764F"/>
    <w:rsid w:val="00C80645"/>
    <w:rsid w:val="00C8258A"/>
    <w:rsid w:val="00C84184"/>
    <w:rsid w:val="00C841B9"/>
    <w:rsid w:val="00C853C8"/>
    <w:rsid w:val="00C87589"/>
    <w:rsid w:val="00C91E49"/>
    <w:rsid w:val="00C926E2"/>
    <w:rsid w:val="00C94FC4"/>
    <w:rsid w:val="00C968F7"/>
    <w:rsid w:val="00C97537"/>
    <w:rsid w:val="00C978D3"/>
    <w:rsid w:val="00CA0178"/>
    <w:rsid w:val="00CA0A64"/>
    <w:rsid w:val="00CA0B5F"/>
    <w:rsid w:val="00CA1B0D"/>
    <w:rsid w:val="00CA2113"/>
    <w:rsid w:val="00CA268E"/>
    <w:rsid w:val="00CB096C"/>
    <w:rsid w:val="00CB3E79"/>
    <w:rsid w:val="00CB664A"/>
    <w:rsid w:val="00CB6714"/>
    <w:rsid w:val="00CC4B46"/>
    <w:rsid w:val="00CC4D59"/>
    <w:rsid w:val="00CC5955"/>
    <w:rsid w:val="00CD5E2A"/>
    <w:rsid w:val="00CD63A8"/>
    <w:rsid w:val="00CE06D7"/>
    <w:rsid w:val="00CE1AAF"/>
    <w:rsid w:val="00CE3933"/>
    <w:rsid w:val="00CE4BDA"/>
    <w:rsid w:val="00CE4E39"/>
    <w:rsid w:val="00CE6F03"/>
    <w:rsid w:val="00CF1FB7"/>
    <w:rsid w:val="00CF6786"/>
    <w:rsid w:val="00CF7CF7"/>
    <w:rsid w:val="00D00549"/>
    <w:rsid w:val="00D01FB8"/>
    <w:rsid w:val="00D024DE"/>
    <w:rsid w:val="00D02888"/>
    <w:rsid w:val="00D03107"/>
    <w:rsid w:val="00D03C55"/>
    <w:rsid w:val="00D03EEF"/>
    <w:rsid w:val="00D04857"/>
    <w:rsid w:val="00D06D30"/>
    <w:rsid w:val="00D07F87"/>
    <w:rsid w:val="00D129E9"/>
    <w:rsid w:val="00D1349C"/>
    <w:rsid w:val="00D142D5"/>
    <w:rsid w:val="00D159C0"/>
    <w:rsid w:val="00D16409"/>
    <w:rsid w:val="00D17F4D"/>
    <w:rsid w:val="00D20322"/>
    <w:rsid w:val="00D20AA7"/>
    <w:rsid w:val="00D20FCA"/>
    <w:rsid w:val="00D2158F"/>
    <w:rsid w:val="00D24B95"/>
    <w:rsid w:val="00D252C6"/>
    <w:rsid w:val="00D30421"/>
    <w:rsid w:val="00D3313F"/>
    <w:rsid w:val="00D33245"/>
    <w:rsid w:val="00D36C4D"/>
    <w:rsid w:val="00D409DC"/>
    <w:rsid w:val="00D409ED"/>
    <w:rsid w:val="00D40DC0"/>
    <w:rsid w:val="00D4131C"/>
    <w:rsid w:val="00D437C6"/>
    <w:rsid w:val="00D4483F"/>
    <w:rsid w:val="00D4669F"/>
    <w:rsid w:val="00D4719F"/>
    <w:rsid w:val="00D5063F"/>
    <w:rsid w:val="00D513A5"/>
    <w:rsid w:val="00D51682"/>
    <w:rsid w:val="00D52134"/>
    <w:rsid w:val="00D5249E"/>
    <w:rsid w:val="00D528A4"/>
    <w:rsid w:val="00D5501A"/>
    <w:rsid w:val="00D552EA"/>
    <w:rsid w:val="00D57516"/>
    <w:rsid w:val="00D62A33"/>
    <w:rsid w:val="00D67496"/>
    <w:rsid w:val="00D7010E"/>
    <w:rsid w:val="00D716E0"/>
    <w:rsid w:val="00D71931"/>
    <w:rsid w:val="00D726ED"/>
    <w:rsid w:val="00D72E8C"/>
    <w:rsid w:val="00D7595C"/>
    <w:rsid w:val="00D75E02"/>
    <w:rsid w:val="00D76328"/>
    <w:rsid w:val="00D813D8"/>
    <w:rsid w:val="00D821F2"/>
    <w:rsid w:val="00D85814"/>
    <w:rsid w:val="00D85CC4"/>
    <w:rsid w:val="00D86F30"/>
    <w:rsid w:val="00D876E9"/>
    <w:rsid w:val="00D87D9D"/>
    <w:rsid w:val="00D95F3B"/>
    <w:rsid w:val="00D96203"/>
    <w:rsid w:val="00D97084"/>
    <w:rsid w:val="00DA19E2"/>
    <w:rsid w:val="00DA3352"/>
    <w:rsid w:val="00DA3CC4"/>
    <w:rsid w:val="00DA4ED1"/>
    <w:rsid w:val="00DA776D"/>
    <w:rsid w:val="00DB10AF"/>
    <w:rsid w:val="00DB3007"/>
    <w:rsid w:val="00DB306C"/>
    <w:rsid w:val="00DB4321"/>
    <w:rsid w:val="00DB46BF"/>
    <w:rsid w:val="00DB5A40"/>
    <w:rsid w:val="00DB671B"/>
    <w:rsid w:val="00DB7428"/>
    <w:rsid w:val="00DC3317"/>
    <w:rsid w:val="00DC3CC3"/>
    <w:rsid w:val="00DC4E99"/>
    <w:rsid w:val="00DC67EF"/>
    <w:rsid w:val="00DD286E"/>
    <w:rsid w:val="00DD41BD"/>
    <w:rsid w:val="00DD4F94"/>
    <w:rsid w:val="00DD566F"/>
    <w:rsid w:val="00DD59D3"/>
    <w:rsid w:val="00DE2B02"/>
    <w:rsid w:val="00DE42CD"/>
    <w:rsid w:val="00DE4850"/>
    <w:rsid w:val="00DE5323"/>
    <w:rsid w:val="00DE5FD7"/>
    <w:rsid w:val="00DE61B0"/>
    <w:rsid w:val="00DE7F26"/>
    <w:rsid w:val="00DF122F"/>
    <w:rsid w:val="00DF1642"/>
    <w:rsid w:val="00DF1869"/>
    <w:rsid w:val="00DF2874"/>
    <w:rsid w:val="00DF3969"/>
    <w:rsid w:val="00DF6250"/>
    <w:rsid w:val="00E029C5"/>
    <w:rsid w:val="00E0543E"/>
    <w:rsid w:val="00E0547C"/>
    <w:rsid w:val="00E05BB3"/>
    <w:rsid w:val="00E070D5"/>
    <w:rsid w:val="00E07115"/>
    <w:rsid w:val="00E0769A"/>
    <w:rsid w:val="00E10386"/>
    <w:rsid w:val="00E10BC6"/>
    <w:rsid w:val="00E11C6C"/>
    <w:rsid w:val="00E124D6"/>
    <w:rsid w:val="00E12AC6"/>
    <w:rsid w:val="00E142DB"/>
    <w:rsid w:val="00E15D0C"/>
    <w:rsid w:val="00E172AD"/>
    <w:rsid w:val="00E17320"/>
    <w:rsid w:val="00E2266D"/>
    <w:rsid w:val="00E2491E"/>
    <w:rsid w:val="00E26B82"/>
    <w:rsid w:val="00E274B2"/>
    <w:rsid w:val="00E31380"/>
    <w:rsid w:val="00E32DE8"/>
    <w:rsid w:val="00E333EA"/>
    <w:rsid w:val="00E34ED6"/>
    <w:rsid w:val="00E34F43"/>
    <w:rsid w:val="00E42410"/>
    <w:rsid w:val="00E43C4A"/>
    <w:rsid w:val="00E455A6"/>
    <w:rsid w:val="00E45637"/>
    <w:rsid w:val="00E50ABB"/>
    <w:rsid w:val="00E51081"/>
    <w:rsid w:val="00E521CB"/>
    <w:rsid w:val="00E52BFF"/>
    <w:rsid w:val="00E539C9"/>
    <w:rsid w:val="00E53FB0"/>
    <w:rsid w:val="00E54278"/>
    <w:rsid w:val="00E5498E"/>
    <w:rsid w:val="00E54E1A"/>
    <w:rsid w:val="00E55CEA"/>
    <w:rsid w:val="00E60CFB"/>
    <w:rsid w:val="00E6106C"/>
    <w:rsid w:val="00E642FB"/>
    <w:rsid w:val="00E644A6"/>
    <w:rsid w:val="00E658C8"/>
    <w:rsid w:val="00E67478"/>
    <w:rsid w:val="00E73BE8"/>
    <w:rsid w:val="00E7525A"/>
    <w:rsid w:val="00E75B19"/>
    <w:rsid w:val="00E760BB"/>
    <w:rsid w:val="00E8209C"/>
    <w:rsid w:val="00E84130"/>
    <w:rsid w:val="00E87129"/>
    <w:rsid w:val="00E87197"/>
    <w:rsid w:val="00E875B8"/>
    <w:rsid w:val="00E91BDB"/>
    <w:rsid w:val="00E92839"/>
    <w:rsid w:val="00E92A55"/>
    <w:rsid w:val="00E930D1"/>
    <w:rsid w:val="00E9469E"/>
    <w:rsid w:val="00E94EA0"/>
    <w:rsid w:val="00E95A3F"/>
    <w:rsid w:val="00E96F6B"/>
    <w:rsid w:val="00EA07B2"/>
    <w:rsid w:val="00EA2465"/>
    <w:rsid w:val="00EA2F5B"/>
    <w:rsid w:val="00EA3B9B"/>
    <w:rsid w:val="00EA43D3"/>
    <w:rsid w:val="00EA5146"/>
    <w:rsid w:val="00EA6755"/>
    <w:rsid w:val="00EA7881"/>
    <w:rsid w:val="00EA79C1"/>
    <w:rsid w:val="00EA7DED"/>
    <w:rsid w:val="00EB1C7F"/>
    <w:rsid w:val="00EB1FBE"/>
    <w:rsid w:val="00EB3497"/>
    <w:rsid w:val="00EB6868"/>
    <w:rsid w:val="00EB6C33"/>
    <w:rsid w:val="00EC2CA8"/>
    <w:rsid w:val="00EC491B"/>
    <w:rsid w:val="00EC53BD"/>
    <w:rsid w:val="00EC5F35"/>
    <w:rsid w:val="00EC62A9"/>
    <w:rsid w:val="00EC6EDA"/>
    <w:rsid w:val="00EC7791"/>
    <w:rsid w:val="00ED0E92"/>
    <w:rsid w:val="00ED2FAE"/>
    <w:rsid w:val="00ED5158"/>
    <w:rsid w:val="00ED7721"/>
    <w:rsid w:val="00ED7CBA"/>
    <w:rsid w:val="00EE41D0"/>
    <w:rsid w:val="00EE5C17"/>
    <w:rsid w:val="00EE7317"/>
    <w:rsid w:val="00EE790B"/>
    <w:rsid w:val="00EF3542"/>
    <w:rsid w:val="00EF5C99"/>
    <w:rsid w:val="00EF662E"/>
    <w:rsid w:val="00F00376"/>
    <w:rsid w:val="00F00EF5"/>
    <w:rsid w:val="00F011C7"/>
    <w:rsid w:val="00F01857"/>
    <w:rsid w:val="00F03674"/>
    <w:rsid w:val="00F03DC3"/>
    <w:rsid w:val="00F041E3"/>
    <w:rsid w:val="00F04285"/>
    <w:rsid w:val="00F04E6B"/>
    <w:rsid w:val="00F06627"/>
    <w:rsid w:val="00F0705B"/>
    <w:rsid w:val="00F10497"/>
    <w:rsid w:val="00F10C97"/>
    <w:rsid w:val="00F10D62"/>
    <w:rsid w:val="00F12C18"/>
    <w:rsid w:val="00F21114"/>
    <w:rsid w:val="00F21DB3"/>
    <w:rsid w:val="00F2289F"/>
    <w:rsid w:val="00F23C54"/>
    <w:rsid w:val="00F26AD1"/>
    <w:rsid w:val="00F26F09"/>
    <w:rsid w:val="00F30C79"/>
    <w:rsid w:val="00F353EA"/>
    <w:rsid w:val="00F355DA"/>
    <w:rsid w:val="00F40E5A"/>
    <w:rsid w:val="00F43554"/>
    <w:rsid w:val="00F43AB8"/>
    <w:rsid w:val="00F5093C"/>
    <w:rsid w:val="00F55DDD"/>
    <w:rsid w:val="00F6006E"/>
    <w:rsid w:val="00F61ED5"/>
    <w:rsid w:val="00F63E3C"/>
    <w:rsid w:val="00F64B89"/>
    <w:rsid w:val="00F65BD1"/>
    <w:rsid w:val="00F67056"/>
    <w:rsid w:val="00F7054C"/>
    <w:rsid w:val="00F70663"/>
    <w:rsid w:val="00F71639"/>
    <w:rsid w:val="00F742CC"/>
    <w:rsid w:val="00F75687"/>
    <w:rsid w:val="00F77C8C"/>
    <w:rsid w:val="00F81928"/>
    <w:rsid w:val="00F81D05"/>
    <w:rsid w:val="00F82295"/>
    <w:rsid w:val="00F83A5E"/>
    <w:rsid w:val="00F83ECD"/>
    <w:rsid w:val="00F85004"/>
    <w:rsid w:val="00F87941"/>
    <w:rsid w:val="00F87B3A"/>
    <w:rsid w:val="00F91B28"/>
    <w:rsid w:val="00F9242F"/>
    <w:rsid w:val="00F95C8B"/>
    <w:rsid w:val="00F97B96"/>
    <w:rsid w:val="00FA21D9"/>
    <w:rsid w:val="00FA698C"/>
    <w:rsid w:val="00FA7C0D"/>
    <w:rsid w:val="00FB03DE"/>
    <w:rsid w:val="00FB5BC4"/>
    <w:rsid w:val="00FB7121"/>
    <w:rsid w:val="00FC0594"/>
    <w:rsid w:val="00FC1611"/>
    <w:rsid w:val="00FC2F73"/>
    <w:rsid w:val="00FC611D"/>
    <w:rsid w:val="00FD1CE7"/>
    <w:rsid w:val="00FD3869"/>
    <w:rsid w:val="00FE056C"/>
    <w:rsid w:val="00FE1718"/>
    <w:rsid w:val="00FE3B0D"/>
    <w:rsid w:val="00FE5A03"/>
    <w:rsid w:val="00FE68F5"/>
    <w:rsid w:val="00FE736C"/>
    <w:rsid w:val="00FF0BEE"/>
    <w:rsid w:val="00FF15B1"/>
    <w:rsid w:val="00FF4256"/>
    <w:rsid w:val="00FF48C3"/>
    <w:rsid w:val="00FF61A4"/>
    <w:rsid w:val="00FF6C71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4DC8F5-8B79-4320-8E92-447626E4B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6-31">
    <w:name w:val="清单表 6 彩色 - 着色 31"/>
    <w:basedOn w:val="TableNormal"/>
    <w:uiPriority w:val="51"/>
    <w:rsid w:val="000574D7"/>
    <w:pPr>
      <w:spacing w:after="0" w:line="240" w:lineRule="auto"/>
    </w:pPr>
    <w:rPr>
      <w:rFonts w:eastAsiaTheme="minorEastAsia"/>
      <w:color w:val="7B7B7B" w:themeColor="accent3" w:themeShade="BF"/>
      <w:kern w:val="2"/>
      <w:sz w:val="21"/>
      <w:lang w:val="en-US" w:eastAsia="zh-CN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1685</Words>
  <Characters>9607</Characters>
  <Application>Microsoft Office Word</Application>
  <DocSecurity>0</DocSecurity>
  <Lines>80</Lines>
  <Paragraphs>22</Paragraphs>
  <ScaleCrop>false</ScaleCrop>
  <Company/>
  <LinksUpToDate>false</LinksUpToDate>
  <CharactersWithSpaces>11270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Femina P.</dc:creator>
  <cp:keywords/>
  <dc:description/>
  <cp:lastModifiedBy>Femina P.</cp:lastModifiedBy>
  <cp:revision>2</cp:revision>
  <dcterms:created xsi:type="dcterms:W3CDTF">2022-02-17T05:02:00Z</dcterms:created>
  <dcterms:modified xsi:type="dcterms:W3CDTF">2022-02-17T05:03:00Z</dcterms:modified>
</cp:coreProperties>
</file>