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Supplementary Figure 1.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Chest computerized tomography (CT) images in </w:t>
      </w:r>
      <w:r>
        <w:rPr>
          <w:rFonts w:hint="default" w:ascii="Times New Roman" w:hAnsi="Times New Roman" w:cs="Times New Roman"/>
          <w:sz w:val="24"/>
          <w:szCs w:val="24"/>
        </w:rPr>
        <w:t>severe COVID-19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b w:val="0"/>
          <w:bCs/>
          <w:color w:val="auto"/>
          <w:sz w:val="24"/>
          <w:szCs w:val="24"/>
          <w:lang w:val="en-US" w:eastAsia="zh-CN"/>
        </w:rPr>
        <w:t>patients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of hUC-MSC and control groups.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/>
          <w:sz w:val="20"/>
          <w:szCs w:val="22"/>
          <w:lang w:val="en-US" w:eastAsia="zh-CN"/>
        </w:rPr>
      </w:pPr>
      <w:r>
        <w:rPr>
          <w:rFonts w:hint="eastAsia"/>
          <w:sz w:val="20"/>
          <w:szCs w:val="2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201295</wp:posOffset>
            </wp:positionH>
            <wp:positionV relativeFrom="page">
              <wp:posOffset>1633855</wp:posOffset>
            </wp:positionV>
            <wp:extent cx="4862195" cy="7849870"/>
            <wp:effectExtent l="0" t="0" r="14605" b="17780"/>
            <wp:wrapTopAndBottom/>
            <wp:docPr id="1" name="图片 1" descr="1年随访CT比较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年随访CT比较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2195" cy="784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/>
          <w:lang w:val="en-US" w:eastAsia="zh-CN"/>
        </w:rPr>
      </w:pPr>
      <w:bookmarkStart w:id="1" w:name="_GoBack"/>
      <w:bookmarkEnd w:id="1"/>
    </w:p>
    <w:p>
      <w:pP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30480</wp:posOffset>
            </wp:positionV>
            <wp:extent cx="5273675" cy="8456930"/>
            <wp:effectExtent l="0" t="0" r="3175" b="1270"/>
            <wp:wrapSquare wrapText="bothSides"/>
            <wp:docPr id="4" name="图片 4" descr="1年随访CT比较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年随访CT比较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456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1905</wp:posOffset>
            </wp:positionV>
            <wp:extent cx="4872355" cy="3796030"/>
            <wp:effectExtent l="0" t="0" r="4445" b="13970"/>
            <wp:wrapTopAndBottom/>
            <wp:docPr id="3" name="图片 3" descr="1年随访CT比较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年随访CT比较-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3796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Figure 1A: hUC-MSCs group (P1 to P7 were the patients from the hUC-MSCs group)； Figure 1B and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C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: Control group (P8 to P17 were patients </w:t>
      </w:r>
      <w:bookmarkStart w:id="0" w:name="OLE_LINK1"/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from the control grou</w:t>
      </w:r>
      <w:bookmarkEnd w:id="0"/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p. )；</w:t>
      </w:r>
    </w:p>
    <w:p>
      <w:pP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>lmost none of patients had obvious lesions or fibrous band shadows at 1-year follow-up</w:t>
      </w:r>
      <w:r>
        <w:rPr>
          <w:rFonts w:hint="eastAsia" w:ascii="Times New Roman" w:hAnsi="Times New Roman" w:cs="Times New Roman"/>
          <w:b w:val="0"/>
          <w:bCs w:val="0"/>
          <w:sz w:val="22"/>
          <w:szCs w:val="22"/>
          <w:lang w:val="en-US" w:eastAsia="zh-CN"/>
        </w:rPr>
        <w:t>.</w:t>
      </w:r>
    </w:p>
    <w:p>
      <w:pPr>
        <w:rPr>
          <w:rFonts w:hint="default" w:eastAsiaTheme="minorEastAsia"/>
          <w:sz w:val="18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MzY2NWMxNzMyNGViMTFlNTU4YTRjMjU1ZDhlODMifQ=="/>
  </w:docVars>
  <w:rsids>
    <w:rsidRoot w:val="00000000"/>
    <w:rsid w:val="00AA4B79"/>
    <w:rsid w:val="01752D4F"/>
    <w:rsid w:val="14515DD5"/>
    <w:rsid w:val="17293E42"/>
    <w:rsid w:val="1AB24709"/>
    <w:rsid w:val="1BD80AAA"/>
    <w:rsid w:val="226338A3"/>
    <w:rsid w:val="2AC80588"/>
    <w:rsid w:val="2EBC05C2"/>
    <w:rsid w:val="42B323AA"/>
    <w:rsid w:val="44E623E5"/>
    <w:rsid w:val="48C16B45"/>
    <w:rsid w:val="4E5B4457"/>
    <w:rsid w:val="51704104"/>
    <w:rsid w:val="526112B9"/>
    <w:rsid w:val="595B4099"/>
    <w:rsid w:val="5A0C1C35"/>
    <w:rsid w:val="5A6C083F"/>
    <w:rsid w:val="5C2E72E8"/>
    <w:rsid w:val="5C78679A"/>
    <w:rsid w:val="64972D37"/>
    <w:rsid w:val="6C710125"/>
    <w:rsid w:val="71EF0C92"/>
    <w:rsid w:val="751140FD"/>
    <w:rsid w:val="7B5A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</Words>
  <Characters>323</Characters>
  <Lines>0</Lines>
  <Paragraphs>0</Paragraphs>
  <TotalTime>76</TotalTime>
  <ScaleCrop>false</ScaleCrop>
  <LinksUpToDate>false</LinksUpToDate>
  <CharactersWithSpaces>382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2022-01-04T14:07:00Z</dcterms:created>
  <dc:creator>lenovo</dc:creator>
  <cp:lastModifiedBy>stone</cp:lastModifiedBy>
  <dcterms:modified xsi:type="dcterms:W3CDTF">2022-07-05T16:00:36Z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26DB0806114B4985813AAF072BA246B8</vt:lpwstr>
  </property>
</Properties>
</file>