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155" w:rsidRPr="003C0C69" w:rsidRDefault="00B40155" w:rsidP="004A25EA">
      <w:pPr>
        <w:spacing w:line="360" w:lineRule="auto"/>
        <w:rPr>
          <w:rFonts w:ascii="Times New Roman" w:hAnsi="Times New Roman" w:cs="Times New Roman"/>
          <w:b/>
          <w:sz w:val="28"/>
        </w:rPr>
      </w:pPr>
      <w:r w:rsidRPr="003C0C69">
        <w:rPr>
          <w:rFonts w:ascii="Times New Roman" w:hAnsi="Times New Roman" w:cs="Times New Roman" w:hint="eastAsia"/>
          <w:b/>
          <w:sz w:val="28"/>
        </w:rPr>
        <w:t>T</w:t>
      </w:r>
      <w:r w:rsidRPr="003C0C69">
        <w:rPr>
          <w:rFonts w:ascii="Times New Roman" w:hAnsi="Times New Roman" w:cs="Times New Roman"/>
          <w:b/>
          <w:sz w:val="28"/>
        </w:rPr>
        <w:t>he Supplemental Figures</w:t>
      </w:r>
      <w:r w:rsidR="00FE60C0">
        <w:rPr>
          <w:rFonts w:ascii="Times New Roman" w:hAnsi="Times New Roman" w:cs="Times New Roman"/>
          <w:b/>
          <w:sz w:val="28"/>
        </w:rPr>
        <w:t xml:space="preserve"> of </w:t>
      </w:r>
      <w:r w:rsidR="003C0C69" w:rsidRPr="003C0C69">
        <w:rPr>
          <w:rFonts w:ascii="Times New Roman" w:hAnsi="Times New Roman" w:cs="Times New Roman"/>
          <w:b/>
          <w:sz w:val="28"/>
        </w:rPr>
        <w:t>DOI: 10.1186/s13287-022-02990-1</w:t>
      </w:r>
    </w:p>
    <w:p w:rsidR="003C0C69" w:rsidRDefault="003C0C69" w:rsidP="004A25E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3C0C69">
        <w:rPr>
          <w:rFonts w:ascii="Times New Roman" w:hAnsi="Times New Roman" w:cs="Times New Roman"/>
          <w:b/>
          <w:sz w:val="24"/>
        </w:rPr>
        <w:t>Title:</w:t>
      </w:r>
      <w:r w:rsidRPr="003C0C69">
        <w:rPr>
          <w:sz w:val="18"/>
        </w:rPr>
        <w:t xml:space="preserve"> </w:t>
      </w:r>
      <w:r w:rsidRPr="003C0C69">
        <w:rPr>
          <w:rFonts w:ascii="Times New Roman" w:hAnsi="Times New Roman" w:cs="Times New Roman"/>
          <w:b/>
          <w:sz w:val="24"/>
        </w:rPr>
        <w:t>Human umbilical cord blood-derived MSCs trans-differentiate into endometrial cells and regulate Th17/Treg balance through NF-κB signaling in rabbit intrauterine adhesions endometrium</w:t>
      </w:r>
    </w:p>
    <w:p w:rsidR="00E9758A" w:rsidRDefault="00E9758A" w:rsidP="004A25EA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E9758A" w:rsidRPr="003C0C69" w:rsidRDefault="00E9758A" w:rsidP="004A25EA">
      <w:pPr>
        <w:spacing w:line="360" w:lineRule="auto"/>
        <w:rPr>
          <w:rFonts w:ascii="Times New Roman" w:hAnsi="Times New Roman" w:cs="Times New Roman" w:hint="eastAsia"/>
          <w:b/>
          <w:sz w:val="24"/>
        </w:rPr>
      </w:pPr>
      <w:bookmarkStart w:id="0" w:name="_GoBack"/>
      <w:bookmarkEnd w:id="0"/>
    </w:p>
    <w:p w:rsidR="006C301A" w:rsidRPr="006C301A" w:rsidRDefault="006C301A" w:rsidP="004A25EA">
      <w:pPr>
        <w:spacing w:line="360" w:lineRule="auto"/>
        <w:rPr>
          <w:rFonts w:ascii="Times New Roman" w:hAnsi="Times New Roman" w:cs="Times New Roman"/>
          <w:b/>
          <w:sz w:val="22"/>
        </w:rPr>
      </w:pPr>
      <w:r w:rsidRPr="006C301A">
        <w:rPr>
          <w:rFonts w:ascii="Times New Roman" w:hAnsi="Times New Roman" w:cs="Times New Roman"/>
          <w:b/>
          <w:sz w:val="22"/>
        </w:rPr>
        <w:t xml:space="preserve">The concentration and expression </w:t>
      </w:r>
      <w:r w:rsidR="00FB08B2" w:rsidRPr="00FB08B2">
        <w:rPr>
          <w:rFonts w:ascii="Times New Roman" w:hAnsi="Times New Roman" w:cs="Times New Roman"/>
          <w:b/>
          <w:sz w:val="22"/>
        </w:rPr>
        <w:t>analysis</w:t>
      </w:r>
      <w:r w:rsidR="00FB08B2">
        <w:rPr>
          <w:rFonts w:ascii="Times New Roman" w:hAnsi="Times New Roman" w:cs="Times New Roman"/>
          <w:b/>
          <w:sz w:val="22"/>
        </w:rPr>
        <w:t xml:space="preserve"> </w:t>
      </w:r>
      <w:r w:rsidRPr="006C301A">
        <w:rPr>
          <w:rFonts w:ascii="Times New Roman" w:hAnsi="Times New Roman" w:cs="Times New Roman"/>
          <w:b/>
          <w:sz w:val="22"/>
        </w:rPr>
        <w:t>of cytokines</w:t>
      </w:r>
      <w:r w:rsidR="00FB08B2">
        <w:rPr>
          <w:rFonts w:ascii="Times New Roman" w:hAnsi="Times New Roman" w:cs="Times New Roman"/>
          <w:b/>
          <w:sz w:val="22"/>
        </w:rPr>
        <w:t xml:space="preserve"> in Discussion</w:t>
      </w:r>
    </w:p>
    <w:p w:rsidR="004A25EA" w:rsidRDefault="004A25EA" w:rsidP="004A25E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2542540"/>
            <wp:effectExtent l="19050" t="0" r="2540" b="0"/>
            <wp:docPr id="4" name="图片 0" descr="附加图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附加图一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EA" w:rsidRPr="006C5252" w:rsidRDefault="004A25EA" w:rsidP="004A25EA">
      <w:pPr>
        <w:spacing w:line="360" w:lineRule="auto"/>
        <w:rPr>
          <w:rFonts w:ascii="Times New Roman" w:hAnsi="Times New Roman" w:cs="Times New Roman"/>
          <w:b/>
        </w:rPr>
      </w:pPr>
      <w:r w:rsidRPr="006C5252">
        <w:rPr>
          <w:rFonts w:ascii="Times New Roman" w:hAnsi="Times New Roman" w:cs="Times New Roman"/>
          <w:b/>
        </w:rPr>
        <w:t xml:space="preserve">Supplemental Figure 1. Cytokine concentrations of P3 hUCB-MSCs. </w:t>
      </w:r>
      <w:r w:rsidRPr="006C5252">
        <w:rPr>
          <w:rFonts w:ascii="Times New Roman" w:hAnsi="Times New Roman" w:cs="Times New Roman" w:hint="eastAsia"/>
          <w:b/>
        </w:rPr>
        <w:t>(A)The table of a</w:t>
      </w:r>
      <w:r w:rsidRPr="006C5252">
        <w:rPr>
          <w:rFonts w:ascii="Times New Roman" w:hAnsi="Times New Roman" w:cs="Times New Roman"/>
          <w:b/>
        </w:rPr>
        <w:t>ll cytokine</w:t>
      </w:r>
      <w:r w:rsidRPr="006C5252">
        <w:rPr>
          <w:rFonts w:ascii="Times New Roman" w:hAnsi="Times New Roman" w:cs="Times New Roman" w:hint="eastAsia"/>
          <w:b/>
        </w:rPr>
        <w:t xml:space="preserve"> </w:t>
      </w:r>
      <w:r w:rsidRPr="006C5252">
        <w:rPr>
          <w:rFonts w:ascii="Times New Roman" w:hAnsi="Times New Roman" w:cs="Times New Roman"/>
          <w:b/>
        </w:rPr>
        <w:t>concentrations were detected in the media of P3 hUCB-MSCs.</w:t>
      </w:r>
      <w:r w:rsidRPr="006C5252">
        <w:rPr>
          <w:rFonts w:ascii="Times New Roman" w:hAnsi="Times New Roman" w:cs="Times New Roman" w:hint="eastAsia"/>
          <w:b/>
        </w:rPr>
        <w:t xml:space="preserve"> (B-C) The barplot of a</w:t>
      </w:r>
      <w:r w:rsidRPr="006C5252">
        <w:rPr>
          <w:rFonts w:ascii="Times New Roman" w:hAnsi="Times New Roman" w:cs="Times New Roman"/>
          <w:b/>
        </w:rPr>
        <w:t>ll cytokine concentrations were detected in the media of P3 hUCB-MSCs</w:t>
      </w:r>
      <w:r w:rsidR="00DE05D1">
        <w:rPr>
          <w:rFonts w:ascii="Times New Roman" w:hAnsi="Times New Roman" w:cs="Times New Roman" w:hint="eastAsia"/>
          <w:b/>
        </w:rPr>
        <w:t>.</w:t>
      </w:r>
    </w:p>
    <w:p w:rsidR="004A25EA" w:rsidRDefault="004A25EA" w:rsidP="004A25E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74310" cy="3850005"/>
            <wp:effectExtent l="19050" t="0" r="2540" b="0"/>
            <wp:docPr id="5" name="图片 2" descr="附加图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附加图二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EA" w:rsidRPr="006C5252" w:rsidRDefault="004A25EA" w:rsidP="004A25EA">
      <w:pPr>
        <w:spacing w:line="360" w:lineRule="auto"/>
        <w:rPr>
          <w:rFonts w:ascii="Times New Roman" w:hAnsi="Times New Roman" w:cs="Times New Roman"/>
          <w:b/>
          <w:sz w:val="22"/>
        </w:rPr>
      </w:pPr>
      <w:r w:rsidRPr="006C5252">
        <w:rPr>
          <w:rFonts w:ascii="Times New Roman" w:hAnsi="Times New Roman" w:cs="Times New Roman"/>
          <w:b/>
          <w:sz w:val="22"/>
        </w:rPr>
        <w:t xml:space="preserve">Supplemental Figure </w:t>
      </w:r>
      <w:r w:rsidRPr="006C5252">
        <w:rPr>
          <w:rFonts w:ascii="Times New Roman" w:hAnsi="Times New Roman" w:cs="Times New Roman" w:hint="eastAsia"/>
          <w:b/>
          <w:sz w:val="22"/>
        </w:rPr>
        <w:t>2</w:t>
      </w:r>
      <w:r w:rsidRPr="006C5252">
        <w:rPr>
          <w:rFonts w:ascii="Times New Roman" w:hAnsi="Times New Roman" w:cs="Times New Roman"/>
          <w:b/>
          <w:sz w:val="22"/>
        </w:rPr>
        <w:t>. Standard Curves of 13 cytokines</w:t>
      </w:r>
      <w:r w:rsidR="0005375A">
        <w:rPr>
          <w:rFonts w:ascii="Times New Roman" w:hAnsi="Times New Roman" w:cs="Times New Roman" w:hint="eastAsia"/>
          <w:b/>
          <w:sz w:val="22"/>
        </w:rPr>
        <w:t xml:space="preserve"> by </w:t>
      </w:r>
      <w:r w:rsidR="0005375A" w:rsidRPr="0005375A">
        <w:rPr>
          <w:rFonts w:ascii="Times New Roman" w:hAnsi="Times New Roman" w:cs="Times New Roman"/>
          <w:b/>
          <w:sz w:val="22"/>
        </w:rPr>
        <w:t>flow cytometry</w:t>
      </w:r>
      <w:r w:rsidR="0005375A">
        <w:rPr>
          <w:rFonts w:ascii="Times New Roman" w:hAnsi="Times New Roman" w:cs="Times New Roman" w:hint="eastAsia"/>
          <w:b/>
          <w:sz w:val="22"/>
        </w:rPr>
        <w:t>.</w:t>
      </w:r>
    </w:p>
    <w:p w:rsidR="004A25EA" w:rsidRDefault="004A25EA" w:rsidP="004A25E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>
            <wp:extent cx="5274310" cy="2292985"/>
            <wp:effectExtent l="19050" t="0" r="2540" b="0"/>
            <wp:docPr id="7" name="图片 5" descr="附加图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附加图三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EA" w:rsidRPr="006C5252" w:rsidRDefault="004A25EA" w:rsidP="004A25EA">
      <w:pPr>
        <w:spacing w:line="360" w:lineRule="auto"/>
        <w:rPr>
          <w:rFonts w:ascii="Times New Roman" w:hAnsi="Times New Roman" w:cs="Times New Roman"/>
          <w:b/>
          <w:sz w:val="20"/>
        </w:rPr>
      </w:pPr>
      <w:r w:rsidRPr="006C5252">
        <w:rPr>
          <w:rFonts w:ascii="Times New Roman" w:hAnsi="Times New Roman" w:cs="Times New Roman"/>
          <w:b/>
          <w:sz w:val="20"/>
        </w:rPr>
        <w:t xml:space="preserve">Supplemental Figure </w:t>
      </w:r>
      <w:r w:rsidRPr="006C5252">
        <w:rPr>
          <w:rFonts w:ascii="Times New Roman" w:hAnsi="Times New Roman" w:cs="Times New Roman" w:hint="eastAsia"/>
          <w:b/>
          <w:sz w:val="20"/>
        </w:rPr>
        <w:t>3</w:t>
      </w:r>
      <w:r w:rsidRPr="006C5252">
        <w:rPr>
          <w:rFonts w:ascii="Times New Roman" w:hAnsi="Times New Roman" w:cs="Times New Roman"/>
          <w:b/>
          <w:sz w:val="20"/>
        </w:rPr>
        <w:t>. The expression of LAT</w:t>
      </w:r>
      <w:r w:rsidRPr="006C5252">
        <w:rPr>
          <w:rFonts w:ascii="Times New Roman" w:hAnsi="Times New Roman" w:cs="Times New Roman" w:hint="eastAsia"/>
          <w:b/>
          <w:sz w:val="20"/>
        </w:rPr>
        <w:t xml:space="preserve">, </w:t>
      </w:r>
      <w:r w:rsidRPr="006C5252">
        <w:rPr>
          <w:rFonts w:ascii="Times New Roman" w:hAnsi="Times New Roman" w:cs="Times New Roman"/>
          <w:b/>
          <w:sz w:val="20"/>
        </w:rPr>
        <w:t>IL6R and IL6ST detected by RNA sequencing were significantly elevated compared with pre-treatment.</w:t>
      </w:r>
    </w:p>
    <w:p w:rsidR="004D47E7" w:rsidRDefault="004D47E7"/>
    <w:sectPr w:rsidR="004D47E7" w:rsidSect="00760B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815" w:rsidRDefault="00705815" w:rsidP="004A25EA">
      <w:pPr>
        <w:ind w:left="480"/>
      </w:pPr>
      <w:r>
        <w:separator/>
      </w:r>
    </w:p>
  </w:endnote>
  <w:endnote w:type="continuationSeparator" w:id="0">
    <w:p w:rsidR="00705815" w:rsidRDefault="00705815" w:rsidP="004A25EA">
      <w:pPr>
        <w:ind w:left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815" w:rsidRDefault="00705815" w:rsidP="004A25EA">
      <w:pPr>
        <w:ind w:left="480"/>
      </w:pPr>
      <w:r>
        <w:separator/>
      </w:r>
    </w:p>
  </w:footnote>
  <w:footnote w:type="continuationSeparator" w:id="0">
    <w:p w:rsidR="00705815" w:rsidRDefault="00705815" w:rsidP="004A25EA">
      <w:pPr>
        <w:ind w:left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25EA"/>
    <w:rsid w:val="00052076"/>
    <w:rsid w:val="0005375A"/>
    <w:rsid w:val="002009BD"/>
    <w:rsid w:val="003C0C69"/>
    <w:rsid w:val="004A25EA"/>
    <w:rsid w:val="004D47E7"/>
    <w:rsid w:val="00514D2F"/>
    <w:rsid w:val="00655740"/>
    <w:rsid w:val="006C301A"/>
    <w:rsid w:val="00705815"/>
    <w:rsid w:val="00760B34"/>
    <w:rsid w:val="007B6F94"/>
    <w:rsid w:val="007D340E"/>
    <w:rsid w:val="00B40155"/>
    <w:rsid w:val="00C97937"/>
    <w:rsid w:val="00D91272"/>
    <w:rsid w:val="00DE05D1"/>
    <w:rsid w:val="00E9758A"/>
    <w:rsid w:val="00EB4160"/>
    <w:rsid w:val="00FB08B2"/>
    <w:rsid w:val="00FE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0FB3C5"/>
  <w15:docId w15:val="{FFF03F03-A68A-47C6-B0A4-51796812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B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25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2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25E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A25E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A25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0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逸清风</dc:creator>
  <cp:keywords/>
  <dc:description/>
  <cp:lastModifiedBy>微软用户</cp:lastModifiedBy>
  <cp:revision>19</cp:revision>
  <dcterms:created xsi:type="dcterms:W3CDTF">2022-04-05T12:02:00Z</dcterms:created>
  <dcterms:modified xsi:type="dcterms:W3CDTF">2022-07-05T11:06:00Z</dcterms:modified>
</cp:coreProperties>
</file>