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1D7FE" w14:textId="2B362D1F" w:rsidR="0020325B" w:rsidRDefault="0020325B" w:rsidP="0020325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AADFAF9" wp14:editId="404866FC">
            <wp:extent cx="5274310" cy="280797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32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The sequences of primers were designed and used for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qRT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-PCR.</w:t>
      </w:r>
    </w:p>
    <w:p w14:paraId="586DBAE1" w14:textId="77777777" w:rsidR="0020325B" w:rsidRPr="0020325B" w:rsidRDefault="0020325B" w:rsidP="0020325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A8EDB5" w14:textId="30F7EAAA" w:rsidR="00A54344" w:rsidRDefault="0020325B">
      <w:r>
        <w:rPr>
          <w:noProof/>
        </w:rPr>
        <w:drawing>
          <wp:inline distT="0" distB="0" distL="0" distR="0" wp14:anchorId="7FC9EE46" wp14:editId="1BCBC570">
            <wp:extent cx="5274310" cy="188150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3EBB7" w14:textId="7024BFBA" w:rsidR="0020325B" w:rsidRDefault="0020325B" w:rsidP="0020325B">
      <w:pPr>
        <w:spacing w:line="480" w:lineRule="auto"/>
        <w:rPr>
          <w:rFonts w:ascii="Times New Roman" w:eastAsia="宋体" w:hAnsi="Times New Roman" w:cs="Times New Roman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TGF-β1 from BMSCs did not affect the activities of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mTOR and ERK signaling pathways 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HaCaT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cells. </w:t>
      </w:r>
      <w:r>
        <w:rPr>
          <w:rFonts w:ascii="Times New Roman" w:eastAsia="宋体" w:hAnsi="Times New Roman" w:cs="Times New Roman"/>
          <w:b/>
          <w:bCs/>
          <w:sz w:val="24"/>
          <w:szCs w:val="24"/>
          <w:lang w:bidi="ar"/>
        </w:rPr>
        <w:t>(a)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 xml:space="preserve"> Western blotting and </w:t>
      </w:r>
      <w:r>
        <w:rPr>
          <w:rFonts w:ascii="Times New Roman" w:eastAsia="宋体" w:hAnsi="Times New Roman" w:cs="Times New Roman"/>
          <w:b/>
          <w:bCs/>
          <w:sz w:val="24"/>
          <w:szCs w:val="24"/>
          <w:lang w:bidi="ar"/>
        </w:rPr>
        <w:t>(b)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 xml:space="preserve">quantitative analysis were used to </w:t>
      </w:r>
      <w:proofErr w:type="spellStart"/>
      <w:r>
        <w:rPr>
          <w:rFonts w:ascii="Times New Roman" w:eastAsia="宋体" w:hAnsi="Times New Roman" w:cs="Times New Roman"/>
          <w:sz w:val="24"/>
          <w:szCs w:val="24"/>
          <w:lang w:bidi="ar"/>
        </w:rPr>
        <w:t>analyse</w:t>
      </w:r>
      <w:proofErr w:type="spellEnd"/>
      <w:r>
        <w:rPr>
          <w:rFonts w:ascii="Times New Roman" w:eastAsia="宋体" w:hAnsi="Times New Roman" w:cs="Times New Roman"/>
          <w:sz w:val="24"/>
          <w:szCs w:val="24"/>
          <w:lang w:bidi="ar"/>
        </w:rPr>
        <w:t xml:space="preserve"> the expression </w:t>
      </w:r>
      <w:proofErr w:type="spellStart"/>
      <w:r>
        <w:rPr>
          <w:rFonts w:ascii="Times New Roman" w:eastAsia="宋体" w:hAnsi="Times New Roman" w:cs="Times New Roman"/>
          <w:sz w:val="24"/>
          <w:szCs w:val="24"/>
          <w:lang w:bidi="ar"/>
        </w:rPr>
        <w:t>levesl</w:t>
      </w:r>
      <w:proofErr w:type="spellEnd"/>
      <w:r>
        <w:rPr>
          <w:rFonts w:ascii="Times New Roman" w:eastAsia="宋体" w:hAnsi="Times New Roman" w:cs="Times New Roman"/>
          <w:sz w:val="24"/>
          <w:szCs w:val="24"/>
          <w:lang w:bidi="ar"/>
        </w:rPr>
        <w:t xml:space="preserve"> of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mTOR, p- mTOR, ERK1/2 and p-ERK1/2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 xml:space="preserve"> in </w:t>
      </w:r>
      <w:proofErr w:type="spellStart"/>
      <w:r>
        <w:rPr>
          <w:rFonts w:ascii="Times New Roman" w:eastAsia="宋体" w:hAnsi="Times New Roman" w:cs="Times New Roman"/>
          <w:sz w:val="24"/>
          <w:szCs w:val="24"/>
          <w:lang w:bidi="ar"/>
        </w:rPr>
        <w:t>HaCaT</w:t>
      </w:r>
      <w:proofErr w:type="spellEnd"/>
      <w:r>
        <w:rPr>
          <w:rFonts w:ascii="Times New Roman" w:eastAsia="宋体" w:hAnsi="Times New Roman" w:cs="Times New Roman"/>
          <w:sz w:val="24"/>
          <w:szCs w:val="24"/>
          <w:lang w:bidi="ar"/>
        </w:rPr>
        <w:t xml:space="preserve"> cells 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 xml:space="preserve">subjected to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CM</w:t>
      </w:r>
      <w:r>
        <w:rPr>
          <w:rFonts w:ascii="Times New Roman" w:eastAsia="等线" w:hAnsi="Times New Roman" w:cs="Times New Roman" w:hint="eastAsia"/>
          <w:sz w:val="24"/>
          <w:szCs w:val="24"/>
          <w:lang w:bidi="ar"/>
        </w:rPr>
        <w:t xml:space="preserve"> from control </w:t>
      </w:r>
      <w:proofErr w:type="spellStart"/>
      <w:r>
        <w:rPr>
          <w:rFonts w:ascii="Times New Roman" w:eastAsia="等线" w:hAnsi="Times New Roman" w:cs="Times New Roman" w:hint="eastAsia"/>
          <w:sz w:val="24"/>
          <w:szCs w:val="24"/>
          <w:lang w:bidi="ar"/>
        </w:rPr>
        <w:t>hy-</w:t>
      </w:r>
      <w:r>
        <w:rPr>
          <w:rFonts w:ascii="Times New Roman" w:eastAsia="宋体" w:hAnsi="Times New Roman" w:cs="Times New Roman" w:hint="eastAsia"/>
          <w:sz w:val="24"/>
          <w:szCs w:val="24"/>
        </w:rPr>
        <w:t>hBMSCs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and 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</w:rPr>
        <w:t>si</w:t>
      </w:r>
      <w:r>
        <w:rPr>
          <w:rFonts w:ascii="Times New Roman" w:eastAsia="等线" w:hAnsi="Times New Roman" w:cs="Times New Roman"/>
          <w:bCs/>
          <w:sz w:val="24"/>
          <w:szCs w:val="24"/>
          <w:lang w:bidi="ar"/>
        </w:rPr>
        <w:t>TGF</w:t>
      </w:r>
      <w:proofErr w:type="spellEnd"/>
      <w:r>
        <w:rPr>
          <w:rFonts w:ascii="Times New Roman" w:eastAsia="等线" w:hAnsi="Times New Roman" w:cs="Times New Roman"/>
          <w:bCs/>
          <w:sz w:val="24"/>
          <w:szCs w:val="24"/>
          <w:lang w:bidi="ar"/>
        </w:rPr>
        <w:t>-β1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</w:rPr>
        <w:t>hy-hBMSCs</w:t>
      </w:r>
      <w:proofErr w:type="spellEnd"/>
      <w:r>
        <w:rPr>
          <w:rFonts w:ascii="Times New Roman" w:eastAsia="宋体" w:hAnsi="Times New Roman" w:cs="Times New Roman"/>
          <w:sz w:val="24"/>
        </w:rPr>
        <w:t xml:space="preserve"> for 24 h</w:t>
      </w:r>
      <w:r>
        <w:rPr>
          <w:rFonts w:ascii="Times New Roman" w:eastAsia="等线" w:hAnsi="Times New Roman" w:cs="Times New Roman" w:hint="eastAsia"/>
          <w:sz w:val="24"/>
          <w:szCs w:val="24"/>
          <w:lang w:bidi="ar"/>
        </w:rPr>
        <w:t>.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 xml:space="preserve"> Mean ± SEM. n = 3. *P </w:t>
      </w:r>
      <w:r>
        <w:rPr>
          <w:rFonts w:ascii="Times New Roman" w:eastAsia="楷体" w:hAnsi="Times New Roman" w:cs="Times New Roman"/>
          <w:sz w:val="24"/>
          <w:szCs w:val="24"/>
          <w:lang w:bidi="ar"/>
        </w:rPr>
        <w:t>&lt;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 xml:space="preserve"> 0.05, **P </w:t>
      </w:r>
      <w:r>
        <w:rPr>
          <w:rFonts w:ascii="Times New Roman" w:eastAsia="楷体" w:hAnsi="Times New Roman" w:cs="Times New Roman"/>
          <w:sz w:val="24"/>
          <w:szCs w:val="24"/>
          <w:lang w:bidi="ar"/>
        </w:rPr>
        <w:t>&lt;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 xml:space="preserve"> 0.01.</w:t>
      </w:r>
    </w:p>
    <w:p w14:paraId="35D4D609" w14:textId="77777777" w:rsidR="0020325B" w:rsidRDefault="0020325B">
      <w:pPr>
        <w:rPr>
          <w:rFonts w:hint="eastAsia"/>
        </w:rPr>
      </w:pPr>
    </w:p>
    <w:sectPr w:rsidR="002032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25B"/>
    <w:rsid w:val="0020325B"/>
    <w:rsid w:val="00A5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99C1C"/>
  <w15:chartTrackingRefBased/>
  <w15:docId w15:val="{79D1E5A6-0E2F-4462-9EF8-3F78DF0E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施 彦</dc:creator>
  <cp:keywords/>
  <dc:description/>
  <cp:lastModifiedBy>施 彦</cp:lastModifiedBy>
  <cp:revision>1</cp:revision>
  <dcterms:created xsi:type="dcterms:W3CDTF">2022-03-12T03:11:00Z</dcterms:created>
  <dcterms:modified xsi:type="dcterms:W3CDTF">2022-03-12T03:13:00Z</dcterms:modified>
</cp:coreProperties>
</file>