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Table S3. Concentration of TNF-ɑ within </w:t>
      </w:r>
      <w:bookmarkStart w:id="0" w:name="_GoBack"/>
      <w:bookmarkEnd w:id="0"/>
      <w:r>
        <w:rPr>
          <w:rFonts w:hint="default" w:ascii="Times New Roman" w:hAnsi="Times New Roman" w:cs="Times New Roman"/>
          <w:sz w:val="22"/>
          <w:szCs w:val="22"/>
        </w:rPr>
        <w:t>the OASF before and after neutralization (pg/mL)</w:t>
      </w:r>
    </w:p>
    <w:tbl>
      <w:tblPr>
        <w:tblStyle w:val="2"/>
        <w:tblpPr w:leftFromText="180" w:rightFromText="180" w:vertAnchor="page" w:horzAnchor="page" w:tblpXSpec="center" w:tblpY="2010"/>
        <w:tblOverlap w:val="never"/>
        <w:tblW w:w="8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950"/>
        <w:gridCol w:w="910"/>
        <w:gridCol w:w="890"/>
        <w:gridCol w:w="910"/>
        <w:gridCol w:w="930"/>
        <w:gridCol w:w="910"/>
        <w:gridCol w:w="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shd w:val="clear" w:color="auto" w:fill="auto"/>
            <w:noWrap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Sample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Repeat 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OASF1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53.63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80.51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60.54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62.37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97.17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112.67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OASF2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72.40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58.24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73.65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OASF3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84.25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73.41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66.45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OASF1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anti-TNF-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α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Ntab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77.01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63.71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70.91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70.96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80.56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64.20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OASF2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anti-TNF-α Ntab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102.02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69.38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54.74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66.50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66.40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83.15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OASF3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anti-TNF-α Ntab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71.73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104.61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73.03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67.75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85.27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93.19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125.44</w:t>
            </w:r>
          </w:p>
        </w:tc>
      </w:tr>
    </w:tbl>
    <w:p>
      <w:pPr>
        <w:rPr>
          <w:rFonts w:hint="default" w:ascii="Times New Roman" w:hAnsi="Times New Roman" w:cs="Times New Roman"/>
          <w:sz w:val="22"/>
          <w:szCs w:val="22"/>
        </w:rPr>
      </w:pP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OASF: </w:t>
      </w:r>
      <w:r>
        <w:rPr>
          <w:rFonts w:hint="default" w:ascii="Times New Roman" w:hAnsi="Times New Roman" w:cs="Times New Roman"/>
          <w:sz w:val="22"/>
          <w:szCs w:val="22"/>
        </w:rPr>
        <w:t>Synovial fluid from OA patients</w:t>
      </w:r>
    </w:p>
    <w:p>
      <w:pPr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  <w:r>
        <w:rPr>
          <w:rFonts w:hint="default" w:ascii="Times New Roman" w:hAnsi="Times New Roman" w:cs="Times New Roman"/>
          <w:sz w:val="22"/>
          <w:szCs w:val="22"/>
        </w:rPr>
        <w:t>Ntab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Neutralizing antibody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</w:p>
    <w:p>
      <w:pPr>
        <w:rPr>
          <w:rFonts w:hint="default" w:ascii="Times New Roman" w:hAnsi="Times New Roman" w:cs="Times New Roman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NDcwN2VmMmMwMmIxYTkzOTMyODEzNTkzMTQwMTAifQ=="/>
  </w:docVars>
  <w:rsids>
    <w:rsidRoot w:val="00172A27"/>
    <w:rsid w:val="056D138A"/>
    <w:rsid w:val="08633DB0"/>
    <w:rsid w:val="1A7D4B93"/>
    <w:rsid w:val="41284851"/>
    <w:rsid w:val="441201C5"/>
    <w:rsid w:val="4A25060F"/>
    <w:rsid w:val="58430563"/>
    <w:rsid w:val="609C499F"/>
    <w:rsid w:val="77D81FF0"/>
    <w:rsid w:val="7FDA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443</Characters>
  <Lines>0</Lines>
  <Paragraphs>0</Paragraphs>
  <TotalTime>0</TotalTime>
  <ScaleCrop>false</ScaleCrop>
  <LinksUpToDate>false</LinksUpToDate>
  <CharactersWithSpaces>472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2023-05-03T05:35:00Z</dcterms:created>
  <dc:creator>lavon</dc:creator>
  <cp:lastModifiedBy>ZhuH垂钓碧溪上</cp:lastModifiedBy>
  <dcterms:modified xsi:type="dcterms:W3CDTF">2023-06-03T08:16:30Z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E277C788F5674347A391CAA76BD2C0DB</vt:lpwstr>
  </property>
</Properties>
</file>