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50098" w14:textId="77777777" w:rsidR="00AD5593" w:rsidRPr="001977DA" w:rsidRDefault="00AD5593" w:rsidP="00AD5593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BCD0B8A" wp14:editId="54405A9D">
            <wp:extent cx="5731510" cy="2150745"/>
            <wp:effectExtent l="0" t="0" r="0" b="0"/>
            <wp:docPr id="210452660" name="Picture 10" descr="A picture containing diagram, line, screenshot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52660" name="Picture 10" descr="A picture containing diagram, line, screenshot, plo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5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4A28E" w14:textId="77777777" w:rsidR="00AD5593" w:rsidRDefault="00AD5593" w:rsidP="00AD5593">
      <w:pPr>
        <w:rPr>
          <w:sz w:val="18"/>
          <w:szCs w:val="18"/>
          <w:lang w:val="en-US"/>
        </w:rPr>
      </w:pPr>
      <w:r w:rsidRPr="003879B5">
        <w:rPr>
          <w:b/>
          <w:bCs/>
          <w:sz w:val="18"/>
          <w:szCs w:val="18"/>
          <w:lang w:val="en-US"/>
        </w:rPr>
        <w:t xml:space="preserve">Supplemental Fig. 1 </w:t>
      </w:r>
      <w:r w:rsidRPr="003879B5">
        <w:rPr>
          <w:sz w:val="18"/>
          <w:szCs w:val="18"/>
          <w:lang w:val="en-US"/>
        </w:rPr>
        <w:t>Cell number and viability of hematopoietic cells produced by cell forming complexes in EB and MB differentiation. MB differentiation showed a significantly lower cell yield of hematopoietic cells compared to EB differentiation following normalization to the same surface area for both PBMC- and fibroblast-derived cell lines (A). Fibroblast-derived iPSCs yielded a higher number of hematopoietic cells than PBMC-derived iPSCs using either differentiation. Cell viability in EB differentiated cells was higher than in MB differentiated for both cell lines (B). (</w:t>
      </w:r>
      <w:r w:rsidRPr="003879B5">
        <w:rPr>
          <w:i/>
          <w:iCs/>
          <w:sz w:val="18"/>
          <w:szCs w:val="18"/>
          <w:lang w:val="en-US"/>
        </w:rPr>
        <w:t>n</w:t>
      </w:r>
      <w:r w:rsidRPr="003879B5">
        <w:rPr>
          <w:sz w:val="18"/>
          <w:szCs w:val="18"/>
          <w:lang w:val="en-US"/>
        </w:rPr>
        <w:t xml:space="preserve"> = 3 </w:t>
      </w:r>
      <w:r>
        <w:rPr>
          <w:sz w:val="18"/>
          <w:szCs w:val="18"/>
          <w:lang w:val="en-US"/>
        </w:rPr>
        <w:t xml:space="preserve">technical </w:t>
      </w:r>
      <w:r w:rsidRPr="003879B5">
        <w:rPr>
          <w:sz w:val="18"/>
          <w:szCs w:val="18"/>
          <w:lang w:val="en-US"/>
        </w:rPr>
        <w:t>replicates).</w:t>
      </w:r>
      <w:r w:rsidRPr="001977DA">
        <w:rPr>
          <w:sz w:val="18"/>
          <w:szCs w:val="18"/>
          <w:lang w:val="en-US"/>
        </w:rPr>
        <w:t xml:space="preserve"> </w:t>
      </w:r>
    </w:p>
    <w:p w14:paraId="6AE932A6" w14:textId="77777777" w:rsidR="00AD5593" w:rsidRDefault="00AD5593"/>
    <w:sectPr w:rsidR="00AD55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593"/>
    <w:rsid w:val="001B4365"/>
    <w:rsid w:val="004B1D7C"/>
    <w:rsid w:val="00637D82"/>
    <w:rsid w:val="00AD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C311C7E"/>
  <w15:chartTrackingRefBased/>
  <w15:docId w15:val="{36AD6DC1-B934-6F42-9C66-D6A06ADCF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593"/>
    <w:pPr>
      <w:spacing w:line="480" w:lineRule="auto"/>
    </w:pPr>
    <w:rPr>
      <w:rFonts w:cs="Times New Roman (Body CS)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59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559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Rasch</dc:creator>
  <cp:keywords/>
  <dc:description/>
  <cp:lastModifiedBy>Alex Rasch</cp:lastModifiedBy>
  <cp:revision>4</cp:revision>
  <dcterms:created xsi:type="dcterms:W3CDTF">2023-05-30T17:15:00Z</dcterms:created>
  <dcterms:modified xsi:type="dcterms:W3CDTF">2023-05-30T17:23:00Z</dcterms:modified>
</cp:coreProperties>
</file>