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F2F" w:rsidRPr="008279D3" w:rsidRDefault="00CF444D" w:rsidP="00CD1F2F">
      <w:pPr>
        <w:spacing w:after="48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</w:t>
      </w:r>
    </w:p>
    <w:p w:rsidR="00CD1F2F" w:rsidRPr="008279D3" w:rsidRDefault="00CD1F2F" w:rsidP="00CD1F2F">
      <w:pPr>
        <w:spacing w:after="0" w:line="480" w:lineRule="auto"/>
        <w:rPr>
          <w:rFonts w:ascii="Arial" w:hAnsi="Arial" w:cs="Arial"/>
          <w:b/>
          <w:lang w:val="en-US"/>
        </w:rPr>
      </w:pPr>
      <w:proofErr w:type="spellStart"/>
      <w:r w:rsidRPr="008279D3">
        <w:rPr>
          <w:rFonts w:ascii="Arial" w:hAnsi="Arial" w:cs="Arial"/>
          <w:b/>
          <w:lang w:val="en-US"/>
        </w:rPr>
        <w:t>Titel</w:t>
      </w:r>
      <w:proofErr w:type="spellEnd"/>
    </w:p>
    <w:p w:rsidR="00CD1F2F" w:rsidRPr="008279D3" w:rsidRDefault="00CD1F2F" w:rsidP="00CD1F2F">
      <w:pPr>
        <w:spacing w:after="0" w:line="240" w:lineRule="auto"/>
        <w:rPr>
          <w:rFonts w:ascii="Arial" w:hAnsi="Arial" w:cs="Arial"/>
          <w:lang w:val="en-US"/>
        </w:rPr>
      </w:pPr>
      <w:r w:rsidRPr="008279D3">
        <w:rPr>
          <w:rFonts w:ascii="Arial" w:hAnsi="Arial" w:cs="Arial"/>
          <w:lang w:val="en-US"/>
        </w:rPr>
        <w:t xml:space="preserve">Bone marrow from </w:t>
      </w:r>
      <w:r>
        <w:rPr>
          <w:rFonts w:ascii="Arial" w:hAnsi="Arial" w:cs="Arial"/>
          <w:lang w:val="en-US"/>
        </w:rPr>
        <w:t xml:space="preserve">periacetabular </w:t>
      </w:r>
      <w:r w:rsidRPr="008279D3">
        <w:rPr>
          <w:rFonts w:ascii="Arial" w:hAnsi="Arial" w:cs="Arial"/>
          <w:lang w:val="en-US"/>
        </w:rPr>
        <w:t>osteotom</w:t>
      </w:r>
      <w:r w:rsidR="00697D1D">
        <w:rPr>
          <w:rFonts w:ascii="Arial" w:hAnsi="Arial" w:cs="Arial"/>
          <w:lang w:val="en-US"/>
        </w:rPr>
        <w:t>ies</w:t>
      </w:r>
      <w:r w:rsidRPr="008279D3">
        <w:rPr>
          <w:rFonts w:ascii="Arial" w:hAnsi="Arial" w:cs="Arial"/>
          <w:lang w:val="en-US"/>
        </w:rPr>
        <w:t xml:space="preserve"> as a novel source for human mesenchymal stromal cells</w:t>
      </w:r>
    </w:p>
    <w:p w:rsidR="00CD1F2F" w:rsidRPr="008279D3" w:rsidRDefault="00CD1F2F" w:rsidP="00CD1F2F">
      <w:pPr>
        <w:spacing w:after="0" w:line="240" w:lineRule="auto"/>
        <w:rPr>
          <w:rFonts w:ascii="Arial" w:hAnsi="Arial" w:cs="Arial"/>
          <w:lang w:val="en-US"/>
        </w:rPr>
      </w:pPr>
    </w:p>
    <w:p w:rsidR="00CD1F2F" w:rsidRPr="008279D3" w:rsidRDefault="00CD1F2F" w:rsidP="00CD1F2F">
      <w:pPr>
        <w:spacing w:after="0" w:line="240" w:lineRule="auto"/>
        <w:rPr>
          <w:rFonts w:ascii="Arial" w:hAnsi="Arial" w:cs="Arial"/>
          <w:lang w:val="en-US"/>
        </w:rPr>
      </w:pPr>
    </w:p>
    <w:p w:rsidR="00CD1F2F" w:rsidRPr="008279D3" w:rsidRDefault="00CD1F2F" w:rsidP="00CD1F2F">
      <w:pPr>
        <w:spacing w:after="0" w:line="480" w:lineRule="auto"/>
        <w:rPr>
          <w:rFonts w:ascii="Arial" w:hAnsi="Arial" w:cs="Arial"/>
          <w:b/>
          <w:lang w:val="en-US"/>
        </w:rPr>
      </w:pPr>
      <w:r w:rsidRPr="008279D3">
        <w:rPr>
          <w:rFonts w:ascii="Arial" w:hAnsi="Arial" w:cs="Arial"/>
          <w:b/>
          <w:lang w:val="en-US"/>
        </w:rPr>
        <w:t>Authors</w:t>
      </w:r>
    </w:p>
    <w:p w:rsidR="00CD1F2F" w:rsidRPr="008279D3" w:rsidRDefault="00CD1F2F" w:rsidP="00CD1F2F">
      <w:pPr>
        <w:spacing w:after="0" w:line="240" w:lineRule="auto"/>
        <w:rPr>
          <w:rFonts w:ascii="Arial" w:hAnsi="Arial" w:cs="Arial"/>
          <w:i/>
          <w:lang w:val="en-US"/>
        </w:rPr>
      </w:pPr>
      <w:r w:rsidRPr="008279D3">
        <w:rPr>
          <w:rFonts w:ascii="Arial" w:hAnsi="Arial" w:cs="Arial"/>
          <w:i/>
          <w:lang w:val="en-US"/>
        </w:rPr>
        <w:t>Maximilian Handke, Anastasia Rakow,</w:t>
      </w:r>
      <w:r>
        <w:rPr>
          <w:rFonts w:ascii="Arial" w:hAnsi="Arial" w:cs="Arial"/>
          <w:i/>
          <w:lang w:val="en-US"/>
        </w:rPr>
        <w:t xml:space="preserve"> Debora Singer,</w:t>
      </w:r>
      <w:r w:rsidRPr="008279D3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Lea Miebach, </w:t>
      </w:r>
      <w:r w:rsidRPr="008279D3">
        <w:rPr>
          <w:rFonts w:ascii="Arial" w:hAnsi="Arial" w:cs="Arial"/>
          <w:i/>
          <w:lang w:val="en-US"/>
        </w:rPr>
        <w:t xml:space="preserve">Frank Schulze, </w:t>
      </w:r>
      <w:r w:rsidRPr="00C63757">
        <w:rPr>
          <w:rFonts w:ascii="Arial" w:hAnsi="Arial" w:cs="Arial"/>
          <w:i/>
          <w:lang w:val="en-US"/>
        </w:rPr>
        <w:t>Sander Bekeschus</w:t>
      </w:r>
      <w:r w:rsidRPr="008279D3">
        <w:rPr>
          <w:rFonts w:ascii="Arial" w:hAnsi="Arial" w:cs="Arial"/>
          <w:i/>
          <w:lang w:val="en-US"/>
        </w:rPr>
        <w:t xml:space="preserve">, Janosch Schoon, Georgi </w:t>
      </w:r>
      <w:r>
        <w:rPr>
          <w:rFonts w:ascii="Arial" w:hAnsi="Arial" w:cs="Arial"/>
          <w:i/>
          <w:lang w:val="en-US"/>
        </w:rPr>
        <w:t xml:space="preserve">I. </w:t>
      </w:r>
      <w:r w:rsidRPr="008279D3">
        <w:rPr>
          <w:rFonts w:ascii="Arial" w:hAnsi="Arial" w:cs="Arial"/>
          <w:i/>
          <w:lang w:val="en-US"/>
        </w:rPr>
        <w:t>Wassilew</w:t>
      </w:r>
    </w:p>
    <w:p w:rsidR="00CD1F2F" w:rsidRPr="008279D3" w:rsidRDefault="00CD1F2F" w:rsidP="00CD1F2F">
      <w:pPr>
        <w:spacing w:after="0" w:line="240" w:lineRule="auto"/>
        <w:ind w:left="284" w:hanging="284"/>
        <w:rPr>
          <w:rFonts w:ascii="Arial" w:hAnsi="Arial" w:cs="Arial"/>
          <w:lang w:val="en-US"/>
        </w:rPr>
      </w:pPr>
    </w:p>
    <w:p w:rsidR="00CD1F2F" w:rsidRPr="008279D3" w:rsidRDefault="00CD1F2F" w:rsidP="00CD1F2F">
      <w:pPr>
        <w:spacing w:after="0"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CD1F2F" w:rsidRPr="008279D3" w:rsidRDefault="00CD1F2F" w:rsidP="00CD1F2F">
      <w:pPr>
        <w:spacing w:after="160" w:line="259" w:lineRule="auto"/>
        <w:rPr>
          <w:rFonts w:ascii="Arial" w:hAnsi="Arial" w:cs="Arial"/>
          <w:lang w:val="en-US"/>
        </w:rPr>
      </w:pPr>
    </w:p>
    <w:p w:rsidR="00CD1F2F" w:rsidRPr="008279D3" w:rsidRDefault="00CD1F2F" w:rsidP="00CD1F2F">
      <w:pPr>
        <w:spacing w:after="160" w:line="259" w:lineRule="auto"/>
        <w:rPr>
          <w:rFonts w:ascii="Arial" w:hAnsi="Arial" w:cs="Arial"/>
          <w:lang w:val="en-US"/>
        </w:rPr>
        <w:sectPr w:rsidR="00CD1F2F" w:rsidRPr="008279D3" w:rsidSect="00006A38">
          <w:pgSz w:w="11906" w:h="16838" w:code="9"/>
          <w:pgMar w:top="1418" w:right="1418" w:bottom="1134" w:left="1418" w:header="709" w:footer="0" w:gutter="0"/>
          <w:cols w:space="708"/>
          <w:docGrid w:linePitch="360"/>
        </w:sectPr>
      </w:pPr>
    </w:p>
    <w:p w:rsidR="00CD1F2F" w:rsidRDefault="00CD1F2F" w:rsidP="00A82D00">
      <w:pPr>
        <w:spacing w:after="240" w:line="240" w:lineRule="auto"/>
        <w:ind w:left="-426" w:hanging="141"/>
        <w:jc w:val="both"/>
        <w:rPr>
          <w:rFonts w:ascii="Arial" w:hAnsi="Arial" w:cs="Arial"/>
          <w:lang w:val="en-US"/>
        </w:rPr>
      </w:pPr>
      <w:bookmarkStart w:id="0" w:name="_Hlk128409859"/>
      <w:bookmarkStart w:id="1" w:name="_Hlk138067820"/>
      <w:r w:rsidRPr="008279D3">
        <w:rPr>
          <w:rFonts w:ascii="Arial" w:hAnsi="Arial" w:cs="Arial"/>
          <w:b/>
          <w:lang w:val="en-US"/>
        </w:rPr>
        <w:lastRenderedPageBreak/>
        <w:t xml:space="preserve">Table </w:t>
      </w:r>
      <w:r w:rsidR="00CF444D">
        <w:rPr>
          <w:rFonts w:ascii="Arial" w:hAnsi="Arial" w:cs="Arial"/>
          <w:b/>
          <w:lang w:val="en-US"/>
        </w:rPr>
        <w:t>S</w:t>
      </w:r>
      <w:r w:rsidRPr="008279D3">
        <w:rPr>
          <w:rFonts w:ascii="Arial" w:hAnsi="Arial" w:cs="Arial"/>
          <w:b/>
          <w:lang w:val="en-US"/>
        </w:rPr>
        <w:t>1</w:t>
      </w:r>
      <w:r w:rsidRPr="008279D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 w:rsidRPr="008279D3">
        <w:rPr>
          <w:rFonts w:ascii="Arial" w:hAnsi="Arial" w:cs="Arial"/>
          <w:lang w:val="en-US"/>
        </w:rPr>
        <w:t>atient and sample data</w:t>
      </w:r>
    </w:p>
    <w:tbl>
      <w:tblPr>
        <w:tblW w:w="15446" w:type="dxa"/>
        <w:tblInd w:w="-5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850"/>
        <w:gridCol w:w="567"/>
        <w:gridCol w:w="709"/>
        <w:gridCol w:w="1134"/>
        <w:gridCol w:w="851"/>
        <w:gridCol w:w="708"/>
        <w:gridCol w:w="567"/>
        <w:gridCol w:w="709"/>
        <w:gridCol w:w="709"/>
        <w:gridCol w:w="709"/>
        <w:gridCol w:w="709"/>
        <w:gridCol w:w="708"/>
        <w:gridCol w:w="708"/>
        <w:gridCol w:w="709"/>
        <w:gridCol w:w="709"/>
        <w:gridCol w:w="709"/>
        <w:gridCol w:w="708"/>
        <w:gridCol w:w="709"/>
        <w:gridCol w:w="851"/>
      </w:tblGrid>
      <w:tr w:rsidR="00B54926" w:rsidRPr="00930623" w:rsidTr="00B54926">
        <w:trPr>
          <w:trHeight w:val="5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donor#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age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sex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surgical treatment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BM weight [g]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BM-MNC isolation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number of BM-MNCs isolated [x 10</w:t>
            </w: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de-DE"/>
              </w:rPr>
              <w:t>6</w:t>
            </w: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BM-MNC-FACS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H&amp;E</w:t>
            </w:r>
          </w:p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histology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CFU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MSC-FACS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post-thaw viability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viability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cell number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357B8A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β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-gal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Alizarin Red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ALP activity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P1NP assay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NileRed</w:t>
            </w:r>
            <w:proofErr w:type="spellEnd"/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/ DAPI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total protein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proteo-glycan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spheroid histology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1.41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32.8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1.11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20.3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0.57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21.2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0.45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11.8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0.68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28.3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0.78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0.51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38.5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0.72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12.9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0.23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21.8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0.71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20.6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0.29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9.3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17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0.58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59.2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0.36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39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0.56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21.8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0.24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4.7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0.60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8.2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0.44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7.9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0.49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10.0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0.25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0.35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26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0.27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3.0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0.47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20.3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43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23.4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37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29.7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PAO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32.8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lastRenderedPageBreak/>
              <w:t>32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4.44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505.0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2.57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180.5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4.53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235.5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4.41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247.5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3.89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236.5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37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3.14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403.0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567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A82D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63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54.5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118.2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5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94.8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</w:tr>
      <w:tr w:rsidR="00B54926" w:rsidRPr="00930623" w:rsidTr="00B54926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61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THA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n.d.</w:t>
            </w: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40.2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567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930623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vAlign w:val="center"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54926" w:rsidRPr="00930623" w:rsidRDefault="00B54926" w:rsidP="0093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</w:tr>
    </w:tbl>
    <w:p w:rsidR="00CD1F2F" w:rsidRPr="00930623" w:rsidRDefault="00CD1F2F" w:rsidP="00BA05C6">
      <w:pPr>
        <w:spacing w:after="240" w:line="240" w:lineRule="auto"/>
        <w:ind w:left="-567"/>
        <w:jc w:val="both"/>
        <w:rPr>
          <w:rFonts w:ascii="Arial" w:hAnsi="Arial" w:cs="Arial"/>
          <w:sz w:val="14"/>
          <w:szCs w:val="14"/>
          <w:lang w:val="en-US"/>
        </w:rPr>
      </w:pPr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Abbreviations: </w:t>
      </w:r>
      <w:bookmarkStart w:id="2" w:name="_Hlk138069845"/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ALP, alkaline phosphatase; </w:t>
      </w:r>
      <w:r w:rsidR="00860EF1" w:rsidRPr="00357B8A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β</w:t>
      </w:r>
      <w:r w:rsidR="00860EF1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-gal, </w:t>
      </w:r>
      <w:r w:rsidR="00860EF1" w:rsidRPr="00860EF1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β-</w:t>
      </w:r>
      <w:r w:rsidR="00860EF1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g</w:t>
      </w:r>
      <w:r w:rsidR="00860EF1" w:rsidRPr="00860EF1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alactosidase</w:t>
      </w:r>
      <w:r w:rsidR="00860EF1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 staining; </w:t>
      </w:r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BM, bone marrow; BM-MNCs, bone marrow mononuclear cells; </w:t>
      </w:r>
      <w:r w:rsidR="00930623"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CFU, colony forming unit assay; </w:t>
      </w:r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 xml:space="preserve">FACS, fluorescence activated cell sorting; H&amp;E, haematoxylin &amp; eosin; MSC, mesenchymal stem/stromal cell; n.d., not determined; P1NP, human procollagen type I N-terminal </w:t>
      </w:r>
      <w:proofErr w:type="spellStart"/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propeptide</w:t>
      </w:r>
      <w:proofErr w:type="spellEnd"/>
      <w:r w:rsidRPr="00930623">
        <w:rPr>
          <w:rFonts w:ascii="Arial" w:eastAsia="Times New Roman" w:hAnsi="Arial" w:cs="Arial"/>
          <w:color w:val="000000"/>
          <w:sz w:val="14"/>
          <w:szCs w:val="14"/>
          <w:lang w:eastAsia="de-DE"/>
        </w:rPr>
        <w:t>; PAO, periacetabular osteotomy; THA, total hip arthroplasty</w:t>
      </w:r>
      <w:bookmarkEnd w:id="0"/>
      <w:bookmarkEnd w:id="2"/>
    </w:p>
    <w:bookmarkEnd w:id="1"/>
    <w:p w:rsidR="00DE6862" w:rsidRDefault="00DE6862" w:rsidP="00CD1F2F">
      <w:pPr>
        <w:spacing w:after="160" w:line="259" w:lineRule="auto"/>
        <w:sectPr w:rsidR="00DE6862" w:rsidSect="00094AFE">
          <w:pgSz w:w="16838" w:h="11906" w:orient="landscape" w:code="9"/>
          <w:pgMar w:top="851" w:right="1418" w:bottom="851" w:left="1134" w:header="709" w:footer="0" w:gutter="0"/>
          <w:cols w:space="708"/>
          <w:docGrid w:linePitch="360"/>
        </w:sectPr>
      </w:pPr>
    </w:p>
    <w:p w:rsidR="00CD1F2F" w:rsidRDefault="00CD1F2F" w:rsidP="00CD1F2F">
      <w:pPr>
        <w:spacing w:after="160" w:line="259" w:lineRule="auto"/>
      </w:pPr>
    </w:p>
    <w:p w:rsidR="00CD1F2F" w:rsidRPr="00F5476B" w:rsidRDefault="00CD1F2F" w:rsidP="00CD1F2F">
      <w:pPr>
        <w:spacing w:after="240" w:line="240" w:lineRule="auto"/>
        <w:jc w:val="both"/>
        <w:rPr>
          <w:rFonts w:ascii="Arial" w:hAnsi="Arial" w:cs="Arial"/>
          <w:lang w:val="en-US"/>
        </w:rPr>
      </w:pPr>
      <w:r w:rsidRPr="00D27F13">
        <w:rPr>
          <w:rFonts w:ascii="Arial" w:hAnsi="Arial" w:cs="Arial"/>
          <w:b/>
          <w:lang w:val="en-US"/>
        </w:rPr>
        <w:t xml:space="preserve">Table </w:t>
      </w:r>
      <w:r w:rsidR="00CF444D">
        <w:rPr>
          <w:rFonts w:ascii="Arial" w:hAnsi="Arial" w:cs="Arial"/>
          <w:b/>
          <w:lang w:val="en-US"/>
        </w:rPr>
        <w:t>S</w:t>
      </w:r>
      <w:r w:rsidRPr="00D27F13">
        <w:rPr>
          <w:rFonts w:ascii="Arial" w:hAnsi="Arial" w:cs="Arial"/>
          <w:b/>
          <w:lang w:val="en-US"/>
        </w:rPr>
        <w:t>2</w:t>
      </w:r>
      <w:r w:rsidRPr="00D27F13">
        <w:rPr>
          <w:rFonts w:ascii="Arial" w:hAnsi="Arial" w:cs="Arial"/>
          <w:lang w:val="en-US"/>
        </w:rPr>
        <w:t xml:space="preserve"> Preoperative medication and concomitant diseases of patients whose bone marrow was used for BM-MSC isolation and </w:t>
      </w:r>
      <w:r w:rsidRPr="00F5476B">
        <w:rPr>
          <w:rFonts w:ascii="Arial" w:hAnsi="Arial" w:cs="Arial"/>
          <w:lang w:val="en-US"/>
        </w:rPr>
        <w:t>subsequent BM-MSC characterization.</w:t>
      </w:r>
    </w:p>
    <w:tbl>
      <w:tblPr>
        <w:tblW w:w="144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67"/>
        <w:gridCol w:w="425"/>
        <w:gridCol w:w="1134"/>
        <w:gridCol w:w="3402"/>
        <w:gridCol w:w="8363"/>
      </w:tblGrid>
      <w:tr w:rsidR="00CD1F2F" w:rsidRPr="00F5476B" w:rsidTr="00006A38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F2F" w:rsidRPr="00F5476B" w:rsidRDefault="00CD1F2F" w:rsidP="00006A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donor#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F2F" w:rsidRPr="00F5476B" w:rsidRDefault="00CD1F2F" w:rsidP="00006A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age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F2F" w:rsidRPr="00F5476B" w:rsidRDefault="00CD1F2F" w:rsidP="00006A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F2F" w:rsidRPr="00F5476B" w:rsidRDefault="00CD1F2F" w:rsidP="00006A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surgical treatment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1F2F" w:rsidRPr="00F5476B" w:rsidRDefault="00CD1F2F" w:rsidP="00006A38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preoperative concomitant medication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1F2F" w:rsidRPr="00F5476B" w:rsidRDefault="00CD1F2F" w:rsidP="00006A38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comorbidities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</w:pPr>
            <w:proofErr w:type="gram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irritable</w:t>
            </w:r>
            <w:proofErr w:type="gram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bowel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syndrome, migraine,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atopic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dermatitis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allergic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rhinitis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eating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disorder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depressive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disorder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history of multiple fractures and surgeries of the right-sided lower leg, spinal disc herniation L4/5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history of right-sided humerus fracture, history of appendectomy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history of appendectomy</w:t>
            </w:r>
          </w:p>
        </w:tc>
      </w:tr>
      <w:tr w:rsidR="00CD1F2F" w:rsidRPr="00F5476B" w:rsidTr="00006A38">
        <w:trPr>
          <w:trHeight w:val="31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PAO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L-thyroxine, venlafaxine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hypothyroidism, </w:t>
            </w:r>
            <w:r w:rsidRPr="00F5476B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depressive disorder, nephrolithiasis, history of surgical treatment of </w:t>
            </w: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spinal disc herniation L4/5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1F2F" w:rsidRPr="00F5476B" w:rsidRDefault="002139D2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candesartan, lercanidipine, allopurinol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arterial hypertension, hyperuricemia, history of lumbar spinal disc herniation, history of SARS-CoV2-infection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2139D2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ASA,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atorvastatin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lisinopril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metoprolol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lercanidipine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indapamide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metformin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insulin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glulisine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insulin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glargine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  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</w:pPr>
            <w:proofErr w:type="spellStart"/>
            <w:proofErr w:type="gram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arterial</w:t>
            </w:r>
            <w:proofErr w:type="spellEnd"/>
            <w:proofErr w:type="gram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hypertension,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hyperlipoproteinemia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peripheral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arterial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disease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IDDM,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diabetic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polyneuropathy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obesity</w:t>
            </w:r>
            <w:proofErr w:type="spellEnd"/>
          </w:p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</w:pP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</w:t>
            </w:r>
            <w:r w:rsidR="002139D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none</w:t>
            </w:r>
          </w:p>
        </w:tc>
      </w:tr>
      <w:tr w:rsidR="00CD1F2F" w:rsidRPr="00F5476B" w:rsidTr="00006A38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</w:t>
            </w:r>
            <w:r w:rsidR="002139D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86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ASA,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candesartan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amlodipine,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atorvastatin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>vitamin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fr-FR" w:eastAsia="de-DE"/>
              </w:rPr>
              <w:t xml:space="preserve"> B12, macrogol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arterial hypertension. coronary artery disease, hyperuricemia,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varicosis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, unilateral carotid artery stenosis, history of right-sided total knee arthroplasty, left-sided total hip arthroplasty, cholecystectomy and hysterectomy</w:t>
            </w:r>
          </w:p>
        </w:tc>
      </w:tr>
      <w:tr w:rsidR="00CD1F2F" w:rsidRPr="00F5476B" w:rsidTr="00006A38">
        <w:trPr>
          <w:trHeight w:val="285"/>
        </w:trPr>
        <w:tc>
          <w:tcPr>
            <w:tcW w:w="568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</w:t>
            </w:r>
            <w:r w:rsidR="002139D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spironolactone,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simvastastin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, bisoprolol</w:t>
            </w:r>
          </w:p>
        </w:tc>
        <w:tc>
          <w:tcPr>
            <w:tcW w:w="8363" w:type="dxa"/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val="en-US" w:eastAsia="de-DE"/>
              </w:rPr>
              <w:t xml:space="preserve">arterial hypertension, proteinuria, primary hyperaldosteronism / Conn's syndrome, history of surgery for pectus excavatum </w:t>
            </w:r>
          </w:p>
        </w:tc>
      </w:tr>
      <w:tr w:rsidR="00CD1F2F" w:rsidRPr="00CF444D" w:rsidTr="00006A38">
        <w:trPr>
          <w:trHeight w:val="28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3</w:t>
            </w:r>
            <w:r w:rsidR="002139D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59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D1F2F" w:rsidRPr="00F5476B" w:rsidRDefault="00CD1F2F" w:rsidP="00006A3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THA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5476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hydrochlorothiazide, spironolactone, ramipril / amlodipine, carvedilol, metformin, sitagliptin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D1F2F" w:rsidRPr="00F5476B" w:rsidRDefault="00CD1F2F" w:rsidP="00006A38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</w:pP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>arterial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>hypertension</w:t>
            </w:r>
            <w:proofErr w:type="spellEnd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 xml:space="preserve">, </w:t>
            </w:r>
            <w:bookmarkStart w:id="3" w:name="_Hlk138260049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>NIDDM, COPD</w:t>
            </w:r>
            <w:bookmarkEnd w:id="3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 xml:space="preserve">, </w:t>
            </w:r>
            <w:proofErr w:type="spellStart"/>
            <w:r w:rsidRPr="00F5476B">
              <w:rPr>
                <w:rFonts w:ascii="Arial" w:eastAsia="Times New Roman" w:hAnsi="Arial" w:cs="Arial"/>
                <w:sz w:val="16"/>
                <w:szCs w:val="16"/>
                <w:lang w:val="de-DE" w:eastAsia="de-DE"/>
              </w:rPr>
              <w:t>obesity</w:t>
            </w:r>
            <w:proofErr w:type="spellEnd"/>
          </w:p>
        </w:tc>
      </w:tr>
    </w:tbl>
    <w:p w:rsidR="00CD1F2F" w:rsidRPr="00F5476B" w:rsidRDefault="00CD1F2F" w:rsidP="00CD1F2F">
      <w:pPr>
        <w:spacing w:after="240" w:line="240" w:lineRule="auto"/>
        <w:jc w:val="both"/>
        <w:rPr>
          <w:rFonts w:ascii="Arial" w:hAnsi="Arial" w:cs="Arial"/>
          <w:lang w:val="en-US"/>
        </w:rPr>
      </w:pPr>
      <w:r w:rsidRPr="00F5476B">
        <w:rPr>
          <w:rFonts w:ascii="Arial" w:eastAsia="Times New Roman" w:hAnsi="Arial" w:cs="Arial"/>
          <w:sz w:val="16"/>
          <w:szCs w:val="16"/>
          <w:lang w:eastAsia="de-DE"/>
        </w:rPr>
        <w:t>Abbreviations: ASA, acetylsalicylic acid; COPD, chronic obstructive pulmonary disease; IDDM, insulin dependent diabetes mellitus;</w:t>
      </w:r>
      <w:r w:rsidRPr="00F5476B">
        <w:rPr>
          <w:rFonts w:ascii="Arial" w:eastAsia="Times New Roman" w:hAnsi="Arial" w:cs="Arial"/>
          <w:sz w:val="16"/>
          <w:szCs w:val="16"/>
          <w:lang w:val="en-US" w:eastAsia="de-DE"/>
        </w:rPr>
        <w:t xml:space="preserve"> NIDDM, non-</w:t>
      </w:r>
      <w:r w:rsidRPr="00F5476B">
        <w:rPr>
          <w:rFonts w:ascii="Arial" w:eastAsia="Times New Roman" w:hAnsi="Arial" w:cs="Arial"/>
          <w:sz w:val="16"/>
          <w:szCs w:val="16"/>
          <w:lang w:eastAsia="de-DE"/>
        </w:rPr>
        <w:t>insulin-dependent diabetes mellitus; PAO, periacetabular osteotomy; THA, total hip arthroplasty</w:t>
      </w:r>
    </w:p>
    <w:p w:rsidR="00CD1F2F" w:rsidRDefault="00CD1F2F" w:rsidP="00CD1F2F">
      <w:pPr>
        <w:rPr>
          <w:lang w:val="en-US"/>
        </w:rPr>
        <w:sectPr w:rsidR="00CD1F2F" w:rsidSect="00DE6862">
          <w:pgSz w:w="16838" w:h="11906" w:orient="landscape" w:code="9"/>
          <w:pgMar w:top="1135" w:right="1418" w:bottom="851" w:left="1134" w:header="709" w:footer="0" w:gutter="0"/>
          <w:cols w:space="708"/>
          <w:docGrid w:linePitch="360"/>
        </w:sectPr>
      </w:pPr>
    </w:p>
    <w:p w:rsidR="00DE6862" w:rsidRDefault="00DE6862">
      <w:pPr>
        <w:spacing w:after="160" w:line="259" w:lineRule="auto"/>
        <w:rPr>
          <w:rFonts w:ascii="Arial" w:hAnsi="Arial" w:cs="Arial"/>
          <w:b/>
          <w:lang w:val="en-US"/>
        </w:rPr>
      </w:pPr>
      <w:bookmarkStart w:id="4" w:name="_Hlk138260754"/>
      <w:r>
        <w:rPr>
          <w:rFonts w:ascii="Arial" w:hAnsi="Arial" w:cs="Arial"/>
          <w:b/>
          <w:lang w:val="en-US"/>
        </w:rPr>
        <w:lastRenderedPageBreak/>
        <w:t xml:space="preserve">Figure </w:t>
      </w:r>
      <w:r w:rsidR="00CF444D"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en-US"/>
        </w:rPr>
        <w:t xml:space="preserve">1 </w:t>
      </w:r>
    </w:p>
    <w:p w:rsidR="00DE6862" w:rsidRDefault="00DE6862">
      <w:pPr>
        <w:spacing w:after="160" w:line="259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5759450" cy="363093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862" w:rsidRPr="00DE6862" w:rsidRDefault="00DE6862">
      <w:pPr>
        <w:spacing w:after="160" w:line="259" w:lineRule="auto"/>
        <w:rPr>
          <w:rFonts w:ascii="Arial" w:hAnsi="Arial" w:cs="Arial"/>
          <w:lang w:val="en-US"/>
        </w:rPr>
      </w:pPr>
      <w:r w:rsidRPr="008279D3">
        <w:rPr>
          <w:rFonts w:ascii="Arial" w:hAnsi="Arial" w:cs="Arial"/>
          <w:b/>
          <w:lang w:val="en-US"/>
        </w:rPr>
        <w:t xml:space="preserve">Fig. </w:t>
      </w:r>
      <w:r>
        <w:rPr>
          <w:rFonts w:ascii="Arial" w:hAnsi="Arial" w:cs="Arial"/>
          <w:b/>
          <w:lang w:val="en-US"/>
        </w:rPr>
        <w:t>S1</w:t>
      </w:r>
      <w:r w:rsidRPr="008279D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-US"/>
        </w:rPr>
        <w:t>F</w:t>
      </w:r>
      <w:r w:rsidRPr="00DE6862">
        <w:rPr>
          <w:rFonts w:ascii="Arial" w:hAnsi="Arial" w:cs="Arial"/>
          <w:lang w:val="en-US"/>
        </w:rPr>
        <w:t xml:space="preserve">luorescence images of BM-MSCs from cell culture passage </w:t>
      </w:r>
      <w:r>
        <w:rPr>
          <w:rFonts w:ascii="Arial" w:hAnsi="Arial" w:cs="Arial"/>
          <w:lang w:val="en-US"/>
        </w:rPr>
        <w:t>four</w:t>
      </w:r>
      <w:r w:rsidRPr="00DE6862"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lang w:val="en-US"/>
        </w:rPr>
        <w:t xml:space="preserve">five isolated from six PAO samples and five THA samples </w:t>
      </w:r>
      <w:r w:rsidRPr="00DE6862">
        <w:rPr>
          <w:rFonts w:ascii="Arial" w:hAnsi="Arial" w:cs="Arial"/>
          <w:lang w:val="en-US"/>
        </w:rPr>
        <w:t>stained for senescence-associated beta galactosidase. Green, beta galactosidase; blue, nuclei.</w:t>
      </w:r>
    </w:p>
    <w:p w:rsidR="00DE6862" w:rsidRDefault="00DE6862">
      <w:pPr>
        <w:spacing w:after="160" w:line="259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CD1F2F" w:rsidRDefault="00CD1F2F" w:rsidP="00CD1F2F">
      <w:pPr>
        <w:spacing w:after="24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Table </w:t>
      </w:r>
      <w:r w:rsidR="00CF444D">
        <w:rPr>
          <w:rFonts w:ascii="Arial" w:hAnsi="Arial" w:cs="Arial"/>
          <w:b/>
          <w:lang w:val="en-US"/>
        </w:rPr>
        <w:t>S</w:t>
      </w:r>
      <w:bookmarkStart w:id="5" w:name="_GoBack"/>
      <w:bookmarkEnd w:id="5"/>
      <w:r>
        <w:rPr>
          <w:rFonts w:ascii="Arial" w:hAnsi="Arial" w:cs="Arial"/>
          <w:b/>
          <w:lang w:val="en-US"/>
        </w:rPr>
        <w:t xml:space="preserve">3 </w:t>
      </w:r>
      <w:r>
        <w:rPr>
          <w:rFonts w:ascii="Arial" w:hAnsi="Arial" w:cs="Arial"/>
          <w:lang w:val="en-US"/>
        </w:rPr>
        <w:t>Median values of m</w:t>
      </w:r>
      <w:r w:rsidRPr="002B59AB">
        <w:rPr>
          <w:rFonts w:ascii="Arial" w:hAnsi="Arial" w:cs="Arial"/>
          <w:lang w:val="en-US"/>
        </w:rPr>
        <w:t>ultiplex</w:t>
      </w:r>
      <w:r>
        <w:rPr>
          <w:rFonts w:ascii="Arial" w:hAnsi="Arial" w:cs="Arial"/>
          <w:lang w:val="en-US"/>
        </w:rPr>
        <w:t>ed</w:t>
      </w:r>
      <w:r w:rsidRPr="002B59AB">
        <w:rPr>
          <w:rFonts w:ascii="Arial" w:hAnsi="Arial" w:cs="Arial"/>
          <w:lang w:val="en-US"/>
        </w:rPr>
        <w:t xml:space="preserve"> cell signaling molecules </w:t>
      </w:r>
      <w:r>
        <w:rPr>
          <w:rFonts w:ascii="Arial" w:hAnsi="Arial" w:cs="Arial"/>
          <w:lang w:val="en-US"/>
        </w:rPr>
        <w:t xml:space="preserve">and </w:t>
      </w:r>
      <w:r w:rsidRPr="002B59AB">
        <w:rPr>
          <w:rFonts w:ascii="Arial" w:hAnsi="Arial" w:cs="Arial"/>
          <w:i/>
          <w:lang w:val="en-US"/>
        </w:rPr>
        <w:t>p</w:t>
      </w:r>
      <w:r w:rsidRPr="002B59AB">
        <w:rPr>
          <w:rFonts w:ascii="Arial" w:hAnsi="Arial" w:cs="Arial"/>
          <w:lang w:val="en-US"/>
        </w:rPr>
        <w:t>-value</w:t>
      </w:r>
      <w:r>
        <w:rPr>
          <w:rFonts w:ascii="Arial" w:hAnsi="Arial" w:cs="Arial"/>
          <w:lang w:val="en-US"/>
        </w:rPr>
        <w:t>s of the according group comparisons.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850"/>
        <w:gridCol w:w="1560"/>
        <w:gridCol w:w="1559"/>
        <w:gridCol w:w="850"/>
      </w:tblGrid>
      <w:tr w:rsidR="00CD1F2F" w:rsidRPr="00CD1F2F" w:rsidTr="00006A38">
        <w:trPr>
          <w:trHeight w:val="346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analyte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PAO - EM</w:t>
            </w:r>
          </w:p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median [</w:t>
            </w:r>
            <w:proofErr w:type="spellStart"/>
            <w:r w:rsidRPr="00CD1F2F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CD1F2F">
              <w:rPr>
                <w:rFonts w:ascii="Arial" w:hAnsi="Arial" w:cs="Arial"/>
                <w:sz w:val="20"/>
                <w:szCs w:val="20"/>
              </w:rPr>
              <w:t>/ml]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THA - EM</w:t>
            </w:r>
          </w:p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median [</w:t>
            </w:r>
            <w:proofErr w:type="spellStart"/>
            <w:r w:rsidRPr="00CD1F2F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CD1F2F">
              <w:rPr>
                <w:rFonts w:ascii="Arial" w:hAnsi="Arial" w:cs="Arial"/>
                <w:sz w:val="20"/>
                <w:szCs w:val="20"/>
              </w:rPr>
              <w:t>/ml]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CD1F2F">
              <w:rPr>
                <w:rFonts w:ascii="Arial" w:hAnsi="Arial" w:cs="Arial"/>
                <w:sz w:val="20"/>
                <w:szCs w:val="20"/>
              </w:rPr>
              <w:t>-value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PAO - OM</w:t>
            </w:r>
          </w:p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median [</w:t>
            </w:r>
            <w:proofErr w:type="spellStart"/>
            <w:r w:rsidRPr="00CD1F2F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CD1F2F">
              <w:rPr>
                <w:rFonts w:ascii="Arial" w:hAnsi="Arial" w:cs="Arial"/>
                <w:sz w:val="20"/>
                <w:szCs w:val="20"/>
              </w:rPr>
              <w:t>/ml]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PAO - OM</w:t>
            </w:r>
          </w:p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median [</w:t>
            </w:r>
            <w:proofErr w:type="spellStart"/>
            <w:r w:rsidRPr="00CD1F2F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CD1F2F">
              <w:rPr>
                <w:rFonts w:ascii="Arial" w:hAnsi="Arial" w:cs="Arial"/>
                <w:sz w:val="20"/>
                <w:szCs w:val="20"/>
              </w:rPr>
              <w:t>/ml]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CD1F2F">
              <w:rPr>
                <w:rFonts w:ascii="Arial" w:hAnsi="Arial" w:cs="Arial"/>
                <w:sz w:val="20"/>
                <w:szCs w:val="20"/>
              </w:rPr>
              <w:t>-value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tcBorders>
              <w:top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HGF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0.276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22.3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0.096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IL-1RA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0.747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0.310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2,182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1,350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0.214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0.175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IL-8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0.306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861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0.055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SCF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8.88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9.65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0.937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7.50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0.066</w:t>
            </w:r>
          </w:p>
        </w:tc>
      </w:tr>
      <w:tr w:rsidR="00CD1F2F" w:rsidRPr="00CD1F2F" w:rsidTr="00006A38">
        <w:trPr>
          <w:trHeight w:val="31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MCP-1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2,642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1,584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0.751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0.240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M-CSF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0.455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3.02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0.116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OPG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31,374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21,609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0.134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25,060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17,696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0.485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TGF-ß1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6.61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0.113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8.94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6.61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b/>
                <w:i/>
                <w:sz w:val="20"/>
                <w:szCs w:val="20"/>
              </w:rPr>
              <w:t>0.015</w:t>
            </w:r>
          </w:p>
        </w:tc>
      </w:tr>
      <w:tr w:rsidR="00CD1F2F" w:rsidRPr="00CD1F2F" w:rsidTr="00006A38">
        <w:trPr>
          <w:trHeight w:val="300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SDF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4,084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3,811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0.310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0.542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TIMP2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13,811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9,046</w:t>
            </w:r>
          </w:p>
        </w:tc>
        <w:tc>
          <w:tcPr>
            <w:tcW w:w="850" w:type="dxa"/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0.065</w:t>
            </w:r>
          </w:p>
        </w:tc>
        <w:tc>
          <w:tcPr>
            <w:tcW w:w="1560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15,070</w:t>
            </w:r>
          </w:p>
        </w:tc>
        <w:tc>
          <w:tcPr>
            <w:tcW w:w="1559" w:type="dxa"/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9,492</w:t>
            </w:r>
          </w:p>
        </w:tc>
        <w:tc>
          <w:tcPr>
            <w:tcW w:w="850" w:type="dxa"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b/>
                <w:i/>
                <w:sz w:val="20"/>
                <w:szCs w:val="20"/>
              </w:rPr>
              <w:t>0.039</w:t>
            </w:r>
          </w:p>
        </w:tc>
      </w:tr>
      <w:tr w:rsidR="00CD1F2F" w:rsidRPr="00CD1F2F" w:rsidTr="00006A38">
        <w:trPr>
          <w:trHeight w:val="285"/>
        </w:trPr>
        <w:tc>
          <w:tcPr>
            <w:tcW w:w="1129" w:type="dxa"/>
            <w:tcBorders>
              <w:bottom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VEGF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i/>
                <w:sz w:val="20"/>
                <w:szCs w:val="20"/>
              </w:rPr>
              <w:t>0.818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CD1F2F" w:rsidRPr="00CD1F2F" w:rsidRDefault="00CD1F2F" w:rsidP="00006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F2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D1F2F" w:rsidRPr="00E450AA" w:rsidRDefault="00CD1F2F" w:rsidP="00006A38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450AA">
              <w:rPr>
                <w:rFonts w:ascii="Arial" w:hAnsi="Arial" w:cs="Arial"/>
                <w:b/>
                <w:i/>
                <w:sz w:val="20"/>
                <w:szCs w:val="20"/>
              </w:rPr>
              <w:t>0.048</w:t>
            </w:r>
          </w:p>
        </w:tc>
      </w:tr>
    </w:tbl>
    <w:p w:rsidR="00CD1F2F" w:rsidRPr="00CD1F2F" w:rsidRDefault="00CD1F2F" w:rsidP="00CD1F2F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D1F2F">
        <w:rPr>
          <w:rFonts w:ascii="Arial" w:eastAsia="Times New Roman" w:hAnsi="Arial" w:cs="Arial"/>
          <w:sz w:val="20"/>
          <w:szCs w:val="20"/>
          <w:lang w:eastAsia="de-DE"/>
        </w:rPr>
        <w:t xml:space="preserve">Abbreviations: </w:t>
      </w:r>
      <w:bookmarkEnd w:id="4"/>
      <w:r w:rsidRPr="00CD1F2F">
        <w:rPr>
          <w:rFonts w:ascii="Arial" w:eastAsia="Times New Roman" w:hAnsi="Arial" w:cs="Arial"/>
          <w:sz w:val="20"/>
          <w:szCs w:val="20"/>
          <w:lang w:eastAsia="de-DE"/>
        </w:rPr>
        <w:t>EM, expansion medium, OM, osteogenic medium</w:t>
      </w:r>
    </w:p>
    <w:p w:rsidR="00CD1F2F" w:rsidRPr="00E44CEB" w:rsidRDefault="00CD1F2F" w:rsidP="00CD1F2F">
      <w:pPr>
        <w:rPr>
          <w:lang w:val="en-US"/>
        </w:rPr>
      </w:pPr>
    </w:p>
    <w:p w:rsidR="0008535B" w:rsidRDefault="0008535B"/>
    <w:sectPr w:rsidR="0008535B" w:rsidSect="00006A38">
      <w:pgSz w:w="11906" w:h="16838" w:code="9"/>
      <w:pgMar w:top="1418" w:right="1418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2F"/>
    <w:rsid w:val="00006A38"/>
    <w:rsid w:val="0008535B"/>
    <w:rsid w:val="00094AFE"/>
    <w:rsid w:val="002139D2"/>
    <w:rsid w:val="00357B8A"/>
    <w:rsid w:val="004365E4"/>
    <w:rsid w:val="0046455D"/>
    <w:rsid w:val="005C4868"/>
    <w:rsid w:val="00697D1D"/>
    <w:rsid w:val="006D37EB"/>
    <w:rsid w:val="007F1E5D"/>
    <w:rsid w:val="00815970"/>
    <w:rsid w:val="0082769E"/>
    <w:rsid w:val="00860EF1"/>
    <w:rsid w:val="00930623"/>
    <w:rsid w:val="00A44CF1"/>
    <w:rsid w:val="00A82D00"/>
    <w:rsid w:val="00AF4BB8"/>
    <w:rsid w:val="00B54926"/>
    <w:rsid w:val="00BA05C6"/>
    <w:rsid w:val="00CC5AAD"/>
    <w:rsid w:val="00CD1F2F"/>
    <w:rsid w:val="00CF444D"/>
    <w:rsid w:val="00DE6862"/>
    <w:rsid w:val="00E450AA"/>
    <w:rsid w:val="00EC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C675"/>
  <w15:chartTrackingRefBased/>
  <w15:docId w15:val="{861E8251-9A57-4B4F-802B-F3E4B1F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1F2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CD1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Schoon, Janosch</dc:creator>
  <cp:keywords/>
  <dc:description/>
  <cp:lastModifiedBy>Schoon, Janosch</cp:lastModifiedBy>
  <cp:revision>2</cp:revision>
  <cp:lastPrinted>2023-08-10T20:11:00Z</cp:lastPrinted>
  <dcterms:created xsi:type="dcterms:W3CDTF">2023-11-02T15:41:00Z</dcterms:created>
  <dcterms:modified xsi:type="dcterms:W3CDTF">2023-11-02T15:41:00Z</dcterms:modified>
</cp:coreProperties>
</file>