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3B80" w14:textId="4BC3D7AD" w:rsidR="004E308D" w:rsidRDefault="004E308D" w:rsidP="004E308D">
      <w:pPr>
        <w:pStyle w:val="NormalWeb"/>
      </w:pPr>
      <w:r>
        <w:rPr>
          <w:noProof/>
        </w:rPr>
        <w:drawing>
          <wp:inline distT="0" distB="0" distL="0" distR="0" wp14:anchorId="24B66ED9" wp14:editId="6386F723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B8D" w14:textId="77777777" w:rsidR="004E308D" w:rsidRPr="00651B85" w:rsidRDefault="004E308D" w:rsidP="004E308D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651B85">
        <w:rPr>
          <w:rFonts w:ascii="Times New Roman" w:hAnsi="Times New Roman"/>
          <w:b/>
          <w:bCs/>
          <w:sz w:val="20"/>
          <w:szCs w:val="20"/>
        </w:rPr>
        <w:t xml:space="preserve">Figure S1. The workflow of ROs differentiation and characterization of </w:t>
      </w:r>
      <w:proofErr w:type="spellStart"/>
      <w:r w:rsidRPr="00651B85">
        <w:rPr>
          <w:rFonts w:ascii="Times New Roman" w:hAnsi="Times New Roman"/>
          <w:b/>
          <w:bCs/>
          <w:sz w:val="20"/>
          <w:szCs w:val="20"/>
        </w:rPr>
        <w:t>hiPSC</w:t>
      </w:r>
      <w:proofErr w:type="spellEnd"/>
      <w:r w:rsidRPr="00651B85">
        <w:rPr>
          <w:rFonts w:ascii="Times New Roman" w:hAnsi="Times New Roman"/>
          <w:b/>
          <w:bCs/>
          <w:sz w:val="20"/>
          <w:szCs w:val="20"/>
        </w:rPr>
        <w:t xml:space="preserve"> lines.</w:t>
      </w:r>
      <w:r w:rsidRPr="00651B8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A</w:t>
      </w:r>
      <w:r w:rsidRPr="00651B85">
        <w:rPr>
          <w:rFonts w:ascii="Times New Roman" w:hAnsi="Times New Roman"/>
          <w:sz w:val="20"/>
          <w:szCs w:val="20"/>
        </w:rPr>
        <w:t xml:space="preserve">). The workflow of ROs </w:t>
      </w:r>
      <w:bookmarkStart w:id="0" w:name="_Hlk154264268"/>
      <w:r w:rsidRPr="00651B85">
        <w:rPr>
          <w:rFonts w:ascii="Times New Roman" w:hAnsi="Times New Roman"/>
          <w:sz w:val="20"/>
          <w:szCs w:val="20"/>
        </w:rPr>
        <w:t>differentiation</w:t>
      </w:r>
      <w:bookmarkEnd w:id="0"/>
      <w:r w:rsidRPr="00651B85">
        <w:rPr>
          <w:rFonts w:ascii="Times New Roman" w:hAnsi="Times New Roman"/>
          <w:sz w:val="20"/>
          <w:szCs w:val="20"/>
        </w:rPr>
        <w:t xml:space="preserve">. Scale bar. 200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 (</w:t>
      </w:r>
      <w:r>
        <w:rPr>
          <w:rFonts w:ascii="Times New Roman" w:hAnsi="Times New Roman"/>
          <w:sz w:val="20"/>
          <w:szCs w:val="20"/>
        </w:rPr>
        <w:t>B</w:t>
      </w:r>
      <w:r w:rsidRPr="00651B85">
        <w:rPr>
          <w:rFonts w:ascii="Times New Roman" w:hAnsi="Times New Roman"/>
          <w:sz w:val="20"/>
          <w:szCs w:val="20"/>
        </w:rPr>
        <w:t>). Fundus photograph and OCT of control-1. (</w:t>
      </w:r>
      <w:r>
        <w:rPr>
          <w:rFonts w:ascii="Times New Roman" w:hAnsi="Times New Roman"/>
          <w:sz w:val="20"/>
          <w:szCs w:val="20"/>
        </w:rPr>
        <w:t>C</w:t>
      </w:r>
      <w:r w:rsidRPr="00651B85">
        <w:rPr>
          <w:rFonts w:ascii="Times New Roman" w:hAnsi="Times New Roman"/>
          <w:sz w:val="20"/>
          <w:szCs w:val="20"/>
        </w:rPr>
        <w:t xml:space="preserve">). Morphology of </w:t>
      </w:r>
      <w:proofErr w:type="spellStart"/>
      <w:r w:rsidRPr="00651B85">
        <w:rPr>
          <w:rFonts w:ascii="Times New Roman" w:hAnsi="Times New Roman"/>
          <w:sz w:val="20"/>
          <w:szCs w:val="20"/>
        </w:rPr>
        <w:lastRenderedPageBreak/>
        <w:t>hiPSCs</w:t>
      </w:r>
      <w:proofErr w:type="spellEnd"/>
      <w:r w:rsidRPr="00651B85">
        <w:rPr>
          <w:rFonts w:ascii="Times New Roman" w:hAnsi="Times New Roman"/>
          <w:sz w:val="20"/>
          <w:szCs w:val="20"/>
        </w:rPr>
        <w:t xml:space="preserve"> in </w:t>
      </w:r>
      <w:r>
        <w:rPr>
          <w:rFonts w:ascii="Times New Roman" w:hAnsi="Times New Roman"/>
          <w:sz w:val="20"/>
          <w:szCs w:val="20"/>
        </w:rPr>
        <w:t xml:space="preserve">control-1, </w:t>
      </w:r>
      <w:r w:rsidRPr="00651B85">
        <w:rPr>
          <w:rFonts w:ascii="Times New Roman" w:hAnsi="Times New Roman"/>
          <w:sz w:val="20"/>
          <w:szCs w:val="20"/>
        </w:rPr>
        <w:t xml:space="preserve">patient-1,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651B85">
        <w:rPr>
          <w:rFonts w:ascii="Times New Roman" w:hAnsi="Times New Roman"/>
          <w:sz w:val="20"/>
          <w:szCs w:val="20"/>
        </w:rPr>
        <w:t xml:space="preserve">patient-2. Scale bar, 50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 (</w:t>
      </w:r>
      <w:r>
        <w:rPr>
          <w:rFonts w:ascii="Times New Roman" w:hAnsi="Times New Roman"/>
          <w:sz w:val="20"/>
          <w:szCs w:val="20"/>
        </w:rPr>
        <w:t>D</w:t>
      </w:r>
      <w:r w:rsidRPr="00651B85">
        <w:rPr>
          <w:rFonts w:ascii="Times New Roman" w:hAnsi="Times New Roman"/>
          <w:sz w:val="20"/>
          <w:szCs w:val="20"/>
        </w:rPr>
        <w:t xml:space="preserve">). Karyotypes of </w:t>
      </w:r>
      <w:proofErr w:type="spellStart"/>
      <w:r w:rsidRPr="00651B85">
        <w:rPr>
          <w:rFonts w:ascii="Times New Roman" w:hAnsi="Times New Roman"/>
          <w:sz w:val="20"/>
          <w:szCs w:val="20"/>
        </w:rPr>
        <w:t>hiPSC</w:t>
      </w:r>
      <w:proofErr w:type="spellEnd"/>
      <w:r w:rsidRPr="00651B85">
        <w:rPr>
          <w:rFonts w:ascii="Times New Roman" w:hAnsi="Times New Roman"/>
          <w:sz w:val="20"/>
          <w:szCs w:val="20"/>
        </w:rPr>
        <w:t xml:space="preserve"> lines in </w:t>
      </w:r>
      <w:r>
        <w:rPr>
          <w:rFonts w:ascii="Times New Roman" w:hAnsi="Times New Roman"/>
          <w:sz w:val="20"/>
          <w:szCs w:val="20"/>
        </w:rPr>
        <w:t xml:space="preserve">control-1, </w:t>
      </w:r>
      <w:r w:rsidRPr="00651B85">
        <w:rPr>
          <w:rFonts w:ascii="Times New Roman" w:hAnsi="Times New Roman"/>
          <w:sz w:val="20"/>
          <w:szCs w:val="20"/>
        </w:rPr>
        <w:t>patient-1,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651B85">
        <w:rPr>
          <w:rFonts w:ascii="Times New Roman" w:hAnsi="Times New Roman"/>
          <w:sz w:val="20"/>
          <w:szCs w:val="20"/>
        </w:rPr>
        <w:t xml:space="preserve"> patient-2. </w:t>
      </w:r>
    </w:p>
    <w:p w14:paraId="4D108748" w14:textId="77777777" w:rsidR="00B83822" w:rsidRDefault="00B83822"/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D"/>
    <w:rsid w:val="001F43F7"/>
    <w:rsid w:val="004E308D"/>
    <w:rsid w:val="008E4E89"/>
    <w:rsid w:val="00B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8406F"/>
  <w15:chartTrackingRefBased/>
  <w15:docId w15:val="{52163BD5-38B0-4589-97D2-B5E6EA05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2024-05-21T02:24:00Z</dcterms:created>
  <dcterms:modified xsi:type="dcterms:W3CDTF">2024-05-21T02:27:00Z</dcterms:modified>
</cp:coreProperties>
</file>