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A1E4" w14:textId="6622EA1D" w:rsidR="00714B7A" w:rsidRDefault="00714B7A" w:rsidP="00714B7A">
      <w:pPr>
        <w:pStyle w:val="NormalWeb"/>
      </w:pPr>
      <w:r>
        <w:rPr>
          <w:noProof/>
        </w:rPr>
        <w:drawing>
          <wp:inline distT="0" distB="0" distL="0" distR="0" wp14:anchorId="5C1B471A" wp14:editId="12E49488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3EA4D" w14:textId="77777777" w:rsidR="00714B7A" w:rsidRPr="00651B85" w:rsidRDefault="00714B7A" w:rsidP="00714B7A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651B85">
        <w:rPr>
          <w:rFonts w:ascii="Times New Roman" w:hAnsi="Times New Roman"/>
          <w:b/>
          <w:bCs/>
          <w:sz w:val="20"/>
          <w:szCs w:val="20"/>
        </w:rPr>
        <w:t>Figure S2. Characterization of the ROs in the early stage.</w:t>
      </w:r>
      <w:r w:rsidRPr="00651B85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A</w:t>
      </w:r>
      <w:r w:rsidRPr="00651B85">
        <w:rPr>
          <w:rFonts w:ascii="Times New Roman" w:hAnsi="Times New Roman"/>
          <w:sz w:val="20"/>
          <w:szCs w:val="20"/>
        </w:rPr>
        <w:t xml:space="preserve">). Immunofluorescence staining of eye filed transcription factors PAX6, retinal progenitor cells marker CHX10 and OTX2 in ROs at week 6. Scale bar, 20 </w:t>
      </w:r>
      <w:r w:rsidRPr="00651B85">
        <w:rPr>
          <w:rFonts w:ascii="Times New Roman" w:hAnsi="Times New Roman" w:hint="eastAsia"/>
          <w:sz w:val="20"/>
          <w:szCs w:val="20"/>
        </w:rPr>
        <w:lastRenderedPageBreak/>
        <w:t>µ</w:t>
      </w:r>
      <w:r w:rsidRPr="00651B85">
        <w:rPr>
          <w:rFonts w:ascii="Times New Roman" w:hAnsi="Times New Roman"/>
          <w:sz w:val="20"/>
          <w:szCs w:val="20"/>
        </w:rPr>
        <w:t xml:space="preserve">m. </w:t>
      </w:r>
      <w:r>
        <w:rPr>
          <w:rFonts w:ascii="Times New Roman" w:hAnsi="Times New Roman" w:hint="eastAsia"/>
          <w:sz w:val="20"/>
          <w:szCs w:val="20"/>
        </w:rPr>
        <w:t>(B). F</w:t>
      </w:r>
      <w:r w:rsidRPr="0058604F">
        <w:rPr>
          <w:rFonts w:ascii="Times New Roman" w:hAnsi="Times New Roman"/>
          <w:sz w:val="20"/>
          <w:szCs w:val="20"/>
        </w:rPr>
        <w:t xml:space="preserve">ull-scale image of </w:t>
      </w:r>
      <w:r>
        <w:rPr>
          <w:rFonts w:ascii="Times New Roman" w:hAnsi="Times New Roman" w:hint="eastAsia"/>
          <w:sz w:val="20"/>
          <w:szCs w:val="20"/>
        </w:rPr>
        <w:t>ROs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 xml:space="preserve">with OTX2 staining at week 6. </w:t>
      </w:r>
      <w:r w:rsidRPr="00651B85">
        <w:rPr>
          <w:rFonts w:ascii="Times New Roman" w:hAnsi="Times New Roman"/>
          <w:sz w:val="20"/>
          <w:szCs w:val="20"/>
        </w:rPr>
        <w:t xml:space="preserve">Scale bar, </w:t>
      </w:r>
      <w:r>
        <w:rPr>
          <w:rFonts w:ascii="Times New Roman" w:hAnsi="Times New Roman" w:hint="eastAsia"/>
          <w:sz w:val="20"/>
          <w:szCs w:val="20"/>
        </w:rPr>
        <w:t>10</w:t>
      </w:r>
      <w:r w:rsidRPr="00651B85">
        <w:rPr>
          <w:rFonts w:ascii="Times New Roman" w:hAnsi="Times New Roman"/>
          <w:sz w:val="20"/>
          <w:szCs w:val="20"/>
        </w:rPr>
        <w:t xml:space="preserve">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(A, </w:t>
      </w:r>
      <w:r>
        <w:rPr>
          <w:rFonts w:ascii="Times New Roman" w:hAnsi="Times New Roman" w:hint="eastAsia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). </w:t>
      </w:r>
      <w:r w:rsidRPr="00651B85">
        <w:rPr>
          <w:rFonts w:ascii="Times New Roman" w:hAnsi="Times New Roman"/>
          <w:sz w:val="20"/>
          <w:szCs w:val="20"/>
        </w:rPr>
        <w:t>The cell nuclei were stained with DAPI (blue).</w:t>
      </w:r>
    </w:p>
    <w:p w14:paraId="5929E3AC" w14:textId="77777777" w:rsidR="00B83822" w:rsidRDefault="00B83822"/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7A"/>
    <w:rsid w:val="001F43F7"/>
    <w:rsid w:val="00714B7A"/>
    <w:rsid w:val="008E4E89"/>
    <w:rsid w:val="00B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C3E91"/>
  <w15:chartTrackingRefBased/>
  <w15:docId w15:val="{7934132F-933D-4731-8C70-638D1EA1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2024-05-21T02:27:00Z</dcterms:created>
  <dcterms:modified xsi:type="dcterms:W3CDTF">2024-05-21T02:28:00Z</dcterms:modified>
</cp:coreProperties>
</file>