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3E6585" w14:textId="5685031C" w:rsidR="00F55AEB" w:rsidRPr="006B026B" w:rsidRDefault="00F55AEB" w:rsidP="006B026B">
      <w:pPr>
        <w:spacing w:after="0" w:line="480" w:lineRule="auto"/>
        <w:jc w:val="center"/>
        <w:rPr>
          <w:rFonts w:ascii="Times New Roman" w:hAnsi="Times New Roman" w:cs="Times New Roman"/>
          <w:b/>
          <w:bCs/>
          <w:sz w:val="24"/>
          <w:szCs w:val="24"/>
        </w:rPr>
      </w:pPr>
      <w:r w:rsidRPr="006B026B">
        <w:rPr>
          <w:rFonts w:ascii="Times New Roman" w:hAnsi="Times New Roman" w:cs="Times New Roman"/>
          <w:b/>
          <w:bCs/>
          <w:sz w:val="24"/>
          <w:szCs w:val="24"/>
        </w:rPr>
        <w:t>S</w:t>
      </w:r>
      <w:r w:rsidR="00ED7732" w:rsidRPr="006B026B">
        <w:rPr>
          <w:rFonts w:ascii="Times New Roman" w:hAnsi="Times New Roman" w:cs="Times New Roman"/>
          <w:b/>
          <w:bCs/>
          <w:sz w:val="24"/>
          <w:szCs w:val="24"/>
        </w:rPr>
        <w:t>UPPLEMENTARY</w:t>
      </w:r>
      <w:r w:rsidRPr="006B026B">
        <w:rPr>
          <w:rFonts w:ascii="Times New Roman" w:hAnsi="Times New Roman" w:cs="Times New Roman"/>
          <w:b/>
          <w:bCs/>
          <w:sz w:val="24"/>
          <w:szCs w:val="24"/>
        </w:rPr>
        <w:t xml:space="preserve"> </w:t>
      </w:r>
      <w:r w:rsidR="006B026B" w:rsidRPr="006B026B">
        <w:rPr>
          <w:rFonts w:ascii="Times New Roman" w:hAnsi="Times New Roman" w:cs="Times New Roman"/>
          <w:b/>
          <w:bCs/>
          <w:sz w:val="24"/>
          <w:szCs w:val="24"/>
        </w:rPr>
        <w:t>MATERIAL</w:t>
      </w:r>
    </w:p>
    <w:p w14:paraId="36CB45C9" w14:textId="77777777" w:rsidR="006B026B" w:rsidRPr="00ED7732" w:rsidRDefault="006B026B" w:rsidP="006B026B">
      <w:pPr>
        <w:spacing w:after="0" w:line="480" w:lineRule="auto"/>
        <w:jc w:val="both"/>
        <w:rPr>
          <w:rFonts w:ascii="Times New Roman" w:hAnsi="Times New Roman" w:cs="Times New Roman"/>
          <w:sz w:val="24"/>
          <w:szCs w:val="24"/>
          <w:u w:val="single"/>
        </w:rPr>
      </w:pPr>
    </w:p>
    <w:p w14:paraId="1349F8EF" w14:textId="5FF0CAD3" w:rsidR="006B026B" w:rsidRPr="006B026B" w:rsidRDefault="006B026B" w:rsidP="006B026B">
      <w:pPr>
        <w:spacing w:after="0" w:line="480" w:lineRule="auto"/>
        <w:jc w:val="both"/>
        <w:rPr>
          <w:rFonts w:ascii="Times New Roman" w:hAnsi="Times New Roman" w:cs="Times New Roman"/>
          <w:b/>
          <w:bCs/>
          <w:sz w:val="24"/>
          <w:szCs w:val="24"/>
          <w:u w:val="single"/>
        </w:rPr>
      </w:pPr>
      <w:r w:rsidRPr="006B026B">
        <w:rPr>
          <w:rFonts w:ascii="Times New Roman" w:hAnsi="Times New Roman" w:cs="Times New Roman"/>
          <w:b/>
          <w:bCs/>
          <w:sz w:val="24"/>
          <w:szCs w:val="24"/>
          <w:u w:val="single"/>
        </w:rPr>
        <w:t xml:space="preserve">Detailed Experimental </w:t>
      </w:r>
      <w:r>
        <w:rPr>
          <w:rFonts w:ascii="Times New Roman" w:hAnsi="Times New Roman" w:cs="Times New Roman"/>
          <w:b/>
          <w:bCs/>
          <w:sz w:val="24"/>
          <w:szCs w:val="24"/>
          <w:u w:val="single"/>
        </w:rPr>
        <w:t>Methods</w:t>
      </w:r>
      <w:r w:rsidRPr="006B026B">
        <w:rPr>
          <w:rFonts w:ascii="Times New Roman" w:hAnsi="Times New Roman" w:cs="Times New Roman"/>
          <w:b/>
          <w:bCs/>
          <w:sz w:val="24"/>
          <w:szCs w:val="24"/>
          <w:u w:val="single"/>
        </w:rPr>
        <w:t xml:space="preserve"> </w:t>
      </w:r>
    </w:p>
    <w:p w14:paraId="5912098B" w14:textId="1CD43034" w:rsidR="00F55AEB" w:rsidRPr="000A4BFE" w:rsidRDefault="00F55AEB" w:rsidP="006B026B">
      <w:pPr>
        <w:spacing w:after="0" w:line="480" w:lineRule="auto"/>
        <w:jc w:val="both"/>
        <w:rPr>
          <w:rFonts w:ascii="Times New Roman" w:hAnsi="Times New Roman" w:cs="Times New Roman"/>
          <w:sz w:val="24"/>
          <w:szCs w:val="24"/>
        </w:rPr>
      </w:pPr>
      <w:r w:rsidRPr="000A4BFE">
        <w:rPr>
          <w:rFonts w:ascii="Times New Roman" w:hAnsi="Times New Roman" w:cs="Times New Roman"/>
          <w:b/>
          <w:bCs/>
          <w:sz w:val="24"/>
          <w:szCs w:val="24"/>
        </w:rPr>
        <w:t>Maintenance of human pluripotent cells</w:t>
      </w:r>
    </w:p>
    <w:p w14:paraId="2404FA01" w14:textId="1FA895CE" w:rsidR="00F55AEB" w:rsidRPr="000A4BFE" w:rsidRDefault="00F774A3" w:rsidP="006B026B">
      <w:pPr>
        <w:spacing w:after="0" w:line="480" w:lineRule="auto"/>
        <w:jc w:val="both"/>
        <w:rPr>
          <w:rFonts w:ascii="Times New Roman" w:hAnsi="Times New Roman" w:cs="Times New Roman"/>
          <w:sz w:val="24"/>
          <w:szCs w:val="24"/>
        </w:rPr>
      </w:pPr>
      <w:r>
        <w:rPr>
          <w:rFonts w:ascii="Times New Roman" w:hAnsi="Times New Roman" w:cs="Times New Roman"/>
          <w:bCs/>
          <w:sz w:val="24"/>
          <w:szCs w:val="24"/>
          <w:lang w:val="en-US"/>
        </w:rPr>
        <w:t>The u</w:t>
      </w:r>
      <w:r w:rsidR="00F55AEB" w:rsidRPr="000A4BFE">
        <w:rPr>
          <w:rFonts w:ascii="Times New Roman" w:hAnsi="Times New Roman" w:cs="Times New Roman"/>
          <w:bCs/>
          <w:sz w:val="24"/>
          <w:szCs w:val="24"/>
          <w:lang w:val="en-US"/>
        </w:rPr>
        <w:t>sage of human pluripotent cell lines was in accordance with guidelines provided by the Stem Cell Oversight Committee of The Canadian Institute of Health Research. The human ES cell line CA1 was</w:t>
      </w:r>
      <w:r w:rsidR="00F55AEB" w:rsidRPr="000A4BFE">
        <w:rPr>
          <w:rFonts w:ascii="Times New Roman" w:hAnsi="Times New Roman" w:cs="Times New Roman"/>
          <w:sz w:val="24"/>
          <w:szCs w:val="24"/>
        </w:rPr>
        <w:t xml:space="preserve"> obtained from Dr. Andras Nagy, Tanenbaum-Lunenfeld Research Institute, Toronto, while the human NCRM1 iPS cell line was provided by </w:t>
      </w:r>
      <w:r w:rsidR="00F55AEB" w:rsidRPr="000A4BFE">
        <w:rPr>
          <w:rFonts w:ascii="Times New Roman" w:hAnsi="Times New Roman" w:cs="Times New Roman"/>
          <w:bCs/>
          <w:sz w:val="24"/>
          <w:szCs w:val="24"/>
          <w:lang w:val="en-US"/>
        </w:rPr>
        <w:t xml:space="preserve">the Center for Commercialization of Regenerative Medicine (CCRM, Toronto).  </w:t>
      </w:r>
      <w:r w:rsidR="00F55AEB" w:rsidRPr="000A4BFE">
        <w:rPr>
          <w:rFonts w:ascii="Times New Roman" w:hAnsi="Times New Roman" w:cs="Times New Roman"/>
          <w:sz w:val="24"/>
          <w:szCs w:val="24"/>
        </w:rPr>
        <w:t>The NCRM1 iPS cells were derived from cord blood and reprogrammed using episomal plasmids.</w:t>
      </w:r>
      <w:r w:rsidR="00F55AEB" w:rsidRPr="000A4BFE">
        <w:rPr>
          <w:rFonts w:ascii="Times New Roman" w:hAnsi="Times New Roman" w:cs="Times New Roman"/>
          <w:bCs/>
          <w:sz w:val="24"/>
          <w:szCs w:val="24"/>
          <w:lang w:val="en-US"/>
        </w:rPr>
        <w:t xml:space="preserve"> Both</w:t>
      </w:r>
      <w:r w:rsidR="00F55AEB" w:rsidRPr="000A4BFE">
        <w:rPr>
          <w:rFonts w:ascii="Times New Roman" w:hAnsi="Times New Roman" w:cs="Times New Roman"/>
          <w:sz w:val="24"/>
          <w:szCs w:val="24"/>
        </w:rPr>
        <w:t xml:space="preserve"> ES and iPS cells were cultured in feeder-free conditions on tissue culture plates coated with 1% (v/v) growth factor reduced matrigel (Matrigel®GFR; Corning, #354230) diluted in DMEM/F12 (Gibco, #11330-032). Cells were cultured in mTeSR</w:t>
      </w:r>
      <w:r w:rsidR="00F55AEB" w:rsidRPr="000A4BFE">
        <w:rPr>
          <w:rFonts w:ascii="Times New Roman" w:hAnsi="Times New Roman" w:cs="Times New Roman"/>
          <w:sz w:val="24"/>
          <w:szCs w:val="24"/>
          <w:vertAlign w:val="superscript"/>
        </w:rPr>
        <w:t>TM</w:t>
      </w:r>
      <w:r w:rsidR="00F55AEB" w:rsidRPr="000A4BFE">
        <w:rPr>
          <w:rFonts w:ascii="Times New Roman" w:hAnsi="Times New Roman" w:cs="Times New Roman"/>
          <w:sz w:val="24"/>
          <w:szCs w:val="24"/>
        </w:rPr>
        <w:t xml:space="preserve"> Plus medium (Stemcell, #05825) with 1% (v/v) penicillin/streptomycin (Gibco, #15070-063).  Medium was changed every other day.  ES and iPS cells were passaged every week using ReLeSR (Stemcell, #05825)</w:t>
      </w:r>
      <w:r w:rsidR="00E90992">
        <w:rPr>
          <w:rFonts w:ascii="Times New Roman" w:hAnsi="Times New Roman" w:cs="Times New Roman"/>
          <w:sz w:val="24"/>
          <w:szCs w:val="24"/>
        </w:rPr>
        <w:t xml:space="preserve"> </w:t>
      </w:r>
      <w:r w:rsidR="00E90992" w:rsidRPr="00730DBE">
        <w:rPr>
          <w:rFonts w:ascii="Times New Roman" w:hAnsi="Times New Roman" w:cs="Times New Roman"/>
          <w:sz w:val="24"/>
          <w:szCs w:val="24"/>
        </w:rPr>
        <w:t>and Gentle Cell Dissociation Reagent (GCDR, Stemcell, #07174), respectively</w:t>
      </w:r>
      <w:r w:rsidR="00F55AEB" w:rsidRPr="00730DBE">
        <w:rPr>
          <w:rFonts w:ascii="Times New Roman" w:hAnsi="Times New Roman" w:cs="Times New Roman"/>
          <w:sz w:val="24"/>
          <w:szCs w:val="24"/>
        </w:rPr>
        <w:t xml:space="preserve">. Cultures were maintained </w:t>
      </w:r>
      <w:r w:rsidR="00F55AEB" w:rsidRPr="000A4BFE">
        <w:rPr>
          <w:rFonts w:ascii="Times New Roman" w:hAnsi="Times New Roman" w:cs="Times New Roman"/>
          <w:sz w:val="24"/>
          <w:szCs w:val="24"/>
        </w:rPr>
        <w:t>at 5% CO</w:t>
      </w:r>
      <w:r w:rsidR="00F55AEB" w:rsidRPr="000A4BFE">
        <w:rPr>
          <w:rFonts w:ascii="Times New Roman" w:hAnsi="Times New Roman" w:cs="Times New Roman"/>
          <w:sz w:val="24"/>
          <w:szCs w:val="24"/>
          <w:vertAlign w:val="subscript"/>
        </w:rPr>
        <w:t>2</w:t>
      </w:r>
      <w:r w:rsidR="00F55AEB" w:rsidRPr="000A4BFE">
        <w:rPr>
          <w:rFonts w:ascii="Times New Roman" w:hAnsi="Times New Roman" w:cs="Times New Roman"/>
          <w:sz w:val="24"/>
          <w:szCs w:val="24"/>
        </w:rPr>
        <w:t xml:space="preserve"> in ambient air (21% O</w:t>
      </w:r>
      <w:r w:rsidR="00F55AEB" w:rsidRPr="000A4BFE">
        <w:rPr>
          <w:rFonts w:ascii="Times New Roman" w:hAnsi="Times New Roman" w:cs="Times New Roman"/>
          <w:sz w:val="24"/>
          <w:szCs w:val="24"/>
          <w:vertAlign w:val="subscript"/>
        </w:rPr>
        <w:t>2</w:t>
      </w:r>
      <w:r w:rsidR="00F55AEB" w:rsidRPr="000A4BFE">
        <w:rPr>
          <w:rFonts w:ascii="Times New Roman" w:hAnsi="Times New Roman" w:cs="Times New Roman"/>
          <w:sz w:val="24"/>
          <w:szCs w:val="24"/>
        </w:rPr>
        <w:t>) at 37°C.</w:t>
      </w:r>
    </w:p>
    <w:p w14:paraId="6DF7D067" w14:textId="77777777" w:rsidR="00F55AEB" w:rsidRPr="000A4BFE" w:rsidRDefault="00F55AEB" w:rsidP="006B026B">
      <w:pPr>
        <w:spacing w:after="0" w:line="480" w:lineRule="auto"/>
        <w:jc w:val="both"/>
        <w:rPr>
          <w:rFonts w:ascii="Times New Roman" w:hAnsi="Times New Roman" w:cs="Times New Roman"/>
          <w:sz w:val="24"/>
          <w:szCs w:val="24"/>
        </w:rPr>
      </w:pPr>
    </w:p>
    <w:p w14:paraId="5702E9AA" w14:textId="77777777" w:rsidR="00F55AEB" w:rsidRPr="000A4BFE" w:rsidRDefault="00F55AEB" w:rsidP="006B026B">
      <w:pPr>
        <w:spacing w:after="0" w:line="480" w:lineRule="auto"/>
        <w:jc w:val="both"/>
        <w:rPr>
          <w:rFonts w:ascii="Times New Roman" w:hAnsi="Times New Roman" w:cs="Times New Roman"/>
          <w:b/>
          <w:bCs/>
          <w:sz w:val="24"/>
          <w:szCs w:val="24"/>
        </w:rPr>
      </w:pPr>
      <w:r w:rsidRPr="000A4BFE">
        <w:rPr>
          <w:rFonts w:ascii="Times New Roman" w:hAnsi="Times New Roman" w:cs="Times New Roman"/>
          <w:b/>
          <w:bCs/>
          <w:sz w:val="24"/>
          <w:szCs w:val="24"/>
          <w:lang w:val="en-US"/>
        </w:rPr>
        <w:t xml:space="preserve">Lentiviral infection of human pluripotent cells with </w:t>
      </w:r>
      <w:r w:rsidRPr="000A4BFE">
        <w:rPr>
          <w:rFonts w:ascii="Times New Roman" w:hAnsi="Times New Roman" w:cs="Times New Roman"/>
          <w:b/>
          <w:bCs/>
          <w:sz w:val="24"/>
          <w:szCs w:val="24"/>
        </w:rPr>
        <w:t>hSFTPC</w:t>
      </w:r>
      <w:r w:rsidRPr="000A4BFE">
        <w:rPr>
          <w:rFonts w:ascii="Times New Roman" w:hAnsi="Times New Roman" w:cs="Times New Roman"/>
          <w:b/>
          <w:bCs/>
          <w:sz w:val="24"/>
          <w:szCs w:val="24"/>
          <w:vertAlign w:val="subscript"/>
        </w:rPr>
        <w:t>promoter</w:t>
      </w:r>
      <w:r w:rsidRPr="000A4BFE">
        <w:rPr>
          <w:rFonts w:ascii="Times New Roman" w:hAnsi="Times New Roman" w:cs="Times New Roman"/>
          <w:b/>
          <w:bCs/>
          <w:sz w:val="24"/>
          <w:szCs w:val="24"/>
          <w:vertAlign w:val="superscript"/>
        </w:rPr>
        <w:t>GFP</w:t>
      </w:r>
      <w:r w:rsidRPr="000A4BFE">
        <w:rPr>
          <w:rFonts w:ascii="Times New Roman" w:hAnsi="Times New Roman" w:cs="Times New Roman"/>
          <w:b/>
          <w:bCs/>
          <w:sz w:val="24"/>
          <w:szCs w:val="24"/>
        </w:rPr>
        <w:t xml:space="preserve"> </w:t>
      </w:r>
      <w:r w:rsidRPr="000A4BFE">
        <w:rPr>
          <w:rFonts w:ascii="Times New Roman" w:hAnsi="Times New Roman" w:cs="Times New Roman"/>
          <w:b/>
          <w:bCs/>
          <w:sz w:val="24"/>
          <w:szCs w:val="24"/>
          <w:lang w:val="en-US"/>
        </w:rPr>
        <w:t>construct</w:t>
      </w:r>
    </w:p>
    <w:p w14:paraId="79F7317D" w14:textId="29055A62" w:rsidR="00F55AEB" w:rsidRPr="000A4BFE" w:rsidRDefault="00F55AEB" w:rsidP="0055229E">
      <w:pPr>
        <w:spacing w:after="0" w:line="480" w:lineRule="auto"/>
        <w:jc w:val="both"/>
        <w:rPr>
          <w:rFonts w:ascii="Times New Roman" w:hAnsi="Times New Roman" w:cs="Times New Roman"/>
          <w:sz w:val="24"/>
          <w:szCs w:val="24"/>
          <w:lang w:val="en-US"/>
        </w:rPr>
      </w:pPr>
      <w:r w:rsidRPr="000A4BFE">
        <w:rPr>
          <w:rFonts w:ascii="Times New Roman" w:hAnsi="Times New Roman" w:cs="Times New Roman"/>
          <w:sz w:val="24"/>
          <w:szCs w:val="24"/>
          <w:lang w:val="en-US"/>
        </w:rPr>
        <w:t>The SFTPC-GFP-Puro-Neo Lentiviral Expression Vector is based on the pSMPUW-Neo Lentiviral Expression Vector (Cell Biolabs, #VPK-213). A GFP-IRES-Puro fragment was amplified from pGIPZ lentiviral vector (Open Biosystems) with primers containing restriction enzymes for insertion into the pSMPUW vector: 5’-primer: 5’-</w:t>
      </w:r>
      <w:r w:rsidRPr="000A4BFE">
        <w:rPr>
          <w:rFonts w:ascii="Times New Roman" w:hAnsi="Times New Roman" w:cs="Times New Roman"/>
          <w:sz w:val="24"/>
          <w:szCs w:val="24"/>
          <w:lang w:val="en-US"/>
        </w:rPr>
        <w:lastRenderedPageBreak/>
        <w:t>gcatactcgagacgcgtctactagaggatctgccaccatg-3’ and 3”-primer: 3’-gaatgaggcttcagtactttacagaatt cgtgcc-5'.  The restriction enzymes treated DNA was then cloned into an intermediate vector containing the human 5 kb SFTPC promoter. A fragment containing SFTPC-promoter-GFP-IRES-Puro was then released with appropriate restriction enzymes and ligated to pSMPUW-Neo vector treated with the same enzymes, by replacing the original EF-1 promoter of the pSMPUW-Neo vector</w:t>
      </w:r>
      <w:r w:rsidR="00F12D2F">
        <w:rPr>
          <w:rFonts w:ascii="Times New Roman" w:hAnsi="Times New Roman" w:cs="Times New Roman"/>
          <w:sz w:val="24"/>
          <w:szCs w:val="24"/>
          <w:lang w:val="en-US"/>
        </w:rPr>
        <w:t xml:space="preserve"> (</w:t>
      </w:r>
      <w:r w:rsidR="00F12D2F" w:rsidRPr="00F12D2F">
        <w:rPr>
          <w:rFonts w:ascii="Times New Roman" w:hAnsi="Times New Roman" w:cs="Times New Roman"/>
          <w:b/>
          <w:bCs/>
          <w:sz w:val="24"/>
          <w:szCs w:val="24"/>
          <w:lang w:val="en-US"/>
        </w:rPr>
        <w:t>Fig. S4A</w:t>
      </w:r>
      <w:r w:rsidR="00F12D2F">
        <w:rPr>
          <w:rFonts w:ascii="Times New Roman" w:hAnsi="Times New Roman" w:cs="Times New Roman"/>
          <w:sz w:val="24"/>
          <w:szCs w:val="24"/>
          <w:lang w:val="en-US"/>
        </w:rPr>
        <w:t>)</w:t>
      </w:r>
      <w:r w:rsidRPr="000A4BFE">
        <w:rPr>
          <w:rFonts w:ascii="Times New Roman" w:hAnsi="Times New Roman" w:cs="Times New Roman"/>
          <w:sz w:val="24"/>
          <w:szCs w:val="24"/>
          <w:lang w:val="en-US"/>
        </w:rPr>
        <w:t>.</w:t>
      </w:r>
      <w:r w:rsidR="00F12D2F">
        <w:rPr>
          <w:rFonts w:ascii="Times New Roman" w:hAnsi="Times New Roman" w:cs="Times New Roman"/>
          <w:sz w:val="24"/>
          <w:szCs w:val="24"/>
          <w:lang w:val="en-US"/>
        </w:rPr>
        <w:t xml:space="preserve"> </w:t>
      </w:r>
      <w:r w:rsidRPr="000A4BFE">
        <w:rPr>
          <w:rFonts w:ascii="Times New Roman" w:hAnsi="Times New Roman" w:cs="Times New Roman"/>
          <w:sz w:val="24"/>
          <w:szCs w:val="24"/>
          <w:lang w:val="en-US"/>
        </w:rPr>
        <w:t>To generate lentivirus, the HIV-based pSMPUW-SPC-GFP-Puro-Neo Lentiviral Expression Vector, in conjunction with Lenti-Pac™ HIV Expression Packaging vectors (GeneCopoeia, #LT001) were co-transfected into HEK293T cells using GeneCopoeia’s EndoFectin™ Lenti Transfection Reagent</w:t>
      </w:r>
      <w:r w:rsidRPr="000A4BFE">
        <w:rPr>
          <w:rFonts w:ascii="Times New Roman" w:hAnsi="Times New Roman" w:cs="Times New Roman"/>
          <w:sz w:val="24"/>
          <w:szCs w:val="24"/>
        </w:rPr>
        <w:t xml:space="preserve"> (GeneCopoeia, #</w:t>
      </w:r>
      <w:r w:rsidRPr="000A4BFE">
        <w:rPr>
          <w:rFonts w:ascii="Times New Roman" w:hAnsi="Times New Roman" w:cs="Times New Roman"/>
          <w:sz w:val="24"/>
          <w:szCs w:val="24"/>
          <w:lang w:val="en-US"/>
        </w:rPr>
        <w:t>LT001</w:t>
      </w:r>
      <w:r w:rsidRPr="000A4BFE">
        <w:rPr>
          <w:rFonts w:ascii="Times New Roman" w:hAnsi="Times New Roman" w:cs="Times New Roman"/>
          <w:sz w:val="24"/>
          <w:szCs w:val="24"/>
        </w:rPr>
        <w:t>)</w:t>
      </w:r>
      <w:r w:rsidRPr="000A4BFE">
        <w:rPr>
          <w:rFonts w:ascii="Times New Roman" w:hAnsi="Times New Roman" w:cs="Times New Roman"/>
          <w:sz w:val="24"/>
          <w:szCs w:val="24"/>
          <w:lang w:val="en-US"/>
        </w:rPr>
        <w:t>.  Cells were incubated in the presence of 5% CO</w:t>
      </w:r>
      <w:r w:rsidRPr="000A4BFE">
        <w:rPr>
          <w:rFonts w:ascii="Times New Roman" w:hAnsi="Times New Roman" w:cs="Times New Roman"/>
          <w:sz w:val="24"/>
          <w:szCs w:val="24"/>
          <w:vertAlign w:val="subscript"/>
          <w:lang w:val="en-US"/>
        </w:rPr>
        <w:t>2</w:t>
      </w:r>
      <w:r w:rsidRPr="000A4BFE">
        <w:rPr>
          <w:rFonts w:ascii="Times New Roman" w:hAnsi="Times New Roman" w:cs="Times New Roman"/>
          <w:sz w:val="24"/>
          <w:szCs w:val="24"/>
          <w:lang w:val="en-US"/>
        </w:rPr>
        <w:t xml:space="preserve"> at 37</w:t>
      </w:r>
      <w:r w:rsidRPr="000A4BFE">
        <w:rPr>
          <w:rFonts w:ascii="Times New Roman" w:hAnsi="Times New Roman" w:cs="Times New Roman"/>
          <w:sz w:val="24"/>
          <w:szCs w:val="24"/>
          <w:vertAlign w:val="superscript"/>
          <w:lang w:val="en-US"/>
        </w:rPr>
        <w:t>o</w:t>
      </w:r>
      <w:r w:rsidRPr="000A4BFE">
        <w:rPr>
          <w:rFonts w:ascii="Times New Roman" w:hAnsi="Times New Roman" w:cs="Times New Roman"/>
          <w:sz w:val="24"/>
          <w:szCs w:val="24"/>
          <w:lang w:val="en-US"/>
        </w:rPr>
        <w:t xml:space="preserve">C overnight. Growth medium was changed to Opti-MEM (ThermoFisher#31985070) containing 3% </w:t>
      </w:r>
      <w:r w:rsidRPr="000A4BFE">
        <w:rPr>
          <w:rFonts w:ascii="Times New Roman" w:hAnsi="Times New Roman" w:cs="Times New Roman"/>
          <w:sz w:val="24"/>
          <w:szCs w:val="24"/>
        </w:rPr>
        <w:t xml:space="preserve">Fetal bovine serum (FBS) (Gibco, #10438-026) </w:t>
      </w:r>
      <w:r w:rsidRPr="000A4BFE">
        <w:rPr>
          <w:rFonts w:ascii="Times New Roman" w:hAnsi="Times New Roman" w:cs="Times New Roman"/>
          <w:sz w:val="24"/>
          <w:szCs w:val="24"/>
          <w:lang w:val="en-US"/>
        </w:rPr>
        <w:t>with the addition of GeneCopoeia’s Titerboost (</w:t>
      </w:r>
      <w:r w:rsidRPr="000A4BFE">
        <w:rPr>
          <w:rFonts w:ascii="Times New Roman" w:hAnsi="Times New Roman" w:cs="Times New Roman"/>
          <w:sz w:val="24"/>
          <w:szCs w:val="24"/>
        </w:rPr>
        <w:t>GeneCopoeia, #LT001)</w:t>
      </w:r>
      <w:r w:rsidRPr="000A4BFE">
        <w:rPr>
          <w:rFonts w:ascii="Times New Roman" w:hAnsi="Times New Roman" w:cs="Times New Roman"/>
          <w:sz w:val="24"/>
          <w:szCs w:val="24"/>
          <w:lang w:val="en-US"/>
        </w:rPr>
        <w:t xml:space="preserve">. </w:t>
      </w:r>
      <w:r w:rsidRPr="000A4BFE">
        <w:rPr>
          <w:rFonts w:ascii="Times New Roman" w:hAnsi="Times New Roman" w:cs="Times New Roman"/>
          <w:bCs/>
          <w:sz w:val="24"/>
          <w:szCs w:val="24"/>
        </w:rPr>
        <w:t xml:space="preserve">Conditioned medium was collected after 24, 48 and 72 hours of incubation and centrifuged at 2000g for 30 minutes. The supernatant was transferred to a new tube and PEG 6000 and NaCl were added to a final concentration of 8.5% (w/v) PEG 6000 and 0.3 M NaCl, respectively. The mixture was incubated on ice for 3 to 6 hours and then centrifuged at 2000g for 30 minutes. The viral particle containing pellet was resuspended by pipetting in 1/20 of the original harvest volume of Opti-MEM. </w:t>
      </w:r>
      <w:r w:rsidRPr="000A4BFE">
        <w:rPr>
          <w:rFonts w:ascii="Times New Roman" w:hAnsi="Times New Roman" w:cs="Times New Roman"/>
          <w:sz w:val="24"/>
          <w:szCs w:val="24"/>
          <w:lang w:val="en-US"/>
        </w:rPr>
        <w:t xml:space="preserve">Human CA1 ES and NCRM1 iPS cells were plated in 6-well plates one day prior infection. </w:t>
      </w:r>
      <w:r w:rsidRPr="000A4BFE">
        <w:rPr>
          <w:rFonts w:ascii="Times New Roman" w:hAnsi="Times New Roman" w:cs="Times New Roman"/>
          <w:bCs/>
          <w:sz w:val="24"/>
          <w:szCs w:val="24"/>
        </w:rPr>
        <w:t>Five million transduction units (TU) per milliliter of infectious particles were used to infect ~10</w:t>
      </w:r>
      <w:r w:rsidRPr="000A4BFE">
        <w:rPr>
          <w:rFonts w:ascii="Times New Roman" w:hAnsi="Times New Roman" w:cs="Times New Roman"/>
          <w:bCs/>
          <w:sz w:val="24"/>
          <w:szCs w:val="24"/>
          <w:vertAlign w:val="superscript"/>
        </w:rPr>
        <w:t>6</w:t>
      </w:r>
      <w:r w:rsidRPr="000A4BFE">
        <w:rPr>
          <w:rFonts w:ascii="Times New Roman" w:hAnsi="Times New Roman" w:cs="Times New Roman"/>
          <w:bCs/>
          <w:sz w:val="24"/>
          <w:szCs w:val="24"/>
        </w:rPr>
        <w:t xml:space="preserve"> cells together with polybrene (final concentration 80 µg/mL)</w:t>
      </w:r>
      <w:r w:rsidRPr="000A4BFE">
        <w:rPr>
          <w:rFonts w:ascii="Times New Roman" w:hAnsi="Times New Roman" w:cs="Times New Roman"/>
          <w:sz w:val="24"/>
          <w:szCs w:val="24"/>
          <w:lang w:val="en-US"/>
        </w:rPr>
        <w:t xml:space="preserve">. Growth medium was changed one day after infection, with the addition of G418 (100 µg/mL). Cells were grown under G418 selection for more than two weeks and G418-resistant cells were verified by PCR analysis of genomic DNA for </w:t>
      </w:r>
      <w:r w:rsidRPr="000A4BFE">
        <w:rPr>
          <w:rFonts w:ascii="Times New Roman" w:hAnsi="Times New Roman" w:cs="Times New Roman"/>
          <w:sz w:val="24"/>
          <w:szCs w:val="24"/>
          <w:lang w:val="en-US"/>
        </w:rPr>
        <w:lastRenderedPageBreak/>
        <w:t xml:space="preserve">GFP and 0.25 </w:t>
      </w:r>
      <w:r w:rsidRPr="000A4BFE">
        <w:rPr>
          <w:rFonts w:ascii="Times New Roman" w:hAnsi="Times New Roman" w:cs="Times New Roman"/>
          <w:bCs/>
          <w:sz w:val="24"/>
          <w:szCs w:val="24"/>
        </w:rPr>
        <w:t xml:space="preserve">µg/mL </w:t>
      </w:r>
      <w:r w:rsidRPr="000A4BFE">
        <w:rPr>
          <w:rFonts w:ascii="Times New Roman" w:hAnsi="Times New Roman" w:cs="Times New Roman"/>
          <w:sz w:val="24"/>
          <w:szCs w:val="24"/>
          <w:lang w:val="en-US"/>
        </w:rPr>
        <w:t xml:space="preserve">puromycin resistance (for </w:t>
      </w:r>
      <w:r w:rsidRPr="000A4BFE">
        <w:rPr>
          <w:rFonts w:ascii="Times New Roman" w:hAnsi="Times New Roman" w:cs="Times New Roman"/>
          <w:bCs/>
          <w:sz w:val="24"/>
          <w:szCs w:val="24"/>
        </w:rPr>
        <w:t xml:space="preserve">sequence of primers, see </w:t>
      </w:r>
      <w:r w:rsidRPr="008354F5">
        <w:rPr>
          <w:rFonts w:ascii="Times New Roman" w:hAnsi="Times New Roman" w:cs="Times New Roman"/>
          <w:bCs/>
          <w:sz w:val="24"/>
          <w:szCs w:val="24"/>
        </w:rPr>
        <w:t xml:space="preserve">Table </w:t>
      </w:r>
      <w:r w:rsidR="008354F5">
        <w:rPr>
          <w:rFonts w:ascii="Times New Roman" w:hAnsi="Times New Roman" w:cs="Times New Roman"/>
          <w:bCs/>
          <w:sz w:val="24"/>
          <w:szCs w:val="24"/>
        </w:rPr>
        <w:t>2</w:t>
      </w:r>
      <w:r w:rsidRPr="000A4BFE">
        <w:rPr>
          <w:rFonts w:ascii="Times New Roman" w:hAnsi="Times New Roman" w:cs="Times New Roman"/>
          <w:bCs/>
          <w:sz w:val="24"/>
          <w:szCs w:val="24"/>
        </w:rPr>
        <w:t xml:space="preserve"> in online supplement).</w:t>
      </w:r>
    </w:p>
    <w:p w14:paraId="728F6F7D" w14:textId="77777777" w:rsidR="00F774A3" w:rsidRDefault="00F774A3" w:rsidP="0055229E">
      <w:pPr>
        <w:spacing w:after="0" w:line="480" w:lineRule="auto"/>
        <w:jc w:val="both"/>
        <w:rPr>
          <w:rFonts w:ascii="Times New Roman" w:hAnsi="Times New Roman" w:cs="Times New Roman"/>
          <w:b/>
          <w:bCs/>
          <w:sz w:val="24"/>
          <w:szCs w:val="24"/>
          <w:lang w:val="en-US"/>
        </w:rPr>
      </w:pPr>
    </w:p>
    <w:p w14:paraId="7A8219DE" w14:textId="223F543D" w:rsidR="00F55AEB" w:rsidRPr="000A4BFE" w:rsidRDefault="00F55AEB" w:rsidP="0055229E">
      <w:pPr>
        <w:spacing w:after="0" w:line="480" w:lineRule="auto"/>
        <w:jc w:val="both"/>
        <w:rPr>
          <w:rFonts w:ascii="Times New Roman" w:hAnsi="Times New Roman" w:cs="Times New Roman"/>
          <w:sz w:val="24"/>
          <w:szCs w:val="24"/>
          <w:lang w:val="en-US"/>
        </w:rPr>
      </w:pPr>
      <w:r w:rsidRPr="000A4BFE">
        <w:rPr>
          <w:rFonts w:ascii="Times New Roman" w:hAnsi="Times New Roman" w:cs="Times New Roman"/>
          <w:b/>
          <w:bCs/>
          <w:sz w:val="24"/>
          <w:szCs w:val="24"/>
          <w:lang w:val="en-US"/>
        </w:rPr>
        <w:t>Directed differentiation of human pluripotent cells to NKX2-1</w:t>
      </w:r>
      <w:r w:rsidRPr="000A4BFE">
        <w:rPr>
          <w:rFonts w:ascii="Times New Roman" w:hAnsi="Times New Roman" w:cs="Times New Roman"/>
          <w:b/>
          <w:bCs/>
          <w:sz w:val="24"/>
          <w:szCs w:val="24"/>
          <w:vertAlign w:val="superscript"/>
          <w:lang w:val="en-US"/>
        </w:rPr>
        <w:t xml:space="preserve">+ </w:t>
      </w:r>
      <w:r w:rsidRPr="000A4BFE">
        <w:rPr>
          <w:rFonts w:ascii="Times New Roman" w:hAnsi="Times New Roman" w:cs="Times New Roman"/>
          <w:b/>
          <w:bCs/>
          <w:sz w:val="24"/>
          <w:szCs w:val="24"/>
          <w:lang w:val="en-US"/>
        </w:rPr>
        <w:t>lung progenitor cells </w:t>
      </w:r>
    </w:p>
    <w:p w14:paraId="6C275A39" w14:textId="406B7A36" w:rsidR="00F55AEB" w:rsidRDefault="00F55AEB" w:rsidP="0055229E">
      <w:pPr>
        <w:spacing w:after="0" w:line="480" w:lineRule="auto"/>
        <w:jc w:val="both"/>
        <w:rPr>
          <w:rFonts w:ascii="Times New Roman" w:hAnsi="Times New Roman" w:cs="Times New Roman"/>
          <w:sz w:val="24"/>
          <w:szCs w:val="24"/>
        </w:rPr>
      </w:pPr>
      <w:r w:rsidRPr="000A4BFE">
        <w:rPr>
          <w:rFonts w:ascii="Times New Roman" w:hAnsi="Times New Roman" w:cs="Times New Roman"/>
          <w:sz w:val="24"/>
          <w:szCs w:val="24"/>
        </w:rPr>
        <w:t xml:space="preserve">The differentiation protocol </w:t>
      </w:r>
      <w:r w:rsidR="00F774A3">
        <w:rPr>
          <w:rFonts w:ascii="Times New Roman" w:hAnsi="Times New Roman" w:cs="Times New Roman"/>
          <w:sz w:val="24"/>
          <w:szCs w:val="24"/>
        </w:rPr>
        <w:t>(</w:t>
      </w:r>
      <w:r w:rsidR="00F774A3" w:rsidRPr="00F774A3">
        <w:rPr>
          <w:rFonts w:ascii="Times New Roman" w:hAnsi="Times New Roman" w:cs="Times New Roman"/>
          <w:b/>
          <w:bCs/>
          <w:sz w:val="24"/>
          <w:szCs w:val="24"/>
        </w:rPr>
        <w:t>Fig. S1A</w:t>
      </w:r>
      <w:r w:rsidR="00F774A3">
        <w:rPr>
          <w:rFonts w:ascii="Times New Roman" w:hAnsi="Times New Roman" w:cs="Times New Roman"/>
          <w:sz w:val="24"/>
          <w:szCs w:val="24"/>
        </w:rPr>
        <w:t xml:space="preserve">) </w:t>
      </w:r>
      <w:r w:rsidRPr="000A4BFE">
        <w:rPr>
          <w:rFonts w:ascii="Times New Roman" w:hAnsi="Times New Roman" w:cs="Times New Roman"/>
          <w:sz w:val="24"/>
          <w:szCs w:val="24"/>
        </w:rPr>
        <w:t xml:space="preserve">was adapted from Yamamoto </w:t>
      </w:r>
      <w:r w:rsidRPr="000A4BFE">
        <w:rPr>
          <w:rFonts w:ascii="Times New Roman" w:hAnsi="Times New Roman" w:cs="Times New Roman"/>
          <w:i/>
          <w:iCs/>
          <w:sz w:val="24"/>
          <w:szCs w:val="24"/>
        </w:rPr>
        <w:t>et al</w:t>
      </w:r>
      <w:r w:rsidRPr="000A4BFE">
        <w:rPr>
          <w:rFonts w:ascii="Times New Roman" w:hAnsi="Times New Roman" w:cs="Times New Roman"/>
          <w:sz w:val="24"/>
          <w:szCs w:val="24"/>
        </w:rPr>
        <w:t xml:space="preserve">. 2017 </w:t>
      </w:r>
      <w:hyperlink w:anchor="_ENREF_1" w:tooltip="Yamamoto, 2017 #423" w:history="1">
        <w:r w:rsidR="00F25E2D" w:rsidRPr="000A4BFE">
          <w:rPr>
            <w:rFonts w:ascii="Times New Roman" w:hAnsi="Times New Roman" w:cs="Times New Roman"/>
            <w:sz w:val="24"/>
            <w:szCs w:val="24"/>
          </w:rPr>
          <w:fldChar w:fldCharType="begin">
            <w:fldData xml:space="preserve">PEVuZE5vdGU+PENpdGU+PEF1dGhvcj5ZYW1hbW90bzwvQXV0aG9yPjxZZWFyPjIwMTc8L1llYXI+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</w:fldData>
          </w:fldChar>
        </w:r>
        <w:r w:rsidR="00F25E2D">
          <w:rPr>
            <w:rFonts w:ascii="Times New Roman" w:hAnsi="Times New Roman" w:cs="Times New Roman"/>
            <w:sz w:val="24"/>
            <w:szCs w:val="24"/>
          </w:rPr>
          <w:instrText xml:space="preserve"> ADDIN EN.CITE </w:instrText>
        </w:r>
        <w:r w:rsidR="00F25E2D">
          <w:rPr>
            <w:rFonts w:ascii="Times New Roman" w:hAnsi="Times New Roman" w:cs="Times New Roman"/>
            <w:sz w:val="24"/>
            <w:szCs w:val="24"/>
          </w:rPr>
          <w:fldChar w:fldCharType="begin">
            <w:fldData xml:space="preserve">PEVuZE5vdGU+PENpdGU+PEF1dGhvcj5ZYW1hbW90bzwvQXV0aG9yPjxZZWFyPjIwMTc8L1llYXI+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</w:fldData>
          </w:fldChar>
        </w:r>
        <w:r w:rsidR="00F25E2D">
          <w:rPr>
            <w:rFonts w:ascii="Times New Roman" w:hAnsi="Times New Roman" w:cs="Times New Roman"/>
            <w:sz w:val="24"/>
            <w:szCs w:val="24"/>
          </w:rPr>
          <w:instrText xml:space="preserve"> ADDIN EN.CITE.DATA </w:instrText>
        </w:r>
        <w:r w:rsidR="00F25E2D">
          <w:rPr>
            <w:rFonts w:ascii="Times New Roman" w:hAnsi="Times New Roman" w:cs="Times New Roman"/>
            <w:sz w:val="24"/>
            <w:szCs w:val="24"/>
          </w:rPr>
        </w:r>
        <w:r w:rsidR="00F25E2D">
          <w:rPr>
            <w:rFonts w:ascii="Times New Roman" w:hAnsi="Times New Roman" w:cs="Times New Roman"/>
            <w:sz w:val="24"/>
            <w:szCs w:val="24"/>
          </w:rPr>
          <w:fldChar w:fldCharType="end"/>
        </w:r>
        <w:r w:rsidR="00F25E2D" w:rsidRPr="000A4BFE">
          <w:rPr>
            <w:rFonts w:ascii="Times New Roman" w:hAnsi="Times New Roman" w:cs="Times New Roman"/>
            <w:sz w:val="24"/>
            <w:szCs w:val="24"/>
          </w:rPr>
        </w:r>
        <w:r w:rsidR="00F25E2D" w:rsidRPr="000A4BFE">
          <w:rPr>
            <w:rFonts w:ascii="Times New Roman" w:hAnsi="Times New Roman" w:cs="Times New Roman"/>
            <w:sz w:val="24"/>
            <w:szCs w:val="24"/>
          </w:rPr>
          <w:fldChar w:fldCharType="separate"/>
        </w:r>
        <w:r w:rsidR="00F25E2D" w:rsidRPr="00F25E2D">
          <w:rPr>
            <w:rFonts w:ascii="Times New Roman" w:hAnsi="Times New Roman" w:cs="Times New Roman"/>
            <w:noProof/>
            <w:sz w:val="24"/>
            <w:szCs w:val="24"/>
            <w:vertAlign w:val="superscript"/>
          </w:rPr>
          <w:t>1</w:t>
        </w:r>
        <w:r w:rsidR="00F25E2D" w:rsidRPr="000A4BFE">
          <w:rPr>
            <w:rFonts w:ascii="Times New Roman" w:hAnsi="Times New Roman" w:cs="Times New Roman"/>
            <w:sz w:val="24"/>
            <w:szCs w:val="24"/>
          </w:rPr>
          <w:fldChar w:fldCharType="end"/>
        </w:r>
      </w:hyperlink>
      <w:r w:rsidRPr="000A4BFE">
        <w:rPr>
          <w:rFonts w:ascii="Times New Roman" w:hAnsi="Times New Roman" w:cs="Times New Roman"/>
          <w:sz w:val="24"/>
          <w:szCs w:val="24"/>
        </w:rPr>
        <w:t xml:space="preserve">. When the human ES and/or iPS cells reached 80% confluency, cells were incubated </w:t>
      </w:r>
      <w:r w:rsidRPr="00730DBE">
        <w:rPr>
          <w:rFonts w:ascii="Times New Roman" w:hAnsi="Times New Roman" w:cs="Times New Roman"/>
          <w:sz w:val="24"/>
          <w:szCs w:val="24"/>
        </w:rPr>
        <w:t xml:space="preserve">in </w:t>
      </w:r>
      <w:r w:rsidR="00E90992" w:rsidRPr="00730DBE">
        <w:rPr>
          <w:rFonts w:ascii="Times New Roman" w:hAnsi="Times New Roman" w:cs="Times New Roman"/>
          <w:sz w:val="24"/>
          <w:szCs w:val="24"/>
        </w:rPr>
        <w:t>GCDR</w:t>
      </w:r>
      <w:r w:rsidRPr="00730DBE">
        <w:rPr>
          <w:rFonts w:ascii="Times New Roman" w:hAnsi="Times New Roman" w:cs="Times New Roman"/>
          <w:sz w:val="24"/>
          <w:szCs w:val="24"/>
        </w:rPr>
        <w:t xml:space="preserve"> for </w:t>
      </w:r>
      <w:r w:rsidRPr="000A4BFE">
        <w:rPr>
          <w:rFonts w:ascii="Times New Roman" w:hAnsi="Times New Roman" w:cs="Times New Roman"/>
          <w:sz w:val="24"/>
          <w:szCs w:val="24"/>
        </w:rPr>
        <w:t>10 minutes at 37 °C. The cells were then dissociated into single cells via gentle pipetting, collected and counted. Cells were seeded onto 6-well ultra-low attachment plates (Corning, #3471) at a density of 1.5 x 10</w:t>
      </w:r>
      <w:r w:rsidRPr="000A4BFE">
        <w:rPr>
          <w:rFonts w:ascii="Times New Roman" w:hAnsi="Times New Roman" w:cs="Times New Roman"/>
          <w:sz w:val="24"/>
          <w:szCs w:val="24"/>
          <w:vertAlign w:val="superscript"/>
        </w:rPr>
        <w:t>6</w:t>
      </w:r>
      <w:r w:rsidRPr="000A4BFE">
        <w:rPr>
          <w:rFonts w:ascii="Times New Roman" w:hAnsi="Times New Roman" w:cs="Times New Roman"/>
          <w:sz w:val="24"/>
          <w:szCs w:val="24"/>
        </w:rPr>
        <w:t xml:space="preserve"> cells/well to allow embryoid body formation.  Step 1 basal medium consisted of RPMI1640 (Gibco, #118755-119) and 50U/ml of penicillin/streptomycin (Gibco, #15140-122).  On Day 0, cells were resuspended in 1.5ml/well of step 1 basal medium supplemented with 2% (v/v) B-27 without vitamin A (Gibco, #12587-010), 100ng/mL Activin A (Stem Cell Technologies, #78132), 1μM CHIR99021 (Tocris, #4423) and 10μM of Y-27632 (Tocris, #1254)</w:t>
      </w:r>
      <w:r w:rsidR="00367BB0">
        <w:rPr>
          <w:rFonts w:ascii="Times New Roman" w:hAnsi="Times New Roman" w:cs="Times New Roman"/>
          <w:sz w:val="24"/>
          <w:szCs w:val="24"/>
        </w:rPr>
        <w:t xml:space="preserve"> to induce definitive endoderm (DE) differentiation</w:t>
      </w:r>
      <w:r w:rsidRPr="000A4BFE">
        <w:rPr>
          <w:rFonts w:ascii="Times New Roman" w:hAnsi="Times New Roman" w:cs="Times New Roman"/>
          <w:sz w:val="24"/>
          <w:szCs w:val="24"/>
        </w:rPr>
        <w:t>.  On Day 1, media was topped up with 1.5 ml of Day 0 media with 0.5 mM of sodium butyrate (NaB) (Sigma, #B5887), giving a final concentration of 0.25 mM NaB.  On Day 2, embryoid bodies were collected by gravity settlement and resuspended in Day 2-5 media consisting of step 1 base media supplemented with 2% B-27 without vitamin A, 100 ng/mL Activin A, 1 µM CHIR99021 and 0.125 mM NaB.  Media was topped up on Day 4.  On Day 6, embryonic bodies were collected, dissociated with TrypLE</w:t>
      </w:r>
      <w:r w:rsidRPr="000A4BFE">
        <w:rPr>
          <w:rFonts w:ascii="Times New Roman" w:hAnsi="Times New Roman" w:cs="Times New Roman"/>
          <w:sz w:val="24"/>
          <w:szCs w:val="24"/>
          <w:vertAlign w:val="superscript"/>
        </w:rPr>
        <w:t>TM</w:t>
      </w:r>
      <w:r w:rsidRPr="000A4BFE">
        <w:rPr>
          <w:rFonts w:ascii="Times New Roman" w:hAnsi="Times New Roman" w:cs="Times New Roman"/>
          <w:sz w:val="24"/>
          <w:szCs w:val="24"/>
        </w:rPr>
        <w:t xml:space="preserve"> Express </w:t>
      </w:r>
      <w:bookmarkStart w:id="0" w:name="_Hlk58582601"/>
      <w:r w:rsidRPr="000A4BFE">
        <w:rPr>
          <w:rFonts w:ascii="Times New Roman" w:hAnsi="Times New Roman" w:cs="Times New Roman"/>
          <w:sz w:val="24"/>
          <w:szCs w:val="24"/>
        </w:rPr>
        <w:t>(Gibco, #12605028)</w:t>
      </w:r>
      <w:bookmarkEnd w:id="0"/>
      <w:r w:rsidRPr="000A4BFE">
        <w:rPr>
          <w:rFonts w:ascii="Times New Roman" w:hAnsi="Times New Roman" w:cs="Times New Roman"/>
          <w:sz w:val="24"/>
          <w:szCs w:val="24"/>
        </w:rPr>
        <w:t xml:space="preserve"> and analyzed by flow cytometry for </w:t>
      </w:r>
      <w:bookmarkStart w:id="1" w:name="_Hlk85636216"/>
      <w:r w:rsidRPr="000A4BFE">
        <w:rPr>
          <w:rFonts w:ascii="Times New Roman" w:hAnsi="Times New Roman" w:cs="Times New Roman"/>
          <w:sz w:val="24"/>
          <w:szCs w:val="24"/>
        </w:rPr>
        <w:t>c-KIT and CXCR4</w:t>
      </w:r>
      <w:bookmarkEnd w:id="1"/>
      <w:r w:rsidR="005C4B51">
        <w:rPr>
          <w:rFonts w:ascii="Times New Roman" w:hAnsi="Times New Roman" w:cs="Times New Roman"/>
          <w:sz w:val="24"/>
          <w:szCs w:val="24"/>
        </w:rPr>
        <w:t xml:space="preserve"> </w:t>
      </w:r>
      <w:bookmarkStart w:id="2" w:name="_Hlk86309334"/>
      <w:r w:rsidR="005C4B51">
        <w:rPr>
          <w:rFonts w:ascii="Times New Roman" w:hAnsi="Times New Roman" w:cs="Times New Roman"/>
          <w:sz w:val="24"/>
          <w:szCs w:val="24"/>
        </w:rPr>
        <w:t>surface expression (</w:t>
      </w:r>
      <w:r w:rsidR="00367BB0" w:rsidRPr="00367BB0">
        <w:rPr>
          <w:rFonts w:ascii="Times New Roman" w:hAnsi="Times New Roman" w:cs="Times New Roman"/>
          <w:b/>
          <w:bCs/>
          <w:sz w:val="24"/>
          <w:szCs w:val="24"/>
        </w:rPr>
        <w:t xml:space="preserve">Fig. </w:t>
      </w:r>
      <w:r w:rsidR="00F774A3">
        <w:rPr>
          <w:rFonts w:ascii="Times New Roman" w:hAnsi="Times New Roman" w:cs="Times New Roman"/>
          <w:b/>
          <w:bCs/>
          <w:sz w:val="24"/>
          <w:szCs w:val="24"/>
        </w:rPr>
        <w:t>S</w:t>
      </w:r>
      <w:r w:rsidR="00D52304">
        <w:rPr>
          <w:rFonts w:ascii="Times New Roman" w:hAnsi="Times New Roman" w:cs="Times New Roman"/>
          <w:b/>
          <w:bCs/>
          <w:sz w:val="24"/>
          <w:szCs w:val="24"/>
        </w:rPr>
        <w:t>1</w:t>
      </w:r>
      <w:r w:rsidR="00F774A3">
        <w:rPr>
          <w:rFonts w:ascii="Times New Roman" w:hAnsi="Times New Roman" w:cs="Times New Roman"/>
          <w:b/>
          <w:bCs/>
          <w:sz w:val="24"/>
          <w:szCs w:val="24"/>
        </w:rPr>
        <w:t xml:space="preserve">A, </w:t>
      </w:r>
      <w:r w:rsidR="00367BB0" w:rsidRPr="00367BB0">
        <w:rPr>
          <w:rFonts w:ascii="Times New Roman" w:hAnsi="Times New Roman" w:cs="Times New Roman"/>
          <w:b/>
          <w:bCs/>
          <w:sz w:val="24"/>
          <w:szCs w:val="24"/>
        </w:rPr>
        <w:t>B</w:t>
      </w:r>
      <w:r w:rsidR="00367BB0">
        <w:rPr>
          <w:rFonts w:ascii="Times New Roman" w:hAnsi="Times New Roman" w:cs="Times New Roman"/>
          <w:sz w:val="24"/>
          <w:szCs w:val="24"/>
        </w:rPr>
        <w:t>)</w:t>
      </w:r>
      <w:bookmarkEnd w:id="2"/>
      <w:r w:rsidRPr="000A4BFE">
        <w:rPr>
          <w:rFonts w:ascii="Times New Roman" w:hAnsi="Times New Roman" w:cs="Times New Roman"/>
          <w:sz w:val="24"/>
          <w:szCs w:val="24"/>
        </w:rPr>
        <w:t xml:space="preserve">.  If the total population of cells co-expressing </w:t>
      </w:r>
      <w:r w:rsidR="00367BB0">
        <w:rPr>
          <w:rFonts w:ascii="Times New Roman" w:hAnsi="Times New Roman" w:cs="Times New Roman"/>
          <w:sz w:val="24"/>
          <w:szCs w:val="24"/>
        </w:rPr>
        <w:t xml:space="preserve">DE markers </w:t>
      </w:r>
      <w:r w:rsidRPr="000A4BFE">
        <w:rPr>
          <w:rFonts w:ascii="Times New Roman" w:hAnsi="Times New Roman" w:cs="Times New Roman"/>
          <w:sz w:val="24"/>
          <w:szCs w:val="24"/>
        </w:rPr>
        <w:t>c-KIT</w:t>
      </w:r>
      <w:r w:rsidR="00367BB0">
        <w:rPr>
          <w:rFonts w:ascii="Times New Roman" w:hAnsi="Times New Roman" w:cs="Times New Roman"/>
          <w:sz w:val="24"/>
          <w:szCs w:val="24"/>
        </w:rPr>
        <w:t xml:space="preserve"> and </w:t>
      </w:r>
      <w:r w:rsidRPr="000A4BFE">
        <w:rPr>
          <w:rFonts w:ascii="Times New Roman" w:hAnsi="Times New Roman" w:cs="Times New Roman"/>
          <w:sz w:val="24"/>
          <w:szCs w:val="24"/>
        </w:rPr>
        <w:t>CXCR4</w:t>
      </w:r>
      <w:r w:rsidR="00DC4AE6" w:rsidRPr="006B4C9C">
        <w:rPr>
          <w:rFonts w:ascii="Times New Roman" w:hAnsi="Times New Roman" w:cs="Times New Roman"/>
          <w:sz w:val="24"/>
          <w:szCs w:val="24"/>
          <w:vertAlign w:val="superscript"/>
        </w:rPr>
        <w:t>2,3</w:t>
      </w:r>
      <w:r w:rsidR="00DC4AE6">
        <w:rPr>
          <w:rFonts w:ascii="Times New Roman" w:hAnsi="Times New Roman" w:cs="Times New Roman"/>
          <w:sz w:val="24"/>
          <w:szCs w:val="24"/>
          <w:vertAlign w:val="superscript"/>
        </w:rPr>
        <w:t xml:space="preserve"> </w:t>
      </w:r>
      <w:r w:rsidRPr="000A4BFE">
        <w:rPr>
          <w:rFonts w:ascii="Times New Roman" w:hAnsi="Times New Roman" w:cs="Times New Roman"/>
          <w:sz w:val="24"/>
          <w:szCs w:val="24"/>
        </w:rPr>
        <w:t xml:space="preserve">was </w:t>
      </w:r>
      <w:r w:rsidR="00E024D4">
        <w:rPr>
          <w:rFonts w:ascii="Times New Roman" w:hAnsi="Times New Roman" w:cs="Times New Roman"/>
          <w:sz w:val="24"/>
          <w:szCs w:val="24"/>
        </w:rPr>
        <w:t>&gt;</w:t>
      </w:r>
      <w:r w:rsidRPr="000A4BFE">
        <w:rPr>
          <w:rFonts w:ascii="Times New Roman" w:hAnsi="Times New Roman" w:cs="Times New Roman"/>
          <w:sz w:val="24"/>
          <w:szCs w:val="24"/>
        </w:rPr>
        <w:t xml:space="preserve"> 85%, </w:t>
      </w:r>
      <w:r w:rsidR="005C4B51">
        <w:rPr>
          <w:rFonts w:ascii="Times New Roman" w:hAnsi="Times New Roman" w:cs="Times New Roman"/>
          <w:sz w:val="24"/>
          <w:szCs w:val="24"/>
        </w:rPr>
        <w:t xml:space="preserve">cells </w:t>
      </w:r>
      <w:r w:rsidRPr="000A4BFE">
        <w:rPr>
          <w:rFonts w:ascii="Times New Roman" w:hAnsi="Times New Roman" w:cs="Times New Roman"/>
          <w:sz w:val="24"/>
          <w:szCs w:val="24"/>
        </w:rPr>
        <w:t>were</w:t>
      </w:r>
      <w:r w:rsidR="005C4B51">
        <w:rPr>
          <w:rFonts w:ascii="Times New Roman" w:hAnsi="Times New Roman" w:cs="Times New Roman"/>
          <w:sz w:val="24"/>
          <w:szCs w:val="24"/>
        </w:rPr>
        <w:t xml:space="preserve"> further differentiated to anterior foregut endoderm (AFE). </w:t>
      </w:r>
      <w:r w:rsidR="00E024D4">
        <w:rPr>
          <w:rFonts w:ascii="Times New Roman" w:hAnsi="Times New Roman" w:cs="Times New Roman"/>
          <w:sz w:val="24"/>
          <w:szCs w:val="24"/>
        </w:rPr>
        <w:t>C</w:t>
      </w:r>
      <w:r w:rsidR="005C4B51">
        <w:rPr>
          <w:rFonts w:ascii="Times New Roman" w:hAnsi="Times New Roman" w:cs="Times New Roman"/>
          <w:sz w:val="24"/>
          <w:szCs w:val="24"/>
        </w:rPr>
        <w:t xml:space="preserve">ells were </w:t>
      </w:r>
      <w:r w:rsidRPr="000A4BFE">
        <w:rPr>
          <w:rFonts w:ascii="Times New Roman" w:hAnsi="Times New Roman" w:cs="Times New Roman"/>
          <w:sz w:val="24"/>
          <w:szCs w:val="24"/>
        </w:rPr>
        <w:t>re-plated as single cells (1.0x10</w:t>
      </w:r>
      <w:r w:rsidRPr="000A4BFE">
        <w:rPr>
          <w:rFonts w:ascii="Times New Roman" w:hAnsi="Times New Roman" w:cs="Times New Roman"/>
          <w:sz w:val="24"/>
          <w:szCs w:val="24"/>
          <w:vertAlign w:val="superscript"/>
        </w:rPr>
        <w:t>6</w:t>
      </w:r>
      <w:r w:rsidRPr="000A4BFE">
        <w:rPr>
          <w:rFonts w:ascii="Times New Roman" w:hAnsi="Times New Roman" w:cs="Times New Roman"/>
          <w:sz w:val="24"/>
          <w:szCs w:val="24"/>
        </w:rPr>
        <w:t xml:space="preserve"> cells/well) onto 6-well tissue culture plates pre-coated with </w:t>
      </w:r>
      <w:r w:rsidRPr="000A4BFE">
        <w:rPr>
          <w:rFonts w:ascii="Times New Roman" w:hAnsi="Times New Roman" w:cs="Times New Roman"/>
          <w:sz w:val="24"/>
          <w:szCs w:val="24"/>
        </w:rPr>
        <w:lastRenderedPageBreak/>
        <w:t xml:space="preserve">matrigel in Step 2 basal media (DMEM/F12, 1% (v/v) Glutamax (Gibco, #35050-061), 0.4mM 1-thioglycerol (Sigma, #M6145) and 50U/mL of penicillin/streptomycin) supplemented with 2% B-27 without vitamin A, 1% N2 (Gibco, #17502-048), 0.05mg/mL L-ascorbic acid (Sigma, #A92902), 0.5µM dorsomorphin homologue 1 (DMH1) (Stemcell, #73634) and 10µM SB431542 (Tocris, #1614).  Coating of 6-well culture plates with matrigel was achieved by adding a thin layer of Matrigel® GFR diluted 1:1 in IMDM (Gibco, #12440-053) to each well and allowing them to dry overnight at 37 °C. Media was changed every other day. On Day 11, </w:t>
      </w:r>
      <w:r w:rsidR="00BD3C7F">
        <w:rPr>
          <w:rFonts w:ascii="Times New Roman" w:hAnsi="Times New Roman" w:cs="Times New Roman"/>
          <w:sz w:val="24"/>
          <w:szCs w:val="24"/>
        </w:rPr>
        <w:t xml:space="preserve">some </w:t>
      </w:r>
      <w:r w:rsidR="000748FD">
        <w:rPr>
          <w:rFonts w:ascii="Times New Roman" w:hAnsi="Times New Roman" w:cs="Times New Roman"/>
          <w:sz w:val="24"/>
          <w:szCs w:val="24"/>
        </w:rPr>
        <w:t xml:space="preserve">cells were </w:t>
      </w:r>
      <w:r w:rsidR="00367BB0">
        <w:rPr>
          <w:rFonts w:ascii="Times New Roman" w:hAnsi="Times New Roman" w:cs="Times New Roman"/>
          <w:sz w:val="24"/>
          <w:szCs w:val="24"/>
        </w:rPr>
        <w:t>harvested,</w:t>
      </w:r>
      <w:r w:rsidR="000748FD">
        <w:rPr>
          <w:rFonts w:ascii="Times New Roman" w:hAnsi="Times New Roman" w:cs="Times New Roman"/>
          <w:sz w:val="24"/>
          <w:szCs w:val="24"/>
        </w:rPr>
        <w:t xml:space="preserve"> and </w:t>
      </w:r>
      <w:r w:rsidR="00367BB0">
        <w:rPr>
          <w:rFonts w:ascii="Times New Roman" w:hAnsi="Times New Roman" w:cs="Times New Roman"/>
          <w:sz w:val="24"/>
          <w:szCs w:val="24"/>
        </w:rPr>
        <w:t xml:space="preserve">efficiency of </w:t>
      </w:r>
      <w:r w:rsidR="00D52304">
        <w:rPr>
          <w:rFonts w:ascii="Times New Roman" w:hAnsi="Times New Roman" w:cs="Times New Roman"/>
          <w:sz w:val="24"/>
          <w:szCs w:val="24"/>
        </w:rPr>
        <w:t xml:space="preserve">AFE </w:t>
      </w:r>
      <w:r w:rsidR="00367BB0">
        <w:rPr>
          <w:rFonts w:ascii="Times New Roman" w:hAnsi="Times New Roman" w:cs="Times New Roman"/>
          <w:sz w:val="24"/>
          <w:szCs w:val="24"/>
        </w:rPr>
        <w:t xml:space="preserve">induction was </w:t>
      </w:r>
      <w:r w:rsidR="00D52304">
        <w:rPr>
          <w:rFonts w:ascii="Times New Roman" w:hAnsi="Times New Roman" w:cs="Times New Roman"/>
          <w:sz w:val="24"/>
          <w:szCs w:val="24"/>
        </w:rPr>
        <w:t xml:space="preserve">determined </w:t>
      </w:r>
      <w:r w:rsidR="000748FD">
        <w:rPr>
          <w:rFonts w:ascii="Times New Roman" w:hAnsi="Times New Roman" w:cs="Times New Roman"/>
          <w:sz w:val="24"/>
          <w:szCs w:val="24"/>
        </w:rPr>
        <w:t xml:space="preserve">by flow cytometry for </w:t>
      </w:r>
      <w:r w:rsidR="00367BB0">
        <w:rPr>
          <w:rFonts w:ascii="Times New Roman" w:hAnsi="Times New Roman" w:cs="Times New Roman"/>
          <w:sz w:val="24"/>
          <w:szCs w:val="24"/>
        </w:rPr>
        <w:t xml:space="preserve">AFE </w:t>
      </w:r>
      <w:r w:rsidR="00367BB0" w:rsidRPr="000748FD">
        <w:rPr>
          <w:rFonts w:ascii="Times New Roman" w:hAnsi="Times New Roman" w:cs="Times New Roman"/>
          <w:sz w:val="24"/>
          <w:szCs w:val="24"/>
        </w:rPr>
        <w:t xml:space="preserve">surface markers </w:t>
      </w:r>
      <w:r w:rsidR="000748FD">
        <w:rPr>
          <w:rFonts w:ascii="Times New Roman" w:hAnsi="Times New Roman" w:cs="Times New Roman"/>
          <w:sz w:val="24"/>
          <w:szCs w:val="24"/>
        </w:rPr>
        <w:t>CD56 and CD271</w:t>
      </w:r>
      <w:r w:rsidR="00D52304">
        <w:rPr>
          <w:rFonts w:ascii="Times New Roman" w:hAnsi="Times New Roman" w:cs="Times New Roman"/>
          <w:sz w:val="24"/>
          <w:szCs w:val="24"/>
        </w:rPr>
        <w:t xml:space="preserve"> (</w:t>
      </w:r>
      <w:r w:rsidR="00D52304" w:rsidRPr="00D52304">
        <w:rPr>
          <w:rFonts w:ascii="Times New Roman" w:hAnsi="Times New Roman" w:cs="Times New Roman"/>
          <w:b/>
          <w:bCs/>
          <w:sz w:val="24"/>
          <w:szCs w:val="24"/>
        </w:rPr>
        <w:t xml:space="preserve">Fig. </w:t>
      </w:r>
      <w:r w:rsidR="00F774A3">
        <w:rPr>
          <w:rFonts w:ascii="Times New Roman" w:hAnsi="Times New Roman" w:cs="Times New Roman"/>
          <w:b/>
          <w:bCs/>
          <w:sz w:val="24"/>
          <w:szCs w:val="24"/>
        </w:rPr>
        <w:t>S</w:t>
      </w:r>
      <w:r w:rsidR="00D52304" w:rsidRPr="00D52304">
        <w:rPr>
          <w:rFonts w:ascii="Times New Roman" w:hAnsi="Times New Roman" w:cs="Times New Roman"/>
          <w:b/>
          <w:bCs/>
          <w:sz w:val="24"/>
          <w:szCs w:val="24"/>
        </w:rPr>
        <w:t>1A,</w:t>
      </w:r>
      <w:r w:rsidR="00AA0A6A">
        <w:rPr>
          <w:rFonts w:ascii="Times New Roman" w:hAnsi="Times New Roman" w:cs="Times New Roman"/>
          <w:b/>
          <w:bCs/>
          <w:sz w:val="24"/>
          <w:szCs w:val="24"/>
        </w:rPr>
        <w:t xml:space="preserve"> </w:t>
      </w:r>
      <w:r w:rsidR="00D52304" w:rsidRPr="00D52304">
        <w:rPr>
          <w:rFonts w:ascii="Times New Roman" w:hAnsi="Times New Roman" w:cs="Times New Roman"/>
          <w:b/>
          <w:bCs/>
          <w:sz w:val="24"/>
          <w:szCs w:val="24"/>
        </w:rPr>
        <w:t>B</w:t>
      </w:r>
      <w:r w:rsidR="00D52304">
        <w:rPr>
          <w:rFonts w:ascii="Times New Roman" w:hAnsi="Times New Roman" w:cs="Times New Roman"/>
          <w:sz w:val="24"/>
          <w:szCs w:val="24"/>
        </w:rPr>
        <w:t>)</w:t>
      </w:r>
      <w:r w:rsidR="004021C9" w:rsidRPr="006B4C9C">
        <w:rPr>
          <w:rFonts w:ascii="Times New Roman" w:hAnsi="Times New Roman" w:cs="Times New Roman"/>
          <w:sz w:val="24"/>
          <w:szCs w:val="24"/>
          <w:vertAlign w:val="superscript"/>
        </w:rPr>
        <w:t>4</w:t>
      </w:r>
      <w:r w:rsidR="000748FD">
        <w:rPr>
          <w:rFonts w:ascii="Times New Roman" w:hAnsi="Times New Roman" w:cs="Times New Roman"/>
          <w:sz w:val="24"/>
          <w:szCs w:val="24"/>
        </w:rPr>
        <w:t xml:space="preserve">. </w:t>
      </w:r>
      <w:r w:rsidR="00D52304">
        <w:rPr>
          <w:rFonts w:ascii="Times New Roman" w:hAnsi="Times New Roman" w:cs="Times New Roman"/>
          <w:sz w:val="24"/>
          <w:szCs w:val="24"/>
        </w:rPr>
        <w:t xml:space="preserve">The </w:t>
      </w:r>
      <w:r w:rsidR="00BD3C7F">
        <w:rPr>
          <w:rFonts w:ascii="Times New Roman" w:hAnsi="Times New Roman" w:cs="Times New Roman"/>
          <w:sz w:val="24"/>
          <w:szCs w:val="24"/>
        </w:rPr>
        <w:t>cells</w:t>
      </w:r>
      <w:r w:rsidR="00D52304">
        <w:rPr>
          <w:rFonts w:ascii="Times New Roman" w:hAnsi="Times New Roman" w:cs="Times New Roman"/>
          <w:sz w:val="24"/>
          <w:szCs w:val="24"/>
        </w:rPr>
        <w:t xml:space="preserve"> w</w:t>
      </w:r>
      <w:r w:rsidR="00E024D4">
        <w:rPr>
          <w:rFonts w:ascii="Times New Roman" w:hAnsi="Times New Roman" w:cs="Times New Roman"/>
          <w:sz w:val="24"/>
          <w:szCs w:val="24"/>
        </w:rPr>
        <w:t xml:space="preserve">ere then </w:t>
      </w:r>
      <w:r w:rsidR="00D52304">
        <w:rPr>
          <w:rFonts w:ascii="Times New Roman" w:hAnsi="Times New Roman" w:cs="Times New Roman"/>
          <w:sz w:val="24"/>
          <w:szCs w:val="24"/>
        </w:rPr>
        <w:t>differentiated into ventral anterior foregut endoderm (VAFE). M</w:t>
      </w:r>
      <w:r w:rsidRPr="000A4BFE">
        <w:rPr>
          <w:rFonts w:ascii="Times New Roman" w:hAnsi="Times New Roman" w:cs="Times New Roman"/>
          <w:sz w:val="24"/>
          <w:szCs w:val="24"/>
        </w:rPr>
        <w:t xml:space="preserve">edium was changed to Step 3 medium (basal step 2 media supplemented with 2% B-27 without vitamin A and 1% N2, 0.05mg/mL L-ascorbic acid, 20ng/mL BMP4 (R&amp;D system, #314-BP), 0.5μM all-trans retinoic acid (ATRA) (Sigma, #R2625) and 3.5μM of CHIR99021). Media was changed every other day. On Day 15, the </w:t>
      </w:r>
      <w:bookmarkStart w:id="3" w:name="_Hlk85638959"/>
      <w:r w:rsidRPr="000A4BFE">
        <w:rPr>
          <w:rFonts w:ascii="Times New Roman" w:hAnsi="Times New Roman" w:cs="Times New Roman"/>
          <w:sz w:val="24"/>
          <w:szCs w:val="24"/>
        </w:rPr>
        <w:t xml:space="preserve">cells were incubated in </w:t>
      </w:r>
      <w:bookmarkStart w:id="4" w:name="_Hlk58582511"/>
      <w:r w:rsidRPr="000A4BFE">
        <w:rPr>
          <w:rFonts w:ascii="Times New Roman" w:hAnsi="Times New Roman" w:cs="Times New Roman"/>
          <w:sz w:val="24"/>
          <w:szCs w:val="24"/>
        </w:rPr>
        <w:t>TrypLE</w:t>
      </w:r>
      <w:r w:rsidRPr="000A4BFE">
        <w:rPr>
          <w:rFonts w:ascii="Times New Roman" w:hAnsi="Times New Roman" w:cs="Times New Roman"/>
          <w:sz w:val="24"/>
          <w:szCs w:val="24"/>
          <w:vertAlign w:val="superscript"/>
        </w:rPr>
        <w:t>TM</w:t>
      </w:r>
      <w:r w:rsidRPr="000A4BFE">
        <w:rPr>
          <w:rFonts w:ascii="Times New Roman" w:hAnsi="Times New Roman" w:cs="Times New Roman"/>
          <w:sz w:val="24"/>
          <w:szCs w:val="24"/>
        </w:rPr>
        <w:t xml:space="preserve"> Express </w:t>
      </w:r>
      <w:bookmarkEnd w:id="4"/>
      <w:r w:rsidRPr="000A4BFE">
        <w:rPr>
          <w:rFonts w:ascii="Times New Roman" w:hAnsi="Times New Roman" w:cs="Times New Roman"/>
          <w:sz w:val="24"/>
          <w:szCs w:val="24"/>
        </w:rPr>
        <w:t xml:space="preserve">for 10 minutes at 37 °C and </w:t>
      </w:r>
      <w:r w:rsidR="00CD7A11">
        <w:rPr>
          <w:rFonts w:ascii="Times New Roman" w:hAnsi="Times New Roman" w:cs="Times New Roman"/>
          <w:sz w:val="24"/>
          <w:szCs w:val="24"/>
        </w:rPr>
        <w:t>analyzed for NKX2.1 expression.</w:t>
      </w:r>
      <w:bookmarkEnd w:id="3"/>
      <w:r w:rsidR="00CD7A11">
        <w:rPr>
          <w:rFonts w:ascii="Times New Roman" w:hAnsi="Times New Roman" w:cs="Times New Roman"/>
          <w:sz w:val="24"/>
          <w:szCs w:val="24"/>
        </w:rPr>
        <w:t xml:space="preserve"> </w:t>
      </w:r>
      <w:r w:rsidR="00E024D4">
        <w:rPr>
          <w:rFonts w:ascii="Times New Roman" w:hAnsi="Times New Roman" w:cs="Times New Roman"/>
          <w:sz w:val="24"/>
          <w:szCs w:val="24"/>
        </w:rPr>
        <w:t>C</w:t>
      </w:r>
      <w:r w:rsidR="00CD7A11" w:rsidRPr="00D07B51">
        <w:rPr>
          <w:rFonts w:ascii="Times New Roman" w:hAnsi="Times New Roman" w:cs="Times New Roman"/>
          <w:sz w:val="24"/>
          <w:szCs w:val="24"/>
        </w:rPr>
        <w:t xml:space="preserve">ells were </w:t>
      </w:r>
      <w:r w:rsidRPr="00D07B51">
        <w:rPr>
          <w:rFonts w:ascii="Times New Roman" w:hAnsi="Times New Roman" w:cs="Times New Roman"/>
          <w:sz w:val="24"/>
          <w:szCs w:val="24"/>
        </w:rPr>
        <w:t>re-plated</w:t>
      </w:r>
      <w:r w:rsidRPr="000A4BFE">
        <w:rPr>
          <w:rFonts w:ascii="Times New Roman" w:hAnsi="Times New Roman" w:cs="Times New Roman"/>
          <w:sz w:val="24"/>
          <w:szCs w:val="24"/>
        </w:rPr>
        <w:t xml:space="preserve"> onto 6-well tissue culture plates pre-coated with 1:1 Matrigel® GFR at a density of 1.0 x 10</w:t>
      </w:r>
      <w:r w:rsidRPr="000A4BFE">
        <w:rPr>
          <w:rFonts w:ascii="Times New Roman" w:hAnsi="Times New Roman" w:cs="Times New Roman"/>
          <w:sz w:val="24"/>
          <w:szCs w:val="24"/>
          <w:vertAlign w:val="superscript"/>
        </w:rPr>
        <w:t>6</w:t>
      </w:r>
      <w:r w:rsidRPr="000A4BFE">
        <w:rPr>
          <w:rFonts w:ascii="Times New Roman" w:hAnsi="Times New Roman" w:cs="Times New Roman"/>
          <w:sz w:val="24"/>
          <w:szCs w:val="24"/>
        </w:rPr>
        <w:t xml:space="preserve"> cells/well</w:t>
      </w:r>
      <w:r w:rsidR="00D52304">
        <w:rPr>
          <w:rFonts w:ascii="Times New Roman" w:hAnsi="Times New Roman" w:cs="Times New Roman"/>
          <w:sz w:val="24"/>
          <w:szCs w:val="24"/>
        </w:rPr>
        <w:t xml:space="preserve"> and differentiated in</w:t>
      </w:r>
      <w:r w:rsidR="00E024D4">
        <w:rPr>
          <w:rFonts w:ascii="Times New Roman" w:hAnsi="Times New Roman" w:cs="Times New Roman"/>
          <w:sz w:val="24"/>
          <w:szCs w:val="24"/>
        </w:rPr>
        <w:t>to</w:t>
      </w:r>
      <w:r w:rsidR="00D52304">
        <w:rPr>
          <w:rFonts w:ascii="Times New Roman" w:hAnsi="Times New Roman" w:cs="Times New Roman"/>
          <w:sz w:val="24"/>
          <w:szCs w:val="24"/>
        </w:rPr>
        <w:t xml:space="preserve"> lung progenitor cells (LPC)</w:t>
      </w:r>
      <w:r w:rsidRPr="000A4BFE">
        <w:rPr>
          <w:rFonts w:ascii="Times New Roman" w:hAnsi="Times New Roman" w:cs="Times New Roman"/>
          <w:sz w:val="24"/>
          <w:szCs w:val="24"/>
        </w:rPr>
        <w:t xml:space="preserve">. From Day 15 to Day 22, Step 2 base medium was supplemented with 2% B-27 without vitamin A, 10ng/mL FGF7 (Stemcell, #78046.1), 10ng/mL FGF10 (Stemcell, #78037.1) and 3μM CHIR99021. Medium was changed every other day. </w:t>
      </w:r>
      <w:r w:rsidR="00D07B51">
        <w:rPr>
          <w:rFonts w:ascii="Times New Roman" w:hAnsi="Times New Roman" w:cs="Times New Roman"/>
          <w:sz w:val="24"/>
          <w:szCs w:val="24"/>
        </w:rPr>
        <w:t xml:space="preserve">At Day 22, </w:t>
      </w:r>
      <w:r w:rsidR="00D07B51" w:rsidRPr="00D07B51">
        <w:rPr>
          <w:rFonts w:ascii="Times New Roman" w:hAnsi="Times New Roman" w:cs="Times New Roman"/>
          <w:sz w:val="24"/>
          <w:szCs w:val="24"/>
        </w:rPr>
        <w:t>cells were incubated in TrypLE</w:t>
      </w:r>
      <w:r w:rsidR="00D07B51" w:rsidRPr="00D07B51">
        <w:rPr>
          <w:rFonts w:ascii="Times New Roman" w:hAnsi="Times New Roman" w:cs="Times New Roman"/>
          <w:sz w:val="24"/>
          <w:szCs w:val="24"/>
          <w:vertAlign w:val="superscript"/>
        </w:rPr>
        <w:t>TM</w:t>
      </w:r>
      <w:r w:rsidR="00D07B51" w:rsidRPr="00D07B51">
        <w:rPr>
          <w:rFonts w:ascii="Times New Roman" w:hAnsi="Times New Roman" w:cs="Times New Roman"/>
          <w:sz w:val="24"/>
          <w:szCs w:val="24"/>
        </w:rPr>
        <w:t xml:space="preserve"> </w:t>
      </w:r>
      <w:r w:rsidR="00D07B51" w:rsidRPr="00BD3C7F">
        <w:rPr>
          <w:rFonts w:ascii="Times New Roman" w:hAnsi="Times New Roman" w:cs="Times New Roman"/>
          <w:sz w:val="24"/>
          <w:szCs w:val="24"/>
        </w:rPr>
        <w:t xml:space="preserve">Express for </w:t>
      </w:r>
      <w:r w:rsidR="00D07B51" w:rsidRPr="00D52304">
        <w:rPr>
          <w:rFonts w:ascii="Times New Roman" w:hAnsi="Times New Roman" w:cs="Times New Roman"/>
          <w:sz w:val="24"/>
          <w:szCs w:val="24"/>
        </w:rPr>
        <w:t xml:space="preserve">10 minutes at 37 °C and analyzed </w:t>
      </w:r>
      <w:r w:rsidR="00BD3C7F" w:rsidRPr="00D52304">
        <w:rPr>
          <w:rFonts w:ascii="Times New Roman" w:hAnsi="Times New Roman" w:cs="Times New Roman"/>
          <w:sz w:val="24"/>
          <w:szCs w:val="24"/>
        </w:rPr>
        <w:t xml:space="preserve">by flow cytometry </w:t>
      </w:r>
      <w:r w:rsidR="00D07B51" w:rsidRPr="00D52304">
        <w:rPr>
          <w:rFonts w:ascii="Times New Roman" w:hAnsi="Times New Roman" w:cs="Times New Roman"/>
          <w:sz w:val="24"/>
          <w:szCs w:val="24"/>
        </w:rPr>
        <w:t xml:space="preserve">for </w:t>
      </w:r>
      <w:r w:rsidR="004021C9">
        <w:rPr>
          <w:rFonts w:ascii="Times New Roman" w:hAnsi="Times New Roman" w:cs="Times New Roman"/>
          <w:sz w:val="24"/>
          <w:szCs w:val="24"/>
        </w:rPr>
        <w:t>CD26</w:t>
      </w:r>
      <w:r w:rsidR="004021C9" w:rsidRPr="00E570BE">
        <w:rPr>
          <w:rFonts w:ascii="Times New Roman" w:hAnsi="Times New Roman" w:cs="Times New Roman"/>
          <w:sz w:val="24"/>
          <w:szCs w:val="24"/>
          <w:vertAlign w:val="superscript"/>
        </w:rPr>
        <w:t>low</w:t>
      </w:r>
      <w:r w:rsidR="004021C9">
        <w:rPr>
          <w:rFonts w:ascii="Times New Roman" w:hAnsi="Times New Roman" w:cs="Times New Roman"/>
          <w:sz w:val="24"/>
          <w:szCs w:val="24"/>
        </w:rPr>
        <w:t>/CD47</w:t>
      </w:r>
      <w:r w:rsidR="004021C9" w:rsidRPr="00E570BE">
        <w:rPr>
          <w:rFonts w:ascii="Times New Roman" w:hAnsi="Times New Roman" w:cs="Times New Roman"/>
          <w:sz w:val="24"/>
          <w:szCs w:val="24"/>
          <w:vertAlign w:val="superscript"/>
        </w:rPr>
        <w:t>high</w:t>
      </w:r>
      <w:r w:rsidR="004021C9">
        <w:rPr>
          <w:rFonts w:ascii="Times New Roman" w:hAnsi="Times New Roman" w:cs="Times New Roman"/>
          <w:sz w:val="24"/>
          <w:szCs w:val="24"/>
        </w:rPr>
        <w:t>, CPM</w:t>
      </w:r>
      <w:r w:rsidR="004021C9" w:rsidRPr="00E570BE">
        <w:rPr>
          <w:rFonts w:ascii="Times New Roman" w:hAnsi="Times New Roman" w:cs="Times New Roman"/>
          <w:sz w:val="24"/>
          <w:szCs w:val="24"/>
          <w:vertAlign w:val="superscript"/>
        </w:rPr>
        <w:t>+</w:t>
      </w:r>
      <w:r w:rsidR="004021C9">
        <w:rPr>
          <w:rFonts w:ascii="Times New Roman" w:hAnsi="Times New Roman" w:cs="Times New Roman"/>
          <w:sz w:val="24"/>
          <w:szCs w:val="24"/>
        </w:rPr>
        <w:t xml:space="preserve"> and </w:t>
      </w:r>
      <w:r w:rsidR="004021C9" w:rsidRPr="00D52304">
        <w:rPr>
          <w:rFonts w:ascii="Times New Roman" w:hAnsi="Times New Roman" w:cs="Times New Roman"/>
          <w:sz w:val="24"/>
          <w:szCs w:val="24"/>
        </w:rPr>
        <w:t>NKX2.1</w:t>
      </w:r>
      <w:r w:rsidR="004021C9" w:rsidRPr="00E570BE">
        <w:rPr>
          <w:rFonts w:ascii="Times New Roman" w:hAnsi="Times New Roman" w:cs="Times New Roman"/>
          <w:sz w:val="24"/>
          <w:szCs w:val="24"/>
          <w:vertAlign w:val="superscript"/>
        </w:rPr>
        <w:t>+</w:t>
      </w:r>
      <w:r w:rsidR="00BD3C7F" w:rsidRPr="00D52304">
        <w:rPr>
          <w:rFonts w:ascii="Times New Roman" w:hAnsi="Times New Roman" w:cs="Times New Roman"/>
          <w:sz w:val="24"/>
          <w:szCs w:val="24"/>
        </w:rPr>
        <w:t xml:space="preserve"> </w:t>
      </w:r>
      <w:r w:rsidR="004021C9">
        <w:rPr>
          <w:rFonts w:ascii="Times New Roman" w:hAnsi="Times New Roman" w:cs="Times New Roman"/>
          <w:sz w:val="24"/>
          <w:szCs w:val="24"/>
        </w:rPr>
        <w:t xml:space="preserve">LPCs </w:t>
      </w:r>
      <w:r w:rsidR="00D52304">
        <w:rPr>
          <w:rFonts w:ascii="Times New Roman" w:hAnsi="Times New Roman" w:cs="Times New Roman"/>
          <w:sz w:val="24"/>
          <w:szCs w:val="24"/>
        </w:rPr>
        <w:t>(</w:t>
      </w:r>
      <w:r w:rsidR="00D52304" w:rsidRPr="00D52304">
        <w:rPr>
          <w:rFonts w:ascii="Times New Roman" w:hAnsi="Times New Roman" w:cs="Times New Roman"/>
          <w:b/>
          <w:bCs/>
          <w:sz w:val="24"/>
          <w:szCs w:val="24"/>
        </w:rPr>
        <w:t xml:space="preserve">Fig. </w:t>
      </w:r>
      <w:r w:rsidR="00F774A3">
        <w:rPr>
          <w:rFonts w:ascii="Times New Roman" w:hAnsi="Times New Roman" w:cs="Times New Roman"/>
          <w:b/>
          <w:bCs/>
          <w:sz w:val="24"/>
          <w:szCs w:val="24"/>
        </w:rPr>
        <w:t>S</w:t>
      </w:r>
      <w:r w:rsidR="00D52304" w:rsidRPr="00D52304">
        <w:rPr>
          <w:rFonts w:ascii="Times New Roman" w:hAnsi="Times New Roman" w:cs="Times New Roman"/>
          <w:b/>
          <w:bCs/>
          <w:sz w:val="24"/>
          <w:szCs w:val="24"/>
        </w:rPr>
        <w:t>1A,</w:t>
      </w:r>
      <w:r w:rsidR="00AA0A6A">
        <w:rPr>
          <w:rFonts w:ascii="Times New Roman" w:hAnsi="Times New Roman" w:cs="Times New Roman"/>
          <w:b/>
          <w:bCs/>
          <w:sz w:val="24"/>
          <w:szCs w:val="24"/>
        </w:rPr>
        <w:t xml:space="preserve"> </w:t>
      </w:r>
      <w:r w:rsidR="00D52304" w:rsidRPr="00D52304">
        <w:rPr>
          <w:rFonts w:ascii="Times New Roman" w:hAnsi="Times New Roman" w:cs="Times New Roman"/>
          <w:b/>
          <w:bCs/>
          <w:sz w:val="24"/>
          <w:szCs w:val="24"/>
        </w:rPr>
        <w:t>B</w:t>
      </w:r>
      <w:r w:rsidR="00D52304">
        <w:rPr>
          <w:rFonts w:ascii="Times New Roman" w:hAnsi="Times New Roman" w:cs="Times New Roman"/>
          <w:sz w:val="24"/>
          <w:szCs w:val="24"/>
        </w:rPr>
        <w:t>)</w:t>
      </w:r>
      <w:r w:rsidR="006B4C9C" w:rsidRPr="006B4C9C">
        <w:rPr>
          <w:rFonts w:ascii="Times New Roman" w:hAnsi="Times New Roman" w:cs="Times New Roman"/>
          <w:sz w:val="24"/>
          <w:szCs w:val="24"/>
          <w:vertAlign w:val="superscript"/>
        </w:rPr>
        <w:t>1,5,6</w:t>
      </w:r>
      <w:r w:rsidR="00D52304">
        <w:rPr>
          <w:rFonts w:ascii="Times New Roman" w:hAnsi="Times New Roman" w:cs="Times New Roman"/>
          <w:sz w:val="24"/>
          <w:szCs w:val="24"/>
        </w:rPr>
        <w:t>.</w:t>
      </w:r>
      <w:r w:rsidR="00BD3C7F" w:rsidRPr="00D52304">
        <w:rPr>
          <w:rFonts w:ascii="Times New Roman" w:hAnsi="Times New Roman" w:cs="Times New Roman"/>
          <w:sz w:val="24"/>
          <w:szCs w:val="24"/>
        </w:rPr>
        <w:t xml:space="preserve"> </w:t>
      </w:r>
      <w:r w:rsidR="009520A5">
        <w:rPr>
          <w:rFonts w:ascii="Times New Roman" w:hAnsi="Times New Roman" w:cs="Times New Roman"/>
          <w:sz w:val="24"/>
          <w:szCs w:val="24"/>
        </w:rPr>
        <w:t xml:space="preserve"> Viability of the cells was</w:t>
      </w:r>
      <w:r w:rsidR="00BD3C7F" w:rsidRPr="00D52304">
        <w:rPr>
          <w:rFonts w:ascii="Times New Roman" w:hAnsi="Times New Roman" w:cs="Times New Roman"/>
          <w:sz w:val="24"/>
          <w:szCs w:val="24"/>
        </w:rPr>
        <w:t xml:space="preserve"> </w:t>
      </w:r>
      <w:r w:rsidR="009520A5" w:rsidRPr="00D52304">
        <w:rPr>
          <w:rFonts w:ascii="Times New Roman" w:hAnsi="Times New Roman" w:cs="Times New Roman"/>
          <w:sz w:val="24"/>
          <w:szCs w:val="24"/>
        </w:rPr>
        <w:t>evaluated</w:t>
      </w:r>
      <w:r w:rsidR="00BD3C7F" w:rsidRPr="00D52304">
        <w:rPr>
          <w:rFonts w:ascii="Times New Roman" w:hAnsi="Times New Roman" w:cs="Times New Roman"/>
          <w:sz w:val="24"/>
          <w:szCs w:val="24"/>
        </w:rPr>
        <w:t xml:space="preserve"> </w:t>
      </w:r>
      <w:r w:rsidR="009520A5">
        <w:rPr>
          <w:rFonts w:ascii="Times New Roman" w:hAnsi="Times New Roman" w:cs="Times New Roman"/>
          <w:sz w:val="24"/>
          <w:szCs w:val="24"/>
        </w:rPr>
        <w:t xml:space="preserve">by flow cytometry using the </w:t>
      </w:r>
      <w:r w:rsidR="009520A5" w:rsidRPr="009520A5">
        <w:rPr>
          <w:rFonts w:ascii="Times New Roman" w:hAnsi="Times New Roman" w:cs="Times New Roman"/>
          <w:sz w:val="24"/>
          <w:szCs w:val="24"/>
        </w:rPr>
        <w:t>VivaFix 410/450 viability stain (Bio-Rad, #1351112)</w:t>
      </w:r>
      <w:r w:rsidR="009520A5">
        <w:rPr>
          <w:rFonts w:ascii="Times New Roman" w:hAnsi="Times New Roman" w:cs="Times New Roman"/>
          <w:sz w:val="24"/>
          <w:szCs w:val="24"/>
        </w:rPr>
        <w:t xml:space="preserve">. In addition, cells were analyzed by </w:t>
      </w:r>
      <w:r w:rsidR="00BD3C7F" w:rsidRPr="00D52304">
        <w:rPr>
          <w:rFonts w:ascii="Times New Roman" w:hAnsi="Times New Roman" w:cs="Times New Roman"/>
          <w:sz w:val="24"/>
          <w:szCs w:val="24"/>
        </w:rPr>
        <w:t xml:space="preserve">qPCR for expression of </w:t>
      </w:r>
      <w:r w:rsidR="00DF1D8E" w:rsidRPr="00D52304">
        <w:rPr>
          <w:rFonts w:ascii="Times New Roman" w:hAnsi="Times New Roman" w:cs="Times New Roman"/>
          <w:sz w:val="24"/>
          <w:szCs w:val="24"/>
        </w:rPr>
        <w:t xml:space="preserve">distal and </w:t>
      </w:r>
      <w:r w:rsidR="00DF1D8E" w:rsidRPr="00D52304">
        <w:rPr>
          <w:rFonts w:ascii="Times New Roman" w:hAnsi="Times New Roman" w:cs="Times New Roman"/>
          <w:sz w:val="24"/>
          <w:szCs w:val="24"/>
        </w:rPr>
        <w:lastRenderedPageBreak/>
        <w:t>proximal lung markers</w:t>
      </w:r>
      <w:r w:rsidR="00D07B51" w:rsidRPr="00D52304">
        <w:rPr>
          <w:rFonts w:ascii="Times New Roman" w:hAnsi="Times New Roman" w:cs="Times New Roman"/>
          <w:sz w:val="24"/>
          <w:szCs w:val="24"/>
        </w:rPr>
        <w:t>. All differentiations</w:t>
      </w:r>
      <w:r w:rsidR="00D07B51" w:rsidRPr="00BD3C7F">
        <w:rPr>
          <w:rFonts w:ascii="Times New Roman" w:hAnsi="Times New Roman" w:cs="Times New Roman"/>
          <w:sz w:val="24"/>
          <w:szCs w:val="24"/>
        </w:rPr>
        <w:t xml:space="preserve"> were performed at 37°C in a 5% CO</w:t>
      </w:r>
      <w:r w:rsidR="00D07B51" w:rsidRPr="00BD3C7F">
        <w:rPr>
          <w:rFonts w:ascii="Times New Roman" w:hAnsi="Times New Roman" w:cs="Times New Roman"/>
          <w:sz w:val="24"/>
          <w:szCs w:val="24"/>
          <w:vertAlign w:val="subscript"/>
        </w:rPr>
        <w:t>2</w:t>
      </w:r>
      <w:r w:rsidR="00D07B51" w:rsidRPr="00BD3C7F">
        <w:rPr>
          <w:rFonts w:ascii="Times New Roman" w:hAnsi="Times New Roman" w:cs="Times New Roman"/>
          <w:sz w:val="24"/>
          <w:szCs w:val="24"/>
        </w:rPr>
        <w:t xml:space="preserve"> and 5% O</w:t>
      </w:r>
      <w:r w:rsidR="00D07B51" w:rsidRPr="00BD3C7F">
        <w:rPr>
          <w:rFonts w:ascii="Times New Roman" w:hAnsi="Times New Roman" w:cs="Times New Roman"/>
          <w:sz w:val="24"/>
          <w:szCs w:val="24"/>
          <w:vertAlign w:val="subscript"/>
        </w:rPr>
        <w:t>2</w:t>
      </w:r>
      <w:r w:rsidR="00D07B51" w:rsidRPr="00BD3C7F">
        <w:rPr>
          <w:rFonts w:ascii="Times New Roman" w:hAnsi="Times New Roman" w:cs="Times New Roman"/>
          <w:sz w:val="24"/>
          <w:szCs w:val="24"/>
        </w:rPr>
        <w:t xml:space="preserve"> environment.</w:t>
      </w:r>
    </w:p>
    <w:p w14:paraId="280350CB" w14:textId="77777777" w:rsidR="00F774A3" w:rsidRPr="000A4BFE" w:rsidRDefault="00F774A3" w:rsidP="0055229E">
      <w:pPr>
        <w:spacing w:after="0" w:line="480" w:lineRule="auto"/>
        <w:jc w:val="both"/>
        <w:rPr>
          <w:rFonts w:ascii="Times New Roman" w:hAnsi="Times New Roman" w:cs="Times New Roman"/>
          <w:sz w:val="24"/>
          <w:szCs w:val="24"/>
        </w:rPr>
      </w:pPr>
    </w:p>
    <w:p w14:paraId="41161C91" w14:textId="165CCC11" w:rsidR="00F55AEB" w:rsidRPr="000A4BFE" w:rsidRDefault="00F55AEB" w:rsidP="0055229E">
      <w:pPr>
        <w:spacing w:after="0" w:line="480" w:lineRule="auto"/>
        <w:jc w:val="both"/>
        <w:rPr>
          <w:rFonts w:ascii="Times New Roman" w:hAnsi="Times New Roman" w:cs="Times New Roman"/>
          <w:sz w:val="24"/>
          <w:szCs w:val="24"/>
        </w:rPr>
      </w:pPr>
      <w:r w:rsidRPr="000A4BFE">
        <w:rPr>
          <w:rFonts w:ascii="Times New Roman" w:hAnsi="Times New Roman" w:cs="Times New Roman"/>
          <w:b/>
          <w:bCs/>
          <w:sz w:val="24"/>
          <w:szCs w:val="24"/>
        </w:rPr>
        <w:t>Differentiation of NKX2-1</w:t>
      </w:r>
      <w:r w:rsidRPr="000A4BFE">
        <w:rPr>
          <w:rFonts w:ascii="Times New Roman" w:hAnsi="Times New Roman" w:cs="Times New Roman"/>
          <w:b/>
          <w:bCs/>
          <w:sz w:val="24"/>
          <w:szCs w:val="24"/>
          <w:vertAlign w:val="superscript"/>
        </w:rPr>
        <w:t xml:space="preserve">+ </w:t>
      </w:r>
      <w:r w:rsidRPr="000A4BFE">
        <w:rPr>
          <w:rFonts w:ascii="Times New Roman" w:hAnsi="Times New Roman" w:cs="Times New Roman"/>
          <w:b/>
          <w:bCs/>
          <w:sz w:val="24"/>
          <w:szCs w:val="24"/>
        </w:rPr>
        <w:t xml:space="preserve">lung progenitor cells to AEC2 cells in 3D organoid culture </w:t>
      </w:r>
    </w:p>
    <w:p w14:paraId="0852BDBF" w14:textId="51C06ED2" w:rsidR="00F55AEB" w:rsidRPr="000A4BFE" w:rsidRDefault="00F55AEB" w:rsidP="0055229E">
      <w:pPr>
        <w:spacing w:after="0" w:line="480" w:lineRule="auto"/>
        <w:jc w:val="both"/>
        <w:rPr>
          <w:rFonts w:ascii="Times New Roman" w:hAnsi="Times New Roman" w:cs="Times New Roman"/>
          <w:sz w:val="24"/>
          <w:szCs w:val="24"/>
        </w:rPr>
      </w:pPr>
      <w:r w:rsidRPr="000A4BFE">
        <w:rPr>
          <w:rFonts w:ascii="Times New Roman" w:hAnsi="Times New Roman" w:cs="Times New Roman"/>
          <w:sz w:val="24"/>
          <w:szCs w:val="24"/>
        </w:rPr>
        <w:t>On Day 22, 2.5 x 10</w:t>
      </w:r>
      <w:r w:rsidRPr="000A4BFE">
        <w:rPr>
          <w:rFonts w:ascii="Times New Roman" w:hAnsi="Times New Roman" w:cs="Times New Roman"/>
          <w:sz w:val="24"/>
          <w:szCs w:val="24"/>
          <w:vertAlign w:val="superscript"/>
        </w:rPr>
        <w:t>4</w:t>
      </w:r>
      <w:r w:rsidRPr="000A4BFE">
        <w:rPr>
          <w:rFonts w:ascii="Times New Roman" w:hAnsi="Times New Roman" w:cs="Times New Roman"/>
          <w:sz w:val="24"/>
          <w:szCs w:val="24"/>
        </w:rPr>
        <w:t xml:space="preserve"> or 10 x 10</w:t>
      </w:r>
      <w:r w:rsidRPr="000A4BFE">
        <w:rPr>
          <w:rFonts w:ascii="Times New Roman" w:hAnsi="Times New Roman" w:cs="Times New Roman"/>
          <w:sz w:val="24"/>
          <w:szCs w:val="24"/>
          <w:vertAlign w:val="superscript"/>
        </w:rPr>
        <w:t>4</w:t>
      </w:r>
      <w:r w:rsidRPr="000A4BFE">
        <w:rPr>
          <w:rFonts w:ascii="Times New Roman" w:hAnsi="Times New Roman" w:cs="Times New Roman"/>
          <w:sz w:val="24"/>
          <w:szCs w:val="24"/>
        </w:rPr>
        <w:t xml:space="preserve"> lung epithelial progenitor cells from differentiations that yielded more than 50% positive NKX2-1 cells were resuspended in a 1:1 solution of Step 4 induction medium and Matrigel® GFR.  A total volume of 400μL was seeded onto a Transwell® 0.4mm insert (1.12 cm</w:t>
      </w:r>
      <w:r w:rsidRPr="000A4BFE">
        <w:rPr>
          <w:rFonts w:ascii="Times New Roman" w:hAnsi="Times New Roman" w:cs="Times New Roman"/>
          <w:sz w:val="24"/>
          <w:szCs w:val="24"/>
          <w:vertAlign w:val="superscript"/>
        </w:rPr>
        <w:t>2</w:t>
      </w:r>
      <w:r w:rsidRPr="000A4BFE">
        <w:rPr>
          <w:rFonts w:ascii="Times New Roman" w:hAnsi="Times New Roman" w:cs="Times New Roman"/>
          <w:sz w:val="24"/>
          <w:szCs w:val="24"/>
        </w:rPr>
        <w:t xml:space="preserve">) loaded in a 12-well culture plate (Corning, #3460). Step 4 basal media consisted of Ham’s F12 (Gibco, #11765-054), 0.25% (v/v) bovine albumin fraction V solution (7.5%) (Gibco, #15260-037), 15mM HEPES (Sigma, #H-0891), 0.8mM CaCl2 (Sigma-Aldrich, #449709), 0.1% (v/v) ITS Premix (Sigma, #13146) and 50U/mL of penicillin/streptomycin supplemented with 50nM dexamethasone (Sigma, #D4902), 100μM 8-Br-cAMP (Sigma-Aldrich, </w:t>
      </w:r>
      <w:r w:rsidRPr="0094064E">
        <w:rPr>
          <w:rFonts w:ascii="Times New Roman" w:hAnsi="Times New Roman" w:cs="Times New Roman"/>
          <w:sz w:val="24"/>
          <w:szCs w:val="24"/>
        </w:rPr>
        <w:t xml:space="preserve">#B7880), 100μM 3-Isobutyl-1-methylxanthine (IBMX) (Sigma-Aldrich, #I5879), 50-100ng/mL FGF7, </w:t>
      </w:r>
      <w:r w:rsidR="00EE018D" w:rsidRPr="0094064E">
        <w:rPr>
          <w:rFonts w:ascii="Times New Roman" w:hAnsi="Times New Roman" w:cs="Times New Roman"/>
          <w:sz w:val="24"/>
          <w:szCs w:val="24"/>
        </w:rPr>
        <w:t xml:space="preserve">10µM SB431542 </w:t>
      </w:r>
      <w:r w:rsidRPr="0094064E">
        <w:rPr>
          <w:rFonts w:ascii="Times New Roman" w:hAnsi="Times New Roman" w:cs="Times New Roman"/>
          <w:sz w:val="24"/>
          <w:szCs w:val="24"/>
        </w:rPr>
        <w:t>and 3μM CHIR99021</w:t>
      </w:r>
      <w:r w:rsidRPr="000A4BFE">
        <w:rPr>
          <w:rFonts w:ascii="Times New Roman" w:hAnsi="Times New Roman" w:cs="Times New Roman"/>
          <w:sz w:val="24"/>
          <w:szCs w:val="24"/>
        </w:rPr>
        <w:t>. A half mL of supplemented Step 4 medium was placed on the basolateral side of the insert and changed every other day. Cultures were maintained at 37°C in a 5% CO</w:t>
      </w:r>
      <w:r w:rsidRPr="000A4BFE">
        <w:rPr>
          <w:rFonts w:ascii="Times New Roman" w:hAnsi="Times New Roman" w:cs="Times New Roman"/>
          <w:sz w:val="24"/>
          <w:szCs w:val="24"/>
          <w:vertAlign w:val="subscript"/>
        </w:rPr>
        <w:t>2</w:t>
      </w:r>
      <w:r w:rsidRPr="000A4BFE">
        <w:rPr>
          <w:rFonts w:ascii="Times New Roman" w:hAnsi="Times New Roman" w:cs="Times New Roman"/>
          <w:sz w:val="24"/>
          <w:szCs w:val="24"/>
        </w:rPr>
        <w:t xml:space="preserve"> and 5% O</w:t>
      </w:r>
      <w:r w:rsidRPr="000A4BFE">
        <w:rPr>
          <w:rFonts w:ascii="Times New Roman" w:hAnsi="Times New Roman" w:cs="Times New Roman"/>
          <w:sz w:val="24"/>
          <w:szCs w:val="24"/>
          <w:vertAlign w:val="subscript"/>
        </w:rPr>
        <w:t>2</w:t>
      </w:r>
      <w:r w:rsidRPr="000A4BFE">
        <w:rPr>
          <w:rFonts w:ascii="Times New Roman" w:hAnsi="Times New Roman" w:cs="Times New Roman"/>
          <w:sz w:val="24"/>
          <w:szCs w:val="24"/>
        </w:rPr>
        <w:t xml:space="preserve"> environment.</w:t>
      </w:r>
    </w:p>
    <w:p w14:paraId="6945FE68" w14:textId="77777777" w:rsidR="00F55AEB" w:rsidRPr="000A4BFE" w:rsidRDefault="00F55AEB" w:rsidP="0055229E">
      <w:pPr>
        <w:spacing w:line="480" w:lineRule="auto"/>
        <w:jc w:val="both"/>
        <w:rPr>
          <w:rFonts w:ascii="Times New Roman" w:hAnsi="Times New Roman" w:cs="Times New Roman"/>
          <w:sz w:val="24"/>
          <w:szCs w:val="24"/>
        </w:rPr>
      </w:pPr>
    </w:p>
    <w:p w14:paraId="3D3DDA8F" w14:textId="77777777" w:rsidR="00F55AEB" w:rsidRPr="000A4BFE" w:rsidRDefault="00F55AEB" w:rsidP="0055229E">
      <w:pPr>
        <w:spacing w:after="0" w:line="480" w:lineRule="auto"/>
        <w:jc w:val="both"/>
        <w:rPr>
          <w:rFonts w:ascii="Times New Roman" w:hAnsi="Times New Roman" w:cs="Times New Roman"/>
          <w:b/>
          <w:bCs/>
          <w:sz w:val="24"/>
          <w:szCs w:val="24"/>
        </w:rPr>
      </w:pPr>
      <w:r w:rsidRPr="000A4BFE">
        <w:rPr>
          <w:rFonts w:ascii="Times New Roman" w:hAnsi="Times New Roman" w:cs="Times New Roman"/>
          <w:b/>
          <w:bCs/>
          <w:sz w:val="24"/>
          <w:szCs w:val="24"/>
        </w:rPr>
        <w:t>Culture and irradiation of human embryonic lung fibroblasts</w:t>
      </w:r>
    </w:p>
    <w:p w14:paraId="08F686AE" w14:textId="55D98CAE" w:rsidR="00F55AEB" w:rsidRDefault="00F55AEB" w:rsidP="0058424B">
      <w:pPr>
        <w:spacing w:line="480" w:lineRule="auto"/>
        <w:jc w:val="both"/>
        <w:rPr>
          <w:rFonts w:ascii="Times New Roman" w:hAnsi="Times New Roman" w:cs="Times New Roman"/>
          <w:sz w:val="24"/>
          <w:szCs w:val="24"/>
        </w:rPr>
      </w:pPr>
      <w:r w:rsidRPr="000A4BFE">
        <w:rPr>
          <w:rFonts w:ascii="Times New Roman" w:hAnsi="Times New Roman" w:cs="Times New Roman"/>
          <w:sz w:val="24"/>
          <w:szCs w:val="24"/>
        </w:rPr>
        <w:t>Human embryonic lung fibroblasts (hELF, 17.5 weeks of gestation, DV Biologics) were cultured in DMEM (Gibco, #11965118) containing 10% (v/v) FBS and 1% (v/v) penicillin/streptomycin. At 95% confluency, cells were washed and collected using TrypLE</w:t>
      </w:r>
      <w:r w:rsidRPr="000A4BFE">
        <w:rPr>
          <w:rFonts w:ascii="Times New Roman" w:hAnsi="Times New Roman" w:cs="Times New Roman"/>
          <w:sz w:val="24"/>
          <w:szCs w:val="24"/>
          <w:vertAlign w:val="superscript"/>
        </w:rPr>
        <w:t>TM</w:t>
      </w:r>
      <w:r w:rsidRPr="000A4BFE">
        <w:rPr>
          <w:rFonts w:ascii="Times New Roman" w:hAnsi="Times New Roman" w:cs="Times New Roman"/>
          <w:sz w:val="24"/>
          <w:szCs w:val="24"/>
        </w:rPr>
        <w:t xml:space="preserve"> Express for 5 minutes at 37 °C and seeded on 100 mm</w:t>
      </w:r>
      <w:r w:rsidRPr="000A4BFE">
        <w:rPr>
          <w:rFonts w:ascii="Times New Roman" w:hAnsi="Times New Roman" w:cs="Times New Roman"/>
          <w:sz w:val="24"/>
          <w:szCs w:val="24"/>
          <w:vertAlign w:val="superscript"/>
        </w:rPr>
        <w:t>2</w:t>
      </w:r>
      <w:r w:rsidRPr="000A4BFE">
        <w:rPr>
          <w:rFonts w:ascii="Times New Roman" w:hAnsi="Times New Roman" w:cs="Times New Roman"/>
          <w:sz w:val="24"/>
          <w:szCs w:val="24"/>
        </w:rPr>
        <w:t xml:space="preserve"> tissue culture plates at a 1:6 dilution for further expansion.  The hELF were passaged maximally 5 times.  At 80-90% confluency, hELF were irradiated (Gammacell 40 </w:t>
      </w:r>
      <w:r w:rsidRPr="0058424B">
        <w:rPr>
          <w:rFonts w:ascii="Times New Roman" w:hAnsi="Times New Roman" w:cs="Times New Roman"/>
          <w:sz w:val="24"/>
          <w:szCs w:val="24"/>
        </w:rPr>
        <w:lastRenderedPageBreak/>
        <w:t>SN 264) with 31,000 rad and then frozen in 40% DMEM, 50% FBS and 10% DMSO.</w:t>
      </w:r>
      <w:r w:rsidR="00AA0A6A" w:rsidRPr="0058424B">
        <w:rPr>
          <w:rFonts w:ascii="Times New Roman" w:hAnsi="Times New Roman" w:cs="Times New Roman"/>
          <w:sz w:val="24"/>
          <w:szCs w:val="24"/>
        </w:rPr>
        <w:t xml:space="preserve"> Thawed irradiated </w:t>
      </w:r>
      <w:r w:rsidR="0058424B">
        <w:rPr>
          <w:rFonts w:ascii="Times New Roman" w:hAnsi="Times New Roman" w:cs="Times New Roman"/>
          <w:sz w:val="24"/>
          <w:szCs w:val="24"/>
        </w:rPr>
        <w:t>hELFs</w:t>
      </w:r>
      <w:r w:rsidR="0058424B" w:rsidRPr="0058424B">
        <w:rPr>
          <w:rFonts w:ascii="Times New Roman" w:hAnsi="Times New Roman" w:cs="Times New Roman"/>
          <w:sz w:val="24"/>
          <w:szCs w:val="24"/>
        </w:rPr>
        <w:t xml:space="preserve"> </w:t>
      </w:r>
      <w:r w:rsidR="00AA0A6A" w:rsidRPr="0058424B">
        <w:rPr>
          <w:rFonts w:ascii="Times New Roman" w:hAnsi="Times New Roman" w:cs="Times New Roman"/>
          <w:sz w:val="24"/>
          <w:szCs w:val="24"/>
        </w:rPr>
        <w:t xml:space="preserve">were viable </w:t>
      </w:r>
      <w:r w:rsidR="0058424B">
        <w:rPr>
          <w:rFonts w:ascii="Times New Roman" w:hAnsi="Times New Roman" w:cs="Times New Roman"/>
          <w:sz w:val="24"/>
          <w:szCs w:val="24"/>
        </w:rPr>
        <w:t xml:space="preserve">as </w:t>
      </w:r>
      <w:r w:rsidR="00AA0A6A" w:rsidRPr="0058424B">
        <w:rPr>
          <w:rFonts w:ascii="Times New Roman" w:hAnsi="Times New Roman" w:cs="Times New Roman"/>
          <w:sz w:val="24"/>
          <w:szCs w:val="24"/>
        </w:rPr>
        <w:t xml:space="preserve">assessed by VivaFix 410/450 viability stain </w:t>
      </w:r>
      <w:r w:rsidR="0058424B" w:rsidRPr="0058424B">
        <w:rPr>
          <w:rFonts w:ascii="Times New Roman" w:hAnsi="Times New Roman" w:cs="Times New Roman"/>
          <w:sz w:val="24"/>
          <w:szCs w:val="24"/>
        </w:rPr>
        <w:t xml:space="preserve">(Bio-Rad, #1351112) </w:t>
      </w:r>
      <w:r w:rsidR="00AA0A6A" w:rsidRPr="0058424B">
        <w:rPr>
          <w:rFonts w:ascii="Times New Roman" w:hAnsi="Times New Roman" w:cs="Times New Roman"/>
          <w:sz w:val="24"/>
          <w:szCs w:val="24"/>
        </w:rPr>
        <w:t>for at least 3 weeks of culture.</w:t>
      </w:r>
    </w:p>
    <w:p w14:paraId="58AD5841" w14:textId="77777777" w:rsidR="00406569" w:rsidRPr="000A4BFE" w:rsidRDefault="00406569" w:rsidP="0058424B">
      <w:pPr>
        <w:spacing w:line="480" w:lineRule="auto"/>
        <w:jc w:val="both"/>
        <w:rPr>
          <w:rFonts w:ascii="Times New Roman" w:hAnsi="Times New Roman" w:cs="Times New Roman"/>
          <w:sz w:val="24"/>
          <w:szCs w:val="24"/>
        </w:rPr>
      </w:pPr>
    </w:p>
    <w:p w14:paraId="3E4973AB" w14:textId="59AE22FE" w:rsidR="00F55AEB" w:rsidRPr="000A4BFE" w:rsidRDefault="00F55AEB" w:rsidP="00EE018D">
      <w:pPr>
        <w:spacing w:after="0" w:line="480" w:lineRule="auto"/>
        <w:jc w:val="both"/>
        <w:rPr>
          <w:rFonts w:ascii="Times New Roman" w:hAnsi="Times New Roman" w:cs="Times New Roman"/>
          <w:sz w:val="24"/>
          <w:szCs w:val="24"/>
        </w:rPr>
      </w:pPr>
      <w:r w:rsidRPr="000A4BFE">
        <w:rPr>
          <w:rFonts w:ascii="Times New Roman" w:hAnsi="Times New Roman" w:cs="Times New Roman"/>
          <w:b/>
          <w:bCs/>
          <w:sz w:val="24"/>
          <w:szCs w:val="24"/>
        </w:rPr>
        <w:t>Directed differentiation of NKX2-1</w:t>
      </w:r>
      <w:r w:rsidRPr="000A4BFE">
        <w:rPr>
          <w:rFonts w:ascii="Times New Roman" w:hAnsi="Times New Roman" w:cs="Times New Roman"/>
          <w:b/>
          <w:bCs/>
          <w:sz w:val="24"/>
          <w:szCs w:val="24"/>
          <w:vertAlign w:val="superscript"/>
        </w:rPr>
        <w:t xml:space="preserve">+ </w:t>
      </w:r>
      <w:r w:rsidRPr="000A4BFE">
        <w:rPr>
          <w:rFonts w:ascii="Times New Roman" w:hAnsi="Times New Roman" w:cs="Times New Roman"/>
          <w:b/>
          <w:bCs/>
          <w:sz w:val="24"/>
          <w:szCs w:val="24"/>
        </w:rPr>
        <w:t>lung progenitor cells to AEC2 cells with and without human embryonic lung fibroblasts</w:t>
      </w:r>
    </w:p>
    <w:p w14:paraId="22E74F80" w14:textId="389D5B9C" w:rsidR="00F55AEB" w:rsidRPr="000A4BFE" w:rsidRDefault="00F55AEB" w:rsidP="00EE018D">
      <w:pPr>
        <w:spacing w:after="0" w:line="480" w:lineRule="auto"/>
        <w:jc w:val="both"/>
        <w:rPr>
          <w:rFonts w:ascii="Times New Roman" w:hAnsi="Times New Roman" w:cs="Times New Roman"/>
          <w:sz w:val="24"/>
          <w:szCs w:val="24"/>
        </w:rPr>
      </w:pPr>
      <w:bookmarkStart w:id="5" w:name="_Hlk58583315"/>
      <w:r w:rsidRPr="000A4BFE">
        <w:rPr>
          <w:rFonts w:ascii="Times New Roman" w:hAnsi="Times New Roman" w:cs="Times New Roman"/>
          <w:sz w:val="24"/>
          <w:szCs w:val="24"/>
        </w:rPr>
        <w:t xml:space="preserve">Four days before experimentation, irradiated fibroblasts (ihELF) were thawed, plated at a density of </w:t>
      </w:r>
      <w:bookmarkStart w:id="6" w:name="_Hlk85631919"/>
      <w:r w:rsidRPr="000A4BFE">
        <w:rPr>
          <w:rFonts w:ascii="Times New Roman" w:hAnsi="Times New Roman" w:cs="Times New Roman"/>
          <w:sz w:val="24"/>
          <w:szCs w:val="24"/>
        </w:rPr>
        <w:t>3 x 10</w:t>
      </w:r>
      <w:r w:rsidRPr="000A4BFE">
        <w:rPr>
          <w:rFonts w:ascii="Times New Roman" w:hAnsi="Times New Roman" w:cs="Times New Roman"/>
          <w:sz w:val="24"/>
          <w:szCs w:val="24"/>
          <w:vertAlign w:val="superscript"/>
        </w:rPr>
        <w:t>5</w:t>
      </w:r>
      <w:r w:rsidRPr="000A4BFE">
        <w:rPr>
          <w:rFonts w:ascii="Times New Roman" w:hAnsi="Times New Roman" w:cs="Times New Roman"/>
          <w:sz w:val="24"/>
          <w:szCs w:val="24"/>
        </w:rPr>
        <w:t xml:space="preserve"> cells/well </w:t>
      </w:r>
      <w:bookmarkEnd w:id="6"/>
      <w:r w:rsidRPr="000A4BFE">
        <w:rPr>
          <w:rFonts w:ascii="Times New Roman" w:hAnsi="Times New Roman" w:cs="Times New Roman"/>
          <w:sz w:val="24"/>
          <w:szCs w:val="24"/>
        </w:rPr>
        <w:t>using 12-well tissue culture plates (Corning, #3513) and cultured in DMEM supplemented with 10% (v/v) FBS and 1% (v/v) penicillin/streptomycin</w:t>
      </w:r>
      <w:bookmarkEnd w:id="5"/>
      <w:r w:rsidRPr="000A4BFE">
        <w:rPr>
          <w:rFonts w:ascii="Times New Roman" w:hAnsi="Times New Roman" w:cs="Times New Roman"/>
          <w:sz w:val="24"/>
          <w:szCs w:val="24"/>
        </w:rPr>
        <w:t>. Again, only D22 lung epithelial progenitor populations that were &gt;50% positive for NKX2-1</w:t>
      </w:r>
      <w:r w:rsidRPr="000A4BFE">
        <w:rPr>
          <w:rFonts w:ascii="Times New Roman" w:hAnsi="Times New Roman" w:cs="Times New Roman"/>
          <w:sz w:val="24"/>
          <w:szCs w:val="24"/>
          <w:vertAlign w:val="superscript"/>
        </w:rPr>
        <w:t xml:space="preserve"> </w:t>
      </w:r>
      <w:r w:rsidRPr="000A4BFE">
        <w:rPr>
          <w:rFonts w:ascii="Times New Roman" w:hAnsi="Times New Roman" w:cs="Times New Roman"/>
          <w:sz w:val="24"/>
          <w:szCs w:val="24"/>
        </w:rPr>
        <w:t xml:space="preserve">were used for subsequent distal differentiation experiments. Transwell® </w:t>
      </w:r>
      <w:bookmarkStart w:id="7" w:name="_Hlk85632389"/>
      <w:r w:rsidRPr="000A4BFE">
        <w:rPr>
          <w:rFonts w:ascii="Times New Roman" w:hAnsi="Times New Roman" w:cs="Times New Roman"/>
          <w:sz w:val="24"/>
          <w:szCs w:val="24"/>
        </w:rPr>
        <w:t>0.4 mm inserts (1.12cm</w:t>
      </w:r>
      <w:r w:rsidRPr="000A4BFE">
        <w:rPr>
          <w:rFonts w:ascii="Times New Roman" w:hAnsi="Times New Roman" w:cs="Times New Roman"/>
          <w:sz w:val="24"/>
          <w:szCs w:val="24"/>
          <w:vertAlign w:val="superscript"/>
        </w:rPr>
        <w:t>2</w:t>
      </w:r>
      <w:r w:rsidRPr="000A4BFE">
        <w:rPr>
          <w:rFonts w:ascii="Times New Roman" w:hAnsi="Times New Roman" w:cs="Times New Roman"/>
          <w:sz w:val="24"/>
          <w:szCs w:val="24"/>
        </w:rPr>
        <w:t xml:space="preserve">) </w:t>
      </w:r>
      <w:bookmarkEnd w:id="7"/>
      <w:r w:rsidRPr="000A4BFE">
        <w:rPr>
          <w:rFonts w:ascii="Times New Roman" w:hAnsi="Times New Roman" w:cs="Times New Roman"/>
          <w:sz w:val="24"/>
          <w:szCs w:val="24"/>
        </w:rPr>
        <w:t>were coated for 2h at RT with either 10 µg/mL Collagen IV (Corning, #354245), Laminin (Sigma, #AG56P), or 1% (v/v) Matrigel®GFR.  Excess matrix was removed</w:t>
      </w:r>
      <w:r w:rsidR="006F6B9A">
        <w:rPr>
          <w:rFonts w:ascii="Times New Roman" w:hAnsi="Times New Roman" w:cs="Times New Roman"/>
          <w:sz w:val="24"/>
          <w:szCs w:val="24"/>
        </w:rPr>
        <w:t>,</w:t>
      </w:r>
      <w:r w:rsidRPr="000A4BFE">
        <w:rPr>
          <w:rFonts w:ascii="Times New Roman" w:hAnsi="Times New Roman" w:cs="Times New Roman"/>
          <w:sz w:val="24"/>
          <w:szCs w:val="24"/>
        </w:rPr>
        <w:t xml:space="preserve"> and inserts were seeded (</w:t>
      </w:r>
      <w:r w:rsidR="007346CB">
        <w:rPr>
          <w:rFonts w:ascii="Times New Roman" w:hAnsi="Times New Roman" w:cs="Times New Roman"/>
          <w:sz w:val="24"/>
          <w:szCs w:val="24"/>
        </w:rPr>
        <w:t>9</w:t>
      </w:r>
      <w:r w:rsidRPr="000A4BFE">
        <w:rPr>
          <w:rFonts w:ascii="Times New Roman" w:hAnsi="Times New Roman" w:cs="Times New Roman"/>
          <w:sz w:val="24"/>
          <w:szCs w:val="24"/>
        </w:rPr>
        <w:t>x10</w:t>
      </w:r>
      <w:r w:rsidRPr="000A4BFE">
        <w:rPr>
          <w:rFonts w:ascii="Times New Roman" w:hAnsi="Times New Roman" w:cs="Times New Roman"/>
          <w:sz w:val="24"/>
          <w:szCs w:val="24"/>
          <w:vertAlign w:val="superscript"/>
        </w:rPr>
        <w:t>4</w:t>
      </w:r>
      <w:r w:rsidRPr="000A4BFE">
        <w:rPr>
          <w:rFonts w:ascii="Times New Roman" w:hAnsi="Times New Roman" w:cs="Times New Roman"/>
          <w:sz w:val="24"/>
          <w:szCs w:val="24"/>
        </w:rPr>
        <w:t xml:space="preserve"> </w:t>
      </w:r>
      <w:r w:rsidR="007346CB">
        <w:rPr>
          <w:rFonts w:ascii="Times New Roman" w:hAnsi="Times New Roman" w:cs="Times New Roman"/>
          <w:sz w:val="24"/>
          <w:szCs w:val="24"/>
        </w:rPr>
        <w:t>LPC</w:t>
      </w:r>
      <w:r w:rsidRPr="000A4BFE">
        <w:rPr>
          <w:rFonts w:ascii="Times New Roman" w:hAnsi="Times New Roman" w:cs="Times New Roman"/>
          <w:sz w:val="24"/>
          <w:szCs w:val="24"/>
        </w:rPr>
        <w:t>s/cm</w:t>
      </w:r>
      <w:r w:rsidRPr="000A4BFE">
        <w:rPr>
          <w:rFonts w:ascii="Times New Roman" w:hAnsi="Times New Roman" w:cs="Times New Roman"/>
          <w:sz w:val="24"/>
          <w:szCs w:val="24"/>
          <w:vertAlign w:val="superscript"/>
        </w:rPr>
        <w:t>2</w:t>
      </w:r>
      <w:r w:rsidRPr="000A4BFE">
        <w:rPr>
          <w:rFonts w:ascii="Times New Roman" w:hAnsi="Times New Roman" w:cs="Times New Roman"/>
          <w:sz w:val="24"/>
          <w:szCs w:val="24"/>
        </w:rPr>
        <w:t>) with D22 lung epithelial progenitor (&gt;50% NKX2-1</w:t>
      </w:r>
      <w:r w:rsidRPr="000A4BFE">
        <w:rPr>
          <w:rFonts w:ascii="Times New Roman" w:hAnsi="Times New Roman" w:cs="Times New Roman"/>
          <w:sz w:val="24"/>
          <w:szCs w:val="24"/>
          <w:vertAlign w:val="superscript"/>
        </w:rPr>
        <w:t>+</w:t>
      </w:r>
      <w:r w:rsidRPr="000A4BFE">
        <w:rPr>
          <w:rFonts w:ascii="Times New Roman" w:hAnsi="Times New Roman" w:cs="Times New Roman"/>
          <w:sz w:val="24"/>
          <w:szCs w:val="24"/>
        </w:rPr>
        <w:t xml:space="preserve">) cells in Step 4 basal media supplemented with 50mM dexamethasone, 100nM </w:t>
      </w:r>
      <w:r w:rsidRPr="0094064E">
        <w:rPr>
          <w:rFonts w:ascii="Times New Roman" w:hAnsi="Times New Roman" w:cs="Times New Roman"/>
          <w:sz w:val="24"/>
          <w:szCs w:val="24"/>
        </w:rPr>
        <w:t xml:space="preserve">cAMP, 100nM IBMX, 50ng/mL FGF7, </w:t>
      </w:r>
      <w:bookmarkStart w:id="8" w:name="_Hlk85705900"/>
      <w:r w:rsidRPr="0094064E">
        <w:rPr>
          <w:rFonts w:ascii="Times New Roman" w:hAnsi="Times New Roman" w:cs="Times New Roman"/>
          <w:sz w:val="24"/>
          <w:szCs w:val="24"/>
        </w:rPr>
        <w:t xml:space="preserve">10µM SB431542 </w:t>
      </w:r>
      <w:bookmarkEnd w:id="8"/>
      <w:r w:rsidRPr="0094064E">
        <w:rPr>
          <w:rFonts w:ascii="Times New Roman" w:hAnsi="Times New Roman" w:cs="Times New Roman"/>
          <w:sz w:val="24"/>
          <w:szCs w:val="24"/>
        </w:rPr>
        <w:t xml:space="preserve">and 3µM CHIR99021. </w:t>
      </w:r>
      <w:r w:rsidR="006F6B9A" w:rsidRPr="0094064E">
        <w:rPr>
          <w:rFonts w:ascii="Times New Roman" w:hAnsi="Times New Roman" w:cs="Times New Roman"/>
          <w:sz w:val="24"/>
          <w:szCs w:val="24"/>
        </w:rPr>
        <w:t>I</w:t>
      </w:r>
      <w:r w:rsidRPr="0094064E">
        <w:rPr>
          <w:rFonts w:ascii="Times New Roman" w:hAnsi="Times New Roman" w:cs="Times New Roman"/>
          <w:sz w:val="24"/>
          <w:szCs w:val="24"/>
        </w:rPr>
        <w:t>nserts were then</w:t>
      </w:r>
      <w:r w:rsidRPr="000A4BFE">
        <w:rPr>
          <w:rFonts w:ascii="Times New Roman" w:hAnsi="Times New Roman" w:cs="Times New Roman"/>
          <w:sz w:val="24"/>
          <w:szCs w:val="24"/>
        </w:rPr>
        <w:t xml:space="preserve"> transferred to 12-well plates containing either no or ihELF cells.  Media was changed 3 times per week until day 42 (D22 lung progenitor + 20 days ± ihELF). Lung epithelial cells were collected for flow cytometry and qPCR analysis. Cultures were maintained at 37°C in a 5% CO</w:t>
      </w:r>
      <w:r w:rsidRPr="000A4BFE">
        <w:rPr>
          <w:rFonts w:ascii="Times New Roman" w:hAnsi="Times New Roman" w:cs="Times New Roman"/>
          <w:sz w:val="24"/>
          <w:szCs w:val="24"/>
          <w:vertAlign w:val="subscript"/>
        </w:rPr>
        <w:t>2</w:t>
      </w:r>
      <w:r w:rsidRPr="000A4BFE">
        <w:rPr>
          <w:rFonts w:ascii="Times New Roman" w:hAnsi="Times New Roman" w:cs="Times New Roman"/>
          <w:sz w:val="24"/>
          <w:szCs w:val="24"/>
        </w:rPr>
        <w:t xml:space="preserve"> and 5% O</w:t>
      </w:r>
      <w:r w:rsidRPr="000A4BFE">
        <w:rPr>
          <w:rFonts w:ascii="Times New Roman" w:hAnsi="Times New Roman" w:cs="Times New Roman"/>
          <w:sz w:val="24"/>
          <w:szCs w:val="24"/>
          <w:vertAlign w:val="subscript"/>
        </w:rPr>
        <w:t>2</w:t>
      </w:r>
      <w:r w:rsidRPr="000A4BFE">
        <w:rPr>
          <w:rFonts w:ascii="Times New Roman" w:hAnsi="Times New Roman" w:cs="Times New Roman"/>
          <w:sz w:val="24"/>
          <w:szCs w:val="24"/>
        </w:rPr>
        <w:t xml:space="preserve"> environment.</w:t>
      </w:r>
    </w:p>
    <w:p w14:paraId="1EE195F4" w14:textId="77777777" w:rsidR="00F55AEB" w:rsidRPr="00730DBE" w:rsidRDefault="00F55AEB" w:rsidP="00330608">
      <w:pPr>
        <w:spacing w:line="480" w:lineRule="auto"/>
        <w:rPr>
          <w:rFonts w:ascii="Times New Roman" w:hAnsi="Times New Roman" w:cs="Times New Roman"/>
          <w:sz w:val="24"/>
          <w:szCs w:val="24"/>
        </w:rPr>
      </w:pPr>
    </w:p>
    <w:p w14:paraId="4F426ACF" w14:textId="31DC4427" w:rsidR="00F55AEB" w:rsidRPr="00730DBE" w:rsidRDefault="00F55AEB" w:rsidP="0055229E">
      <w:pPr>
        <w:spacing w:after="0" w:line="480" w:lineRule="auto"/>
        <w:jc w:val="both"/>
        <w:rPr>
          <w:rFonts w:ascii="Times New Roman" w:hAnsi="Times New Roman" w:cs="Times New Roman"/>
          <w:sz w:val="24"/>
          <w:szCs w:val="24"/>
        </w:rPr>
      </w:pPr>
      <w:r w:rsidRPr="00730DBE">
        <w:rPr>
          <w:rFonts w:ascii="Times New Roman" w:hAnsi="Times New Roman" w:cs="Times New Roman"/>
          <w:b/>
          <w:bCs/>
          <w:sz w:val="24"/>
          <w:szCs w:val="24"/>
        </w:rPr>
        <w:t>Differentiation of NKX2-1</w:t>
      </w:r>
      <w:r w:rsidRPr="00730DBE">
        <w:rPr>
          <w:rFonts w:ascii="Times New Roman" w:hAnsi="Times New Roman" w:cs="Times New Roman"/>
          <w:b/>
          <w:bCs/>
          <w:sz w:val="24"/>
          <w:szCs w:val="24"/>
          <w:vertAlign w:val="superscript"/>
        </w:rPr>
        <w:t xml:space="preserve">+ </w:t>
      </w:r>
      <w:r w:rsidRPr="00730DBE">
        <w:rPr>
          <w:rFonts w:ascii="Times New Roman" w:hAnsi="Times New Roman" w:cs="Times New Roman"/>
          <w:b/>
          <w:bCs/>
          <w:sz w:val="24"/>
          <w:szCs w:val="24"/>
        </w:rPr>
        <w:t xml:space="preserve">lung progenitor cells to AEC2 cells in 3D </w:t>
      </w:r>
      <w:r w:rsidR="00730D84" w:rsidRPr="00730DBE">
        <w:rPr>
          <w:rFonts w:ascii="Times New Roman" w:hAnsi="Times New Roman" w:cs="Times New Roman"/>
          <w:b/>
          <w:bCs/>
          <w:sz w:val="24"/>
          <w:szCs w:val="24"/>
        </w:rPr>
        <w:t>O</w:t>
      </w:r>
      <w:r w:rsidRPr="00730DBE">
        <w:rPr>
          <w:rFonts w:ascii="Times New Roman" w:hAnsi="Times New Roman" w:cs="Times New Roman"/>
          <w:b/>
          <w:bCs/>
          <w:sz w:val="24"/>
          <w:szCs w:val="24"/>
        </w:rPr>
        <w:t>rganoids subjected to biaxial strain</w:t>
      </w:r>
    </w:p>
    <w:p w14:paraId="420877BE" w14:textId="77777777" w:rsidR="00F55AEB" w:rsidRPr="000A4BFE" w:rsidRDefault="00F55AEB" w:rsidP="0055229E">
      <w:pPr>
        <w:spacing w:after="0" w:line="480" w:lineRule="auto"/>
        <w:jc w:val="both"/>
        <w:rPr>
          <w:rFonts w:ascii="Times New Roman" w:hAnsi="Times New Roman" w:cs="Times New Roman"/>
          <w:sz w:val="24"/>
          <w:szCs w:val="24"/>
        </w:rPr>
      </w:pPr>
      <w:r w:rsidRPr="00730DBE">
        <w:rPr>
          <w:rFonts w:ascii="Times New Roman" w:hAnsi="Times New Roman" w:cs="Times New Roman"/>
          <w:sz w:val="24"/>
          <w:szCs w:val="24"/>
        </w:rPr>
        <w:lastRenderedPageBreak/>
        <w:t>On Day 22 of differentiation, lung progenitor (&gt;50% NKX2.1</w:t>
      </w:r>
      <w:r w:rsidRPr="00730DBE">
        <w:rPr>
          <w:rFonts w:ascii="Times New Roman" w:hAnsi="Times New Roman" w:cs="Times New Roman"/>
          <w:sz w:val="24"/>
          <w:szCs w:val="24"/>
          <w:vertAlign w:val="superscript"/>
        </w:rPr>
        <w:t>+</w:t>
      </w:r>
      <w:r w:rsidRPr="00730DBE">
        <w:rPr>
          <w:rFonts w:ascii="Times New Roman" w:hAnsi="Times New Roman" w:cs="Times New Roman"/>
          <w:sz w:val="24"/>
          <w:szCs w:val="24"/>
        </w:rPr>
        <w:t xml:space="preserve">) cells were resuspended </w:t>
      </w:r>
      <w:r w:rsidRPr="000A4BFE">
        <w:rPr>
          <w:rFonts w:ascii="Times New Roman" w:hAnsi="Times New Roman" w:cs="Times New Roman"/>
          <w:sz w:val="24"/>
          <w:szCs w:val="24"/>
        </w:rPr>
        <w:t>(2.5 x 10</w:t>
      </w:r>
      <w:r w:rsidRPr="000A4BFE">
        <w:rPr>
          <w:rFonts w:ascii="Times New Roman" w:hAnsi="Times New Roman" w:cs="Times New Roman"/>
          <w:sz w:val="24"/>
          <w:szCs w:val="24"/>
          <w:vertAlign w:val="superscript"/>
        </w:rPr>
        <w:t xml:space="preserve">5 </w:t>
      </w:r>
      <w:r w:rsidRPr="000A4BFE">
        <w:rPr>
          <w:rFonts w:ascii="Times New Roman" w:hAnsi="Times New Roman" w:cs="Times New Roman"/>
          <w:sz w:val="24"/>
          <w:szCs w:val="24"/>
        </w:rPr>
        <w:t>LPCs/mL) in Step 4 induction medium (described above) containing 80% undiluted Matrigel®GFR. One mL of cell suspension was then seeded into each well of a 6-well tissue train® circular foam culture plate (FlexCell, TTCF-5001U) and incubated at 37°C for 2 hours to gel. Three mL of Step 4 induction medium was changed every 2-3 days. To implement mechanical stretching, the tissue train circular foam culture plate was connected to the FX-4000 Tension System (FlexCell).  Settings were set to 5% elongation, frequencies of 1 Hz, square waveform, continuous cycle of 15 minutes ON and 45 minutes OFF. Organoids were subjected to this phasic strain regimen for 21 days.</w:t>
      </w:r>
    </w:p>
    <w:p w14:paraId="59E6871E" w14:textId="77777777" w:rsidR="00F55AEB" w:rsidRPr="000A4BFE" w:rsidRDefault="00F55AEB" w:rsidP="00330608">
      <w:pPr>
        <w:spacing w:line="480" w:lineRule="auto"/>
        <w:rPr>
          <w:rFonts w:ascii="Times New Roman" w:hAnsi="Times New Roman" w:cs="Times New Roman"/>
          <w:sz w:val="24"/>
          <w:szCs w:val="24"/>
        </w:rPr>
      </w:pPr>
    </w:p>
    <w:p w14:paraId="7BDA7498" w14:textId="67EFB3B1" w:rsidR="00F55AEB" w:rsidRPr="000A4BFE" w:rsidRDefault="00F55AEB" w:rsidP="0055229E">
      <w:pPr>
        <w:spacing w:after="0" w:line="480" w:lineRule="auto"/>
        <w:jc w:val="both"/>
        <w:rPr>
          <w:rFonts w:ascii="Times New Roman" w:hAnsi="Times New Roman" w:cs="Times New Roman"/>
          <w:sz w:val="24"/>
          <w:szCs w:val="24"/>
        </w:rPr>
      </w:pPr>
      <w:r w:rsidRPr="000A4BFE">
        <w:rPr>
          <w:rFonts w:ascii="Times New Roman" w:hAnsi="Times New Roman" w:cs="Times New Roman"/>
          <w:b/>
          <w:bCs/>
          <w:sz w:val="24"/>
          <w:szCs w:val="24"/>
        </w:rPr>
        <w:t xml:space="preserve">Flow cytometry analysis of definitive </w:t>
      </w:r>
      <w:r w:rsidR="00773438">
        <w:rPr>
          <w:rFonts w:ascii="Times New Roman" w:hAnsi="Times New Roman" w:cs="Times New Roman"/>
          <w:b/>
          <w:bCs/>
          <w:sz w:val="24"/>
          <w:szCs w:val="24"/>
        </w:rPr>
        <w:t xml:space="preserve">and anterior foregut </w:t>
      </w:r>
      <w:r w:rsidRPr="000A4BFE">
        <w:rPr>
          <w:rFonts w:ascii="Times New Roman" w:hAnsi="Times New Roman" w:cs="Times New Roman"/>
          <w:b/>
          <w:bCs/>
          <w:sz w:val="24"/>
          <w:szCs w:val="24"/>
        </w:rPr>
        <w:t>endoderm</w:t>
      </w:r>
    </w:p>
    <w:p w14:paraId="06B7DE3D" w14:textId="02E8348F" w:rsidR="00F55AEB" w:rsidRDefault="00F55AEB" w:rsidP="0055229E">
      <w:pPr>
        <w:spacing w:after="0" w:line="480" w:lineRule="auto"/>
        <w:jc w:val="both"/>
        <w:rPr>
          <w:rFonts w:ascii="Times New Roman" w:hAnsi="Times New Roman" w:cs="Times New Roman"/>
          <w:sz w:val="24"/>
          <w:szCs w:val="24"/>
        </w:rPr>
      </w:pPr>
      <w:r w:rsidRPr="000A4BFE">
        <w:rPr>
          <w:rFonts w:ascii="Times New Roman" w:hAnsi="Times New Roman" w:cs="Times New Roman"/>
          <w:sz w:val="24"/>
          <w:szCs w:val="24"/>
        </w:rPr>
        <w:t>On Day 6 of differentiation, embryoid bodies were collected, pelleted</w:t>
      </w:r>
      <w:r w:rsidR="00EE018D">
        <w:rPr>
          <w:rFonts w:ascii="Times New Roman" w:hAnsi="Times New Roman" w:cs="Times New Roman"/>
          <w:sz w:val="24"/>
          <w:szCs w:val="24"/>
        </w:rPr>
        <w:t>,</w:t>
      </w:r>
      <w:r w:rsidRPr="000A4BFE">
        <w:rPr>
          <w:rFonts w:ascii="Times New Roman" w:hAnsi="Times New Roman" w:cs="Times New Roman"/>
          <w:sz w:val="24"/>
          <w:szCs w:val="24"/>
        </w:rPr>
        <w:t xml:space="preserve"> and broken down with TrypLE</w:t>
      </w:r>
      <w:r w:rsidRPr="000A4BFE">
        <w:rPr>
          <w:rFonts w:ascii="Times New Roman" w:hAnsi="Times New Roman" w:cs="Times New Roman"/>
          <w:sz w:val="24"/>
          <w:szCs w:val="24"/>
          <w:vertAlign w:val="superscript"/>
        </w:rPr>
        <w:t>TM</w:t>
      </w:r>
      <w:r w:rsidRPr="000A4BFE">
        <w:rPr>
          <w:rFonts w:ascii="Times New Roman" w:hAnsi="Times New Roman" w:cs="Times New Roman"/>
          <w:sz w:val="24"/>
          <w:szCs w:val="24"/>
        </w:rPr>
        <w:t xml:space="preserve"> Express into single cells prior to incubation on ice for 30 min with </w:t>
      </w:r>
      <w:r w:rsidR="00773438">
        <w:rPr>
          <w:rFonts w:ascii="Times New Roman" w:hAnsi="Times New Roman" w:cs="Times New Roman"/>
          <w:sz w:val="24"/>
          <w:szCs w:val="24"/>
        </w:rPr>
        <w:t xml:space="preserve">APC-conjugated </w:t>
      </w:r>
      <w:r w:rsidRPr="000A4BFE">
        <w:rPr>
          <w:rFonts w:ascii="Times New Roman" w:hAnsi="Times New Roman" w:cs="Times New Roman"/>
          <w:sz w:val="24"/>
          <w:szCs w:val="24"/>
        </w:rPr>
        <w:t xml:space="preserve">cKIT and </w:t>
      </w:r>
      <w:r w:rsidR="00773438">
        <w:rPr>
          <w:rFonts w:ascii="Times New Roman" w:hAnsi="Times New Roman" w:cs="Times New Roman"/>
          <w:sz w:val="24"/>
          <w:szCs w:val="24"/>
        </w:rPr>
        <w:t xml:space="preserve">PE-conjugated </w:t>
      </w:r>
      <w:r w:rsidRPr="000A4BFE">
        <w:rPr>
          <w:rFonts w:ascii="Times New Roman" w:hAnsi="Times New Roman" w:cs="Times New Roman"/>
          <w:sz w:val="24"/>
          <w:szCs w:val="24"/>
        </w:rPr>
        <w:t xml:space="preserve">CXCR4 antibodies. The cells were then washed and analyzed for double expression of c-KIT and CXCR4 using a Beckman Coulter Gallios flow cytometer. </w:t>
      </w:r>
      <w:bookmarkStart w:id="9" w:name="_Hlk87440265"/>
      <w:bookmarkStart w:id="10" w:name="_Hlk85706031"/>
      <w:r w:rsidR="00773438">
        <w:rPr>
          <w:rFonts w:ascii="Times New Roman" w:hAnsi="Times New Roman" w:cs="Times New Roman"/>
          <w:sz w:val="24"/>
          <w:szCs w:val="24"/>
        </w:rPr>
        <w:t>APC-</w:t>
      </w:r>
      <w:r w:rsidR="0065074F">
        <w:rPr>
          <w:rFonts w:ascii="Times New Roman" w:hAnsi="Times New Roman" w:cs="Times New Roman"/>
          <w:sz w:val="24"/>
          <w:szCs w:val="24"/>
        </w:rPr>
        <w:t xml:space="preserve"> and PE-</w:t>
      </w:r>
      <w:bookmarkStart w:id="11" w:name="_Hlk121401541"/>
      <w:r w:rsidR="0065074F">
        <w:rPr>
          <w:rFonts w:ascii="Times New Roman" w:hAnsi="Times New Roman" w:cs="Times New Roman"/>
          <w:sz w:val="24"/>
          <w:szCs w:val="24"/>
        </w:rPr>
        <w:t xml:space="preserve">conjugated </w:t>
      </w:r>
      <w:r w:rsidR="000609FA">
        <w:rPr>
          <w:rFonts w:ascii="Times New Roman" w:hAnsi="Times New Roman" w:cs="Times New Roman"/>
          <w:sz w:val="24"/>
          <w:szCs w:val="24"/>
        </w:rPr>
        <w:t>IgG</w:t>
      </w:r>
      <w:r w:rsidR="000609FA" w:rsidRPr="000609FA">
        <w:rPr>
          <w:rFonts w:ascii="Times New Roman" w:hAnsi="Times New Roman" w:cs="Times New Roman"/>
          <w:sz w:val="24"/>
          <w:szCs w:val="24"/>
          <w:vertAlign w:val="subscript"/>
        </w:rPr>
        <w:t>1</w:t>
      </w:r>
      <w:r w:rsidR="000609FA">
        <w:rPr>
          <w:rFonts w:ascii="Times New Roman" w:hAnsi="Times New Roman" w:cs="Times New Roman"/>
          <w:sz w:val="24"/>
          <w:szCs w:val="24"/>
        </w:rPr>
        <w:t xml:space="preserve"> and IgG</w:t>
      </w:r>
      <w:r w:rsidR="000609FA" w:rsidRPr="000609FA">
        <w:rPr>
          <w:rFonts w:ascii="Times New Roman" w:hAnsi="Times New Roman" w:cs="Times New Roman"/>
          <w:sz w:val="24"/>
          <w:szCs w:val="24"/>
          <w:vertAlign w:val="subscript"/>
        </w:rPr>
        <w:t>2</w:t>
      </w:r>
      <w:r w:rsidR="000609FA">
        <w:rPr>
          <w:rFonts w:ascii="Times New Roman" w:hAnsi="Times New Roman" w:cs="Times New Roman"/>
          <w:sz w:val="24"/>
          <w:szCs w:val="24"/>
        </w:rPr>
        <w:t xml:space="preserve"> </w:t>
      </w:r>
      <w:r w:rsidR="0065074F">
        <w:rPr>
          <w:rFonts w:ascii="Times New Roman" w:hAnsi="Times New Roman" w:cs="Times New Roman"/>
          <w:sz w:val="24"/>
          <w:szCs w:val="24"/>
        </w:rPr>
        <w:t>isotype</w:t>
      </w:r>
      <w:bookmarkEnd w:id="11"/>
      <w:r w:rsidR="00CA6BC7">
        <w:rPr>
          <w:rFonts w:ascii="Times New Roman" w:hAnsi="Times New Roman" w:cs="Times New Roman"/>
          <w:sz w:val="24"/>
          <w:szCs w:val="24"/>
        </w:rPr>
        <w:t xml:space="preserve"> </w:t>
      </w:r>
      <w:r w:rsidR="00773438">
        <w:rPr>
          <w:rFonts w:ascii="Times New Roman" w:hAnsi="Times New Roman" w:cs="Times New Roman"/>
          <w:sz w:val="24"/>
          <w:szCs w:val="24"/>
        </w:rPr>
        <w:t>controls were used for setting the gates</w:t>
      </w:r>
      <w:bookmarkEnd w:id="9"/>
      <w:r w:rsidR="00773438">
        <w:rPr>
          <w:rFonts w:ascii="Times New Roman" w:hAnsi="Times New Roman" w:cs="Times New Roman"/>
          <w:sz w:val="24"/>
          <w:szCs w:val="24"/>
        </w:rPr>
        <w:t xml:space="preserve">. </w:t>
      </w:r>
      <w:r w:rsidR="0055229E" w:rsidRPr="00FF7DA9">
        <w:rPr>
          <w:rFonts w:ascii="Times New Roman" w:hAnsi="Times New Roman" w:cs="Times New Roman"/>
          <w:sz w:val="24"/>
          <w:szCs w:val="24"/>
        </w:rPr>
        <w:t xml:space="preserve">Minimally </w:t>
      </w:r>
      <w:r w:rsidR="00EE018D" w:rsidRPr="00FF7DA9">
        <w:rPr>
          <w:rFonts w:ascii="Times New Roman" w:hAnsi="Times New Roman" w:cs="Times New Roman"/>
          <w:sz w:val="24"/>
          <w:szCs w:val="24"/>
        </w:rPr>
        <w:t>10</w:t>
      </w:r>
      <w:r w:rsidR="00EE018D" w:rsidRPr="00FF7DA9">
        <w:rPr>
          <w:rFonts w:ascii="Times New Roman" w:hAnsi="Times New Roman" w:cs="Times New Roman"/>
          <w:sz w:val="24"/>
          <w:szCs w:val="24"/>
          <w:vertAlign w:val="superscript"/>
        </w:rPr>
        <w:t>4</w:t>
      </w:r>
      <w:r w:rsidR="00EE018D" w:rsidRPr="00FF7DA9">
        <w:rPr>
          <w:rFonts w:ascii="Times New Roman" w:hAnsi="Times New Roman" w:cs="Times New Roman"/>
          <w:sz w:val="24"/>
          <w:szCs w:val="24"/>
        </w:rPr>
        <w:t xml:space="preserve"> </w:t>
      </w:r>
      <w:r w:rsidR="0055229E" w:rsidRPr="00FF7DA9">
        <w:rPr>
          <w:rFonts w:ascii="Times New Roman" w:hAnsi="Times New Roman" w:cs="Times New Roman"/>
          <w:sz w:val="24"/>
          <w:szCs w:val="24"/>
        </w:rPr>
        <w:t>cells were analysed</w:t>
      </w:r>
      <w:bookmarkEnd w:id="10"/>
      <w:r w:rsidR="0055229E" w:rsidRPr="00FF7DA9">
        <w:rPr>
          <w:rFonts w:ascii="Times New Roman" w:hAnsi="Times New Roman" w:cs="Times New Roman"/>
          <w:sz w:val="24"/>
          <w:szCs w:val="24"/>
        </w:rPr>
        <w:t>.</w:t>
      </w:r>
      <w:r w:rsidRPr="00FF7DA9">
        <w:rPr>
          <w:rFonts w:ascii="Times New Roman" w:hAnsi="Times New Roman" w:cs="Times New Roman"/>
          <w:sz w:val="24"/>
          <w:szCs w:val="24"/>
        </w:rPr>
        <w:t xml:space="preserve"> The percentage of c-KIT</w:t>
      </w:r>
      <w:r w:rsidRPr="00FF7DA9">
        <w:rPr>
          <w:rFonts w:ascii="Times New Roman" w:hAnsi="Times New Roman" w:cs="Times New Roman"/>
          <w:sz w:val="24"/>
          <w:szCs w:val="24"/>
          <w:vertAlign w:val="superscript"/>
        </w:rPr>
        <w:t>+</w:t>
      </w:r>
      <w:r w:rsidRPr="00FF7DA9">
        <w:rPr>
          <w:rFonts w:ascii="Times New Roman" w:hAnsi="Times New Roman" w:cs="Times New Roman"/>
          <w:sz w:val="24"/>
          <w:szCs w:val="24"/>
        </w:rPr>
        <w:t>/CXCR4</w:t>
      </w:r>
      <w:r w:rsidRPr="00FF7DA9">
        <w:rPr>
          <w:rFonts w:ascii="Times New Roman" w:hAnsi="Times New Roman" w:cs="Times New Roman"/>
          <w:sz w:val="24"/>
          <w:szCs w:val="24"/>
          <w:vertAlign w:val="superscript"/>
        </w:rPr>
        <w:t xml:space="preserve">+ </w:t>
      </w:r>
      <w:r w:rsidR="00DA4942" w:rsidRPr="00FF7DA9">
        <w:rPr>
          <w:rFonts w:ascii="Times New Roman" w:hAnsi="Times New Roman" w:cs="Times New Roman"/>
          <w:sz w:val="24"/>
          <w:szCs w:val="24"/>
        </w:rPr>
        <w:t>DE cells</w:t>
      </w:r>
      <w:r w:rsidR="00DC4AE6" w:rsidRPr="00FF7DA9">
        <w:rPr>
          <w:rFonts w:ascii="Times New Roman" w:hAnsi="Times New Roman" w:cs="Times New Roman"/>
          <w:sz w:val="24"/>
          <w:szCs w:val="24"/>
          <w:vertAlign w:val="superscript"/>
        </w:rPr>
        <w:t>2,3</w:t>
      </w:r>
      <w:r w:rsidR="00DA4942" w:rsidRPr="00FF7DA9">
        <w:rPr>
          <w:rFonts w:ascii="Times New Roman" w:hAnsi="Times New Roman" w:cs="Times New Roman"/>
          <w:sz w:val="24"/>
          <w:szCs w:val="24"/>
        </w:rPr>
        <w:t xml:space="preserve"> </w:t>
      </w:r>
      <w:r w:rsidRPr="00FF7DA9">
        <w:rPr>
          <w:rFonts w:ascii="Times New Roman" w:hAnsi="Times New Roman" w:cs="Times New Roman"/>
          <w:sz w:val="24"/>
          <w:szCs w:val="24"/>
        </w:rPr>
        <w:t>was calculated using Kaluza (Beckman</w:t>
      </w:r>
      <w:r w:rsidRPr="000A4BFE">
        <w:rPr>
          <w:rFonts w:ascii="Times New Roman" w:hAnsi="Times New Roman" w:cs="Times New Roman"/>
          <w:sz w:val="24"/>
          <w:szCs w:val="24"/>
        </w:rPr>
        <w:t xml:space="preserve"> Coulter). </w:t>
      </w:r>
      <w:r w:rsidRPr="000A4BFE">
        <w:rPr>
          <w:rFonts w:ascii="Times New Roman" w:hAnsi="Times New Roman" w:cs="Times New Roman"/>
          <w:bCs/>
          <w:sz w:val="24"/>
          <w:szCs w:val="24"/>
          <w:lang w:val="en-US"/>
        </w:rPr>
        <w:t>Our differentiations consistently yielded 85-95% pure population</w:t>
      </w:r>
      <w:r w:rsidR="00E856FC">
        <w:rPr>
          <w:rFonts w:ascii="Times New Roman" w:hAnsi="Times New Roman" w:cs="Times New Roman"/>
          <w:bCs/>
          <w:sz w:val="24"/>
          <w:szCs w:val="24"/>
          <w:lang w:val="en-US"/>
        </w:rPr>
        <w:t>s</w:t>
      </w:r>
      <w:r w:rsidRPr="000A4BFE">
        <w:rPr>
          <w:rFonts w:ascii="Times New Roman" w:hAnsi="Times New Roman" w:cs="Times New Roman"/>
          <w:bCs/>
          <w:sz w:val="24"/>
          <w:szCs w:val="24"/>
          <w:lang w:val="en-US"/>
        </w:rPr>
        <w:t xml:space="preserve"> of </w:t>
      </w:r>
      <w:r w:rsidRPr="000A4BFE">
        <w:rPr>
          <w:rFonts w:ascii="Times New Roman" w:hAnsi="Times New Roman" w:cs="Times New Roman"/>
          <w:bCs/>
          <w:sz w:val="24"/>
          <w:szCs w:val="24"/>
        </w:rPr>
        <w:t>c-KIT</w:t>
      </w:r>
      <w:r w:rsidRPr="000A4BFE">
        <w:rPr>
          <w:rFonts w:ascii="Times New Roman" w:hAnsi="Times New Roman" w:cs="Times New Roman"/>
          <w:bCs/>
          <w:sz w:val="24"/>
          <w:szCs w:val="24"/>
          <w:vertAlign w:val="superscript"/>
        </w:rPr>
        <w:t>+</w:t>
      </w:r>
      <w:r w:rsidRPr="000A4BFE">
        <w:rPr>
          <w:rFonts w:ascii="Times New Roman" w:hAnsi="Times New Roman" w:cs="Times New Roman"/>
          <w:bCs/>
          <w:sz w:val="24"/>
          <w:szCs w:val="24"/>
        </w:rPr>
        <w:t>/CXCR4</w:t>
      </w:r>
      <w:r w:rsidRPr="000A4BFE">
        <w:rPr>
          <w:rFonts w:ascii="Times New Roman" w:hAnsi="Times New Roman" w:cs="Times New Roman"/>
          <w:bCs/>
          <w:sz w:val="24"/>
          <w:szCs w:val="24"/>
          <w:vertAlign w:val="superscript"/>
        </w:rPr>
        <w:t xml:space="preserve">+ </w:t>
      </w:r>
      <w:r w:rsidRPr="000A4BFE">
        <w:rPr>
          <w:rFonts w:ascii="Times New Roman" w:hAnsi="Times New Roman" w:cs="Times New Roman"/>
          <w:bCs/>
          <w:sz w:val="24"/>
          <w:szCs w:val="24"/>
          <w:lang w:val="en-US"/>
        </w:rPr>
        <w:t>DE cells</w:t>
      </w:r>
      <w:r w:rsidRPr="000A4BFE">
        <w:rPr>
          <w:rFonts w:ascii="Times New Roman" w:hAnsi="Times New Roman" w:cs="Times New Roman"/>
          <w:sz w:val="24"/>
          <w:szCs w:val="24"/>
        </w:rPr>
        <w:t xml:space="preserve"> (</w:t>
      </w:r>
      <w:bookmarkStart w:id="12" w:name="_Hlk86332501"/>
      <w:r w:rsidRPr="000A4BFE">
        <w:rPr>
          <w:rFonts w:ascii="Times New Roman" w:hAnsi="Times New Roman" w:cs="Times New Roman"/>
          <w:b/>
          <w:bCs/>
          <w:sz w:val="24"/>
          <w:szCs w:val="24"/>
        </w:rPr>
        <w:t>Fig</w:t>
      </w:r>
      <w:r w:rsidR="009520A5">
        <w:rPr>
          <w:rFonts w:ascii="Times New Roman" w:hAnsi="Times New Roman" w:cs="Times New Roman"/>
          <w:b/>
          <w:bCs/>
          <w:sz w:val="24"/>
          <w:szCs w:val="24"/>
        </w:rPr>
        <w:t>s</w:t>
      </w:r>
      <w:r w:rsidRPr="000A4BFE">
        <w:rPr>
          <w:rFonts w:ascii="Times New Roman" w:hAnsi="Times New Roman" w:cs="Times New Roman"/>
          <w:b/>
          <w:bCs/>
          <w:sz w:val="24"/>
          <w:szCs w:val="24"/>
        </w:rPr>
        <w:t xml:space="preserve">. </w:t>
      </w:r>
      <w:r w:rsidR="009520A5">
        <w:rPr>
          <w:rFonts w:ascii="Times New Roman" w:hAnsi="Times New Roman" w:cs="Times New Roman"/>
          <w:b/>
          <w:bCs/>
          <w:sz w:val="24"/>
          <w:szCs w:val="24"/>
        </w:rPr>
        <w:t>S</w:t>
      </w:r>
      <w:r w:rsidRPr="000A4BFE">
        <w:rPr>
          <w:rFonts w:ascii="Times New Roman" w:hAnsi="Times New Roman" w:cs="Times New Roman"/>
          <w:b/>
          <w:bCs/>
          <w:sz w:val="24"/>
          <w:szCs w:val="24"/>
        </w:rPr>
        <w:t>1</w:t>
      </w:r>
      <w:r w:rsidR="00E856FC">
        <w:rPr>
          <w:rFonts w:ascii="Times New Roman" w:hAnsi="Times New Roman" w:cs="Times New Roman"/>
          <w:b/>
          <w:bCs/>
          <w:sz w:val="24"/>
          <w:szCs w:val="24"/>
        </w:rPr>
        <w:t>B</w:t>
      </w:r>
      <w:bookmarkEnd w:id="12"/>
      <w:r w:rsidR="009520A5">
        <w:rPr>
          <w:rFonts w:ascii="Times New Roman" w:hAnsi="Times New Roman" w:cs="Times New Roman"/>
          <w:b/>
          <w:bCs/>
          <w:sz w:val="24"/>
          <w:szCs w:val="24"/>
        </w:rPr>
        <w:t>,</w:t>
      </w:r>
      <w:r w:rsidR="00E856FC">
        <w:rPr>
          <w:rFonts w:ascii="Times New Roman" w:hAnsi="Times New Roman" w:cs="Times New Roman"/>
          <w:b/>
          <w:bCs/>
          <w:sz w:val="24"/>
          <w:szCs w:val="24"/>
        </w:rPr>
        <w:t xml:space="preserve"> </w:t>
      </w:r>
      <w:r w:rsidR="009520A5">
        <w:rPr>
          <w:rFonts w:ascii="Times New Roman" w:hAnsi="Times New Roman" w:cs="Times New Roman"/>
          <w:b/>
          <w:bCs/>
          <w:sz w:val="24"/>
          <w:szCs w:val="24"/>
        </w:rPr>
        <w:t>S</w:t>
      </w:r>
      <w:r w:rsidR="00E856FC">
        <w:rPr>
          <w:rFonts w:ascii="Times New Roman" w:hAnsi="Times New Roman" w:cs="Times New Roman"/>
          <w:b/>
          <w:bCs/>
          <w:sz w:val="24"/>
          <w:szCs w:val="24"/>
        </w:rPr>
        <w:t>3A</w:t>
      </w:r>
      <w:r w:rsidRPr="000A4BFE">
        <w:rPr>
          <w:rFonts w:ascii="Times New Roman" w:hAnsi="Times New Roman" w:cs="Times New Roman"/>
          <w:sz w:val="24"/>
          <w:szCs w:val="24"/>
        </w:rPr>
        <w:t xml:space="preserve">).  DE cultures that exhibited &gt;85% double positive expression </w:t>
      </w:r>
      <w:r w:rsidR="00DA4942" w:rsidRPr="000A4BFE">
        <w:rPr>
          <w:rFonts w:ascii="Times New Roman" w:hAnsi="Times New Roman" w:cs="Times New Roman"/>
          <w:sz w:val="24"/>
          <w:szCs w:val="24"/>
        </w:rPr>
        <w:t>w</w:t>
      </w:r>
      <w:r w:rsidR="00DA4942">
        <w:rPr>
          <w:rFonts w:ascii="Times New Roman" w:hAnsi="Times New Roman" w:cs="Times New Roman"/>
          <w:sz w:val="24"/>
          <w:szCs w:val="24"/>
        </w:rPr>
        <w:t>ere</w:t>
      </w:r>
      <w:r w:rsidRPr="000A4BFE">
        <w:rPr>
          <w:rFonts w:ascii="Times New Roman" w:hAnsi="Times New Roman" w:cs="Times New Roman"/>
          <w:sz w:val="24"/>
          <w:szCs w:val="24"/>
        </w:rPr>
        <w:t xml:space="preserve"> further differentiat</w:t>
      </w:r>
      <w:r w:rsidR="00E07284">
        <w:rPr>
          <w:rFonts w:ascii="Times New Roman" w:hAnsi="Times New Roman" w:cs="Times New Roman"/>
          <w:sz w:val="24"/>
          <w:szCs w:val="24"/>
        </w:rPr>
        <w:t>ed in anterior endoderm</w:t>
      </w:r>
      <w:r w:rsidRPr="000A4BFE">
        <w:rPr>
          <w:rFonts w:ascii="Times New Roman" w:hAnsi="Times New Roman" w:cs="Times New Roman"/>
          <w:sz w:val="24"/>
          <w:szCs w:val="24"/>
        </w:rPr>
        <w:t xml:space="preserve">. </w:t>
      </w:r>
      <w:r w:rsidR="00EE51E1">
        <w:rPr>
          <w:rFonts w:ascii="Times New Roman" w:hAnsi="Times New Roman" w:cs="Times New Roman"/>
          <w:sz w:val="24"/>
          <w:szCs w:val="24"/>
        </w:rPr>
        <w:t xml:space="preserve"> </w:t>
      </w:r>
      <w:r w:rsidR="00773438">
        <w:rPr>
          <w:rFonts w:ascii="Times New Roman" w:hAnsi="Times New Roman" w:cs="Times New Roman"/>
          <w:sz w:val="24"/>
          <w:szCs w:val="24"/>
        </w:rPr>
        <w:t xml:space="preserve">A similar </w:t>
      </w:r>
      <w:r w:rsidR="00E07284">
        <w:rPr>
          <w:rFonts w:ascii="Times New Roman" w:hAnsi="Times New Roman" w:cs="Times New Roman"/>
          <w:sz w:val="24"/>
          <w:szCs w:val="24"/>
        </w:rPr>
        <w:t xml:space="preserve">FACS </w:t>
      </w:r>
      <w:r w:rsidR="00773438">
        <w:rPr>
          <w:rFonts w:ascii="Times New Roman" w:hAnsi="Times New Roman" w:cs="Times New Roman"/>
          <w:sz w:val="24"/>
          <w:szCs w:val="24"/>
        </w:rPr>
        <w:t xml:space="preserve">strategy was used for characterizing the anterior foregut population at Day11 of differentiation. Cells were analyzed for double expression of </w:t>
      </w:r>
      <w:r w:rsidR="00DA4942">
        <w:rPr>
          <w:rFonts w:ascii="Times New Roman" w:hAnsi="Times New Roman" w:cs="Times New Roman"/>
          <w:sz w:val="24"/>
          <w:szCs w:val="24"/>
        </w:rPr>
        <w:t xml:space="preserve">AFE </w:t>
      </w:r>
      <w:r w:rsidR="00773438">
        <w:rPr>
          <w:rFonts w:ascii="Times New Roman" w:hAnsi="Times New Roman" w:cs="Times New Roman"/>
          <w:sz w:val="24"/>
          <w:szCs w:val="24"/>
        </w:rPr>
        <w:t>surface markers CD56 and CD271</w:t>
      </w:r>
      <w:r w:rsidR="00DA4942" w:rsidRPr="00DA4942">
        <w:rPr>
          <w:rFonts w:ascii="Times New Roman" w:hAnsi="Times New Roman" w:cs="Times New Roman"/>
          <w:sz w:val="24"/>
          <w:szCs w:val="24"/>
          <w:vertAlign w:val="superscript"/>
        </w:rPr>
        <w:t>4</w:t>
      </w:r>
      <w:r w:rsidR="00773438">
        <w:rPr>
          <w:rFonts w:ascii="Times New Roman" w:hAnsi="Times New Roman" w:cs="Times New Roman"/>
          <w:sz w:val="24"/>
          <w:szCs w:val="24"/>
        </w:rPr>
        <w:t xml:space="preserve">. </w:t>
      </w:r>
      <w:r w:rsidR="00E856FC">
        <w:rPr>
          <w:rFonts w:ascii="Times New Roman" w:hAnsi="Times New Roman" w:cs="Times New Roman"/>
          <w:sz w:val="24"/>
          <w:szCs w:val="24"/>
        </w:rPr>
        <w:t xml:space="preserve"> </w:t>
      </w:r>
      <w:r w:rsidR="00DA4942" w:rsidRPr="00DA4942">
        <w:rPr>
          <w:rFonts w:ascii="Times New Roman" w:hAnsi="Times New Roman" w:cs="Times New Roman"/>
          <w:sz w:val="24"/>
          <w:szCs w:val="24"/>
        </w:rPr>
        <w:t xml:space="preserve">APC- and PE-conjugated </w:t>
      </w:r>
      <w:r w:rsidR="000609FA" w:rsidRPr="00DA4942">
        <w:rPr>
          <w:rFonts w:ascii="Times New Roman" w:hAnsi="Times New Roman" w:cs="Times New Roman"/>
          <w:sz w:val="24"/>
          <w:szCs w:val="24"/>
        </w:rPr>
        <w:t>IgG</w:t>
      </w:r>
      <w:r w:rsidR="000609FA" w:rsidRPr="000609FA">
        <w:rPr>
          <w:rFonts w:ascii="Times New Roman" w:hAnsi="Times New Roman" w:cs="Times New Roman"/>
          <w:sz w:val="24"/>
          <w:szCs w:val="24"/>
          <w:vertAlign w:val="subscript"/>
        </w:rPr>
        <w:t>1</w:t>
      </w:r>
      <w:r w:rsidR="000609FA">
        <w:rPr>
          <w:rFonts w:ascii="Times New Roman" w:hAnsi="Times New Roman" w:cs="Times New Roman"/>
          <w:sz w:val="24"/>
          <w:szCs w:val="24"/>
        </w:rPr>
        <w:t xml:space="preserve"> </w:t>
      </w:r>
      <w:r w:rsidR="00DA4942" w:rsidRPr="00DA4942">
        <w:rPr>
          <w:rFonts w:ascii="Times New Roman" w:hAnsi="Times New Roman" w:cs="Times New Roman"/>
          <w:sz w:val="24"/>
          <w:szCs w:val="24"/>
        </w:rPr>
        <w:t>isotype controls were used for setting the gates</w:t>
      </w:r>
      <w:r w:rsidR="00DA4942">
        <w:rPr>
          <w:rFonts w:ascii="Times New Roman" w:hAnsi="Times New Roman" w:cs="Times New Roman"/>
          <w:sz w:val="24"/>
          <w:szCs w:val="24"/>
        </w:rPr>
        <w:t>. O</w:t>
      </w:r>
      <w:r w:rsidR="00E856FC" w:rsidRPr="00E856FC">
        <w:rPr>
          <w:rFonts w:ascii="Times New Roman" w:hAnsi="Times New Roman" w:cs="Times New Roman"/>
          <w:bCs/>
          <w:sz w:val="24"/>
          <w:szCs w:val="24"/>
          <w:lang w:val="en-US"/>
        </w:rPr>
        <w:t xml:space="preserve">ur differentiations consistently yielded </w:t>
      </w:r>
      <w:r w:rsidR="00E856FC">
        <w:rPr>
          <w:rFonts w:ascii="Times New Roman" w:hAnsi="Times New Roman" w:cs="Times New Roman"/>
          <w:bCs/>
          <w:sz w:val="24"/>
          <w:szCs w:val="24"/>
          <w:lang w:val="en-US"/>
        </w:rPr>
        <w:t>60</w:t>
      </w:r>
      <w:r w:rsidR="00E856FC" w:rsidRPr="00E856FC">
        <w:rPr>
          <w:rFonts w:ascii="Times New Roman" w:hAnsi="Times New Roman" w:cs="Times New Roman"/>
          <w:bCs/>
          <w:sz w:val="24"/>
          <w:szCs w:val="24"/>
          <w:lang w:val="en-US"/>
        </w:rPr>
        <w:t>-</w:t>
      </w:r>
      <w:r w:rsidR="00E856FC">
        <w:rPr>
          <w:rFonts w:ascii="Times New Roman" w:hAnsi="Times New Roman" w:cs="Times New Roman"/>
          <w:bCs/>
          <w:sz w:val="24"/>
          <w:szCs w:val="24"/>
          <w:lang w:val="en-US"/>
        </w:rPr>
        <w:t>75</w:t>
      </w:r>
      <w:r w:rsidR="00E856FC" w:rsidRPr="00E856FC">
        <w:rPr>
          <w:rFonts w:ascii="Times New Roman" w:hAnsi="Times New Roman" w:cs="Times New Roman"/>
          <w:bCs/>
          <w:sz w:val="24"/>
          <w:szCs w:val="24"/>
          <w:lang w:val="en-US"/>
        </w:rPr>
        <w:t xml:space="preserve">% </w:t>
      </w:r>
      <w:r w:rsidR="00E856FC" w:rsidRPr="00E856FC">
        <w:rPr>
          <w:rFonts w:ascii="Times New Roman" w:hAnsi="Times New Roman" w:cs="Times New Roman"/>
          <w:bCs/>
          <w:sz w:val="24"/>
          <w:szCs w:val="24"/>
          <w:lang w:val="en-US"/>
        </w:rPr>
        <w:lastRenderedPageBreak/>
        <w:t>pure population</w:t>
      </w:r>
      <w:r w:rsidR="00E856FC">
        <w:rPr>
          <w:rFonts w:ascii="Times New Roman" w:hAnsi="Times New Roman" w:cs="Times New Roman"/>
          <w:bCs/>
          <w:sz w:val="24"/>
          <w:szCs w:val="24"/>
          <w:lang w:val="en-US"/>
        </w:rPr>
        <w:t>s</w:t>
      </w:r>
      <w:r w:rsidR="00E856FC" w:rsidRPr="00E856FC">
        <w:rPr>
          <w:rFonts w:ascii="Times New Roman" w:hAnsi="Times New Roman" w:cs="Times New Roman"/>
          <w:bCs/>
          <w:sz w:val="24"/>
          <w:szCs w:val="24"/>
          <w:lang w:val="en-US"/>
        </w:rPr>
        <w:t xml:space="preserve"> of </w:t>
      </w:r>
      <w:r w:rsidR="00E856FC">
        <w:rPr>
          <w:rFonts w:ascii="Times New Roman" w:hAnsi="Times New Roman" w:cs="Times New Roman"/>
          <w:bCs/>
          <w:sz w:val="24"/>
          <w:szCs w:val="24"/>
          <w:lang w:val="en-US"/>
        </w:rPr>
        <w:t>CD56</w:t>
      </w:r>
      <w:r w:rsidR="00E856FC" w:rsidRPr="00E856FC">
        <w:rPr>
          <w:rFonts w:ascii="Times New Roman" w:hAnsi="Times New Roman" w:cs="Times New Roman"/>
          <w:bCs/>
          <w:sz w:val="24"/>
          <w:szCs w:val="24"/>
          <w:vertAlign w:val="superscript"/>
          <w:lang w:val="en-US"/>
        </w:rPr>
        <w:t>+</w:t>
      </w:r>
      <w:r w:rsidR="00E856FC">
        <w:rPr>
          <w:rFonts w:ascii="Times New Roman" w:hAnsi="Times New Roman" w:cs="Times New Roman"/>
          <w:bCs/>
          <w:sz w:val="24"/>
          <w:szCs w:val="24"/>
          <w:lang w:val="en-US"/>
        </w:rPr>
        <w:t>/CD271</w:t>
      </w:r>
      <w:r w:rsidR="00E856FC" w:rsidRPr="00E856FC">
        <w:rPr>
          <w:rFonts w:ascii="Times New Roman" w:hAnsi="Times New Roman" w:cs="Times New Roman"/>
          <w:bCs/>
          <w:sz w:val="24"/>
          <w:szCs w:val="24"/>
          <w:vertAlign w:val="superscript"/>
          <w:lang w:val="en-US"/>
        </w:rPr>
        <w:t>+</w:t>
      </w:r>
      <w:r w:rsidR="00E856FC">
        <w:rPr>
          <w:rFonts w:ascii="Times New Roman" w:hAnsi="Times New Roman" w:cs="Times New Roman"/>
          <w:bCs/>
          <w:sz w:val="24"/>
          <w:szCs w:val="24"/>
          <w:lang w:val="en-US"/>
        </w:rPr>
        <w:t xml:space="preserve"> AFE cells (</w:t>
      </w:r>
      <w:r w:rsidR="00E856FC" w:rsidRPr="00E856FC">
        <w:rPr>
          <w:rFonts w:ascii="Times New Roman" w:hAnsi="Times New Roman" w:cs="Times New Roman"/>
          <w:b/>
          <w:bCs/>
          <w:sz w:val="24"/>
          <w:szCs w:val="24"/>
        </w:rPr>
        <w:t xml:space="preserve">Fig. </w:t>
      </w:r>
      <w:r w:rsidR="009520A5">
        <w:rPr>
          <w:rFonts w:ascii="Times New Roman" w:hAnsi="Times New Roman" w:cs="Times New Roman"/>
          <w:b/>
          <w:bCs/>
          <w:sz w:val="24"/>
          <w:szCs w:val="24"/>
        </w:rPr>
        <w:t>S</w:t>
      </w:r>
      <w:r w:rsidR="00E856FC" w:rsidRPr="00E856FC">
        <w:rPr>
          <w:rFonts w:ascii="Times New Roman" w:hAnsi="Times New Roman" w:cs="Times New Roman"/>
          <w:b/>
          <w:bCs/>
          <w:sz w:val="24"/>
          <w:szCs w:val="24"/>
        </w:rPr>
        <w:t>1B</w:t>
      </w:r>
      <w:r w:rsidR="00E856FC">
        <w:rPr>
          <w:rFonts w:ascii="Times New Roman" w:hAnsi="Times New Roman" w:cs="Times New Roman"/>
          <w:b/>
          <w:bCs/>
          <w:sz w:val="24"/>
          <w:szCs w:val="24"/>
        </w:rPr>
        <w:t>)</w:t>
      </w:r>
      <w:r w:rsidR="00E856FC">
        <w:rPr>
          <w:rFonts w:ascii="Times New Roman" w:hAnsi="Times New Roman" w:cs="Times New Roman"/>
          <w:bCs/>
          <w:sz w:val="24"/>
          <w:szCs w:val="24"/>
          <w:lang w:val="en-US"/>
        </w:rPr>
        <w:t xml:space="preserve">. </w:t>
      </w:r>
      <w:r w:rsidRPr="000A4BFE">
        <w:rPr>
          <w:rFonts w:ascii="Times New Roman" w:hAnsi="Times New Roman" w:cs="Times New Roman"/>
          <w:sz w:val="24"/>
          <w:szCs w:val="24"/>
        </w:rPr>
        <w:t xml:space="preserve">For source and dilution of </w:t>
      </w:r>
      <w:r w:rsidRPr="008354F5">
        <w:rPr>
          <w:rFonts w:ascii="Times New Roman" w:hAnsi="Times New Roman" w:cs="Times New Roman"/>
          <w:sz w:val="24"/>
          <w:szCs w:val="24"/>
        </w:rPr>
        <w:t xml:space="preserve">antibodies see </w:t>
      </w:r>
      <w:r w:rsidR="000609FA">
        <w:rPr>
          <w:rFonts w:ascii="Times New Roman" w:hAnsi="Times New Roman" w:cs="Times New Roman"/>
          <w:sz w:val="24"/>
          <w:szCs w:val="24"/>
        </w:rPr>
        <w:t xml:space="preserve">Supplementary </w:t>
      </w:r>
      <w:r w:rsidRPr="00A179CA">
        <w:rPr>
          <w:rFonts w:ascii="Times New Roman" w:hAnsi="Times New Roman" w:cs="Times New Roman"/>
          <w:b/>
          <w:bCs/>
          <w:sz w:val="24"/>
          <w:szCs w:val="24"/>
        </w:rPr>
        <w:t xml:space="preserve">Table </w:t>
      </w:r>
      <w:r w:rsidR="008354F5" w:rsidRPr="00A179CA">
        <w:rPr>
          <w:rFonts w:ascii="Times New Roman" w:hAnsi="Times New Roman" w:cs="Times New Roman"/>
          <w:b/>
          <w:bCs/>
          <w:sz w:val="24"/>
          <w:szCs w:val="24"/>
        </w:rPr>
        <w:t>1</w:t>
      </w:r>
      <w:r w:rsidRPr="000A4BFE">
        <w:rPr>
          <w:rFonts w:ascii="Times New Roman" w:hAnsi="Times New Roman" w:cs="Times New Roman"/>
          <w:sz w:val="24"/>
          <w:szCs w:val="24"/>
        </w:rPr>
        <w:t>.</w:t>
      </w:r>
    </w:p>
    <w:p w14:paraId="12EB377B" w14:textId="77777777" w:rsidR="00406569" w:rsidRDefault="00406569" w:rsidP="0055229E">
      <w:pPr>
        <w:spacing w:after="0" w:line="480" w:lineRule="auto"/>
        <w:jc w:val="both"/>
        <w:rPr>
          <w:rFonts w:ascii="Times New Roman" w:hAnsi="Times New Roman" w:cs="Times New Roman"/>
          <w:sz w:val="24"/>
          <w:szCs w:val="24"/>
        </w:rPr>
      </w:pPr>
    </w:p>
    <w:p w14:paraId="563933C9" w14:textId="6ABFF6F0" w:rsidR="00F55AEB" w:rsidRPr="00FF7DA9" w:rsidRDefault="00F55AEB" w:rsidP="00E856FC">
      <w:pPr>
        <w:spacing w:after="0" w:line="480" w:lineRule="auto"/>
        <w:rPr>
          <w:rFonts w:ascii="Times New Roman" w:hAnsi="Times New Roman" w:cs="Times New Roman"/>
          <w:sz w:val="24"/>
          <w:szCs w:val="24"/>
        </w:rPr>
      </w:pPr>
      <w:r w:rsidRPr="00FF7DA9">
        <w:rPr>
          <w:rFonts w:ascii="Times New Roman" w:hAnsi="Times New Roman" w:cs="Times New Roman"/>
          <w:b/>
          <w:bCs/>
          <w:sz w:val="24"/>
          <w:szCs w:val="24"/>
        </w:rPr>
        <w:t>Flow cytometry analysis of D22 lung progenitor cells</w:t>
      </w:r>
      <w:r w:rsidRPr="00FF7DA9">
        <w:rPr>
          <w:rFonts w:ascii="Times New Roman" w:hAnsi="Times New Roman" w:cs="Times New Roman"/>
          <w:sz w:val="24"/>
          <w:szCs w:val="24"/>
        </w:rPr>
        <w:t> </w:t>
      </w:r>
    </w:p>
    <w:p w14:paraId="6B847AE9" w14:textId="14946D60" w:rsidR="00F55AEB" w:rsidRPr="000A4BFE" w:rsidRDefault="00F55AEB" w:rsidP="00DC4AE6">
      <w:pPr>
        <w:spacing w:after="0" w:line="480" w:lineRule="auto"/>
        <w:jc w:val="both"/>
        <w:rPr>
          <w:rFonts w:ascii="Times New Roman" w:hAnsi="Times New Roman" w:cs="Times New Roman"/>
          <w:sz w:val="24"/>
          <w:szCs w:val="24"/>
        </w:rPr>
      </w:pPr>
      <w:bookmarkStart w:id="13" w:name="_Hlk58583588"/>
      <w:r w:rsidRPr="00FF7DA9">
        <w:rPr>
          <w:rFonts w:ascii="Times New Roman" w:hAnsi="Times New Roman" w:cs="Times New Roman"/>
          <w:sz w:val="24"/>
          <w:szCs w:val="24"/>
        </w:rPr>
        <w:t>On Day</w:t>
      </w:r>
      <w:r w:rsidR="00802BD5" w:rsidRPr="00FF7DA9">
        <w:rPr>
          <w:rFonts w:ascii="Times New Roman" w:hAnsi="Times New Roman" w:cs="Times New Roman"/>
          <w:sz w:val="24"/>
          <w:szCs w:val="24"/>
        </w:rPr>
        <w:t>s</w:t>
      </w:r>
      <w:r w:rsidRPr="00FF7DA9">
        <w:rPr>
          <w:rFonts w:ascii="Times New Roman" w:hAnsi="Times New Roman" w:cs="Times New Roman"/>
          <w:sz w:val="24"/>
          <w:szCs w:val="24"/>
        </w:rPr>
        <w:t xml:space="preserve"> </w:t>
      </w:r>
      <w:r w:rsidR="00802BD5" w:rsidRPr="00FF7DA9">
        <w:rPr>
          <w:rFonts w:ascii="Times New Roman" w:hAnsi="Times New Roman" w:cs="Times New Roman"/>
          <w:sz w:val="24"/>
          <w:szCs w:val="24"/>
        </w:rPr>
        <w:t xml:space="preserve">15 and </w:t>
      </w:r>
      <w:r w:rsidRPr="00FF7DA9">
        <w:rPr>
          <w:rFonts w:ascii="Times New Roman" w:hAnsi="Times New Roman" w:cs="Times New Roman"/>
          <w:sz w:val="24"/>
          <w:szCs w:val="24"/>
        </w:rPr>
        <w:t>22 of differentiation, cells were incubated in TrypLE</w:t>
      </w:r>
      <w:r w:rsidRPr="00FF7DA9">
        <w:rPr>
          <w:rFonts w:ascii="Times New Roman" w:hAnsi="Times New Roman" w:cs="Times New Roman"/>
          <w:sz w:val="24"/>
          <w:szCs w:val="24"/>
          <w:vertAlign w:val="superscript"/>
        </w:rPr>
        <w:t>TM</w:t>
      </w:r>
      <w:r w:rsidRPr="00FF7DA9">
        <w:rPr>
          <w:rFonts w:ascii="Times New Roman" w:hAnsi="Times New Roman" w:cs="Times New Roman"/>
          <w:sz w:val="24"/>
          <w:szCs w:val="24"/>
        </w:rPr>
        <w:t xml:space="preserve"> Express for 10 minutes at 37°C and passed through a 40-μm pore size cell strainer.</w:t>
      </w:r>
      <w:bookmarkEnd w:id="13"/>
      <w:r w:rsidRPr="00FF7DA9">
        <w:rPr>
          <w:rFonts w:ascii="Times New Roman" w:hAnsi="Times New Roman" w:cs="Times New Roman"/>
          <w:sz w:val="24"/>
          <w:szCs w:val="24"/>
        </w:rPr>
        <w:t xml:space="preserve"> </w:t>
      </w:r>
      <w:r w:rsidR="00802BD5" w:rsidRPr="00FF7DA9">
        <w:rPr>
          <w:rFonts w:ascii="Times New Roman" w:hAnsi="Times New Roman" w:cs="Times New Roman"/>
          <w:sz w:val="24"/>
          <w:szCs w:val="24"/>
        </w:rPr>
        <w:t>Cells were incubated with mouse anti-human CD26-PE and CD47-PerCPcy5.5 or with mouse anti-human CPM antibody for 30 minutes at RT, markers of LPCs</w:t>
      </w:r>
      <w:r w:rsidR="00802BD5" w:rsidRPr="00FF7DA9">
        <w:rPr>
          <w:rFonts w:ascii="Times New Roman" w:hAnsi="Times New Roman" w:cs="Times New Roman"/>
          <w:sz w:val="24"/>
          <w:szCs w:val="24"/>
          <w:vertAlign w:val="superscript"/>
        </w:rPr>
        <w:t>1,5,6</w:t>
      </w:r>
      <w:r w:rsidR="00802BD5" w:rsidRPr="00FF7DA9">
        <w:rPr>
          <w:rFonts w:ascii="Times New Roman" w:hAnsi="Times New Roman" w:cs="Times New Roman"/>
          <w:sz w:val="24"/>
          <w:szCs w:val="24"/>
        </w:rPr>
        <w:t xml:space="preserve">. </w:t>
      </w:r>
      <w:r w:rsidR="00976974" w:rsidRPr="00FF7DA9">
        <w:rPr>
          <w:rFonts w:ascii="Times New Roman" w:hAnsi="Times New Roman" w:cs="Times New Roman"/>
          <w:sz w:val="24"/>
          <w:szCs w:val="24"/>
        </w:rPr>
        <w:t xml:space="preserve">Following incubation with CPM antibody, cells were washed and incubated with </w:t>
      </w:r>
      <w:bookmarkStart w:id="14" w:name="_Hlk89255740"/>
      <w:r w:rsidR="00976974" w:rsidRPr="00FF7DA9">
        <w:rPr>
          <w:rFonts w:ascii="Times New Roman" w:hAnsi="Times New Roman" w:cs="Times New Roman"/>
          <w:sz w:val="24"/>
          <w:szCs w:val="24"/>
        </w:rPr>
        <w:t xml:space="preserve">AlexaFluor647 anti-mouse IgG </w:t>
      </w:r>
      <w:bookmarkEnd w:id="14"/>
      <w:r w:rsidR="00976974" w:rsidRPr="00FF7DA9">
        <w:rPr>
          <w:rFonts w:ascii="Times New Roman" w:hAnsi="Times New Roman" w:cs="Times New Roman"/>
          <w:sz w:val="24"/>
          <w:szCs w:val="24"/>
        </w:rPr>
        <w:t xml:space="preserve">and </w:t>
      </w:r>
      <w:bookmarkStart w:id="15" w:name="_Hlk88234269"/>
      <w:r w:rsidR="00807C9E" w:rsidRPr="00FF7DA9">
        <w:rPr>
          <w:rFonts w:ascii="Times New Roman" w:hAnsi="Times New Roman" w:cs="Times New Roman"/>
          <w:sz w:val="24"/>
          <w:szCs w:val="24"/>
        </w:rPr>
        <w:t xml:space="preserve">viability dye </w:t>
      </w:r>
      <w:r w:rsidR="00976974" w:rsidRPr="00FF7DA9">
        <w:rPr>
          <w:rFonts w:ascii="Times New Roman" w:hAnsi="Times New Roman" w:cs="Times New Roman"/>
          <w:sz w:val="24"/>
          <w:szCs w:val="24"/>
        </w:rPr>
        <w:t xml:space="preserve">VivaFix 410/450 </w:t>
      </w:r>
      <w:bookmarkEnd w:id="15"/>
      <w:r w:rsidR="00976974" w:rsidRPr="00FF7DA9">
        <w:rPr>
          <w:rFonts w:ascii="Times New Roman" w:hAnsi="Times New Roman" w:cs="Times New Roman"/>
          <w:sz w:val="24"/>
          <w:szCs w:val="24"/>
        </w:rPr>
        <w:t xml:space="preserve">for 30 minutes at RT. Staining with PerCPcy5.5- and PE-conjugated </w:t>
      </w:r>
      <w:r w:rsidR="000609FA" w:rsidRPr="00FF7DA9">
        <w:rPr>
          <w:rFonts w:ascii="Times New Roman" w:hAnsi="Times New Roman" w:cs="Times New Roman"/>
          <w:sz w:val="24"/>
          <w:szCs w:val="24"/>
        </w:rPr>
        <w:t>IgG</w:t>
      </w:r>
      <w:r w:rsidR="000609FA">
        <w:rPr>
          <w:rFonts w:ascii="Times New Roman" w:hAnsi="Times New Roman" w:cs="Times New Roman"/>
          <w:sz w:val="24"/>
          <w:szCs w:val="24"/>
        </w:rPr>
        <w:t>1</w:t>
      </w:r>
      <w:r w:rsidR="000609FA" w:rsidRPr="00FF7DA9">
        <w:rPr>
          <w:rFonts w:ascii="Times New Roman" w:hAnsi="Times New Roman" w:cs="Times New Roman"/>
          <w:sz w:val="24"/>
          <w:szCs w:val="24"/>
        </w:rPr>
        <w:t xml:space="preserve"> </w:t>
      </w:r>
      <w:r w:rsidR="00976974" w:rsidRPr="00FF7DA9">
        <w:rPr>
          <w:rFonts w:ascii="Times New Roman" w:hAnsi="Times New Roman" w:cs="Times New Roman"/>
          <w:sz w:val="24"/>
          <w:szCs w:val="24"/>
        </w:rPr>
        <w:t xml:space="preserve">isotype controls were used for CD26/47 gating while </w:t>
      </w:r>
      <w:r w:rsidR="00C66879" w:rsidRPr="00FF7DA9">
        <w:rPr>
          <w:rFonts w:ascii="Times New Roman" w:hAnsi="Times New Roman" w:cs="Times New Roman"/>
          <w:sz w:val="24"/>
          <w:szCs w:val="24"/>
        </w:rPr>
        <w:t xml:space="preserve">secondary AlexaFluor647 anti-IgG </w:t>
      </w:r>
      <w:r w:rsidR="00976974" w:rsidRPr="00FF7DA9">
        <w:rPr>
          <w:rFonts w:ascii="Times New Roman" w:hAnsi="Times New Roman" w:cs="Times New Roman"/>
          <w:sz w:val="24"/>
          <w:szCs w:val="24"/>
        </w:rPr>
        <w:t>antibody alone with VivaFix 410/450 was used as a control for gating of viable CPM</w:t>
      </w:r>
      <w:r w:rsidR="00976974" w:rsidRPr="00FF7DA9">
        <w:rPr>
          <w:rFonts w:ascii="Times New Roman" w:hAnsi="Times New Roman" w:cs="Times New Roman"/>
          <w:sz w:val="24"/>
          <w:szCs w:val="24"/>
          <w:vertAlign w:val="superscript"/>
        </w:rPr>
        <w:t>+</w:t>
      </w:r>
      <w:r w:rsidR="00976974" w:rsidRPr="00FF7DA9">
        <w:rPr>
          <w:rFonts w:ascii="Times New Roman" w:hAnsi="Times New Roman" w:cs="Times New Roman"/>
          <w:sz w:val="24"/>
          <w:szCs w:val="24"/>
        </w:rPr>
        <w:t xml:space="preserve"> cells. For nuclear stains, </w:t>
      </w:r>
      <w:r w:rsidRPr="00FF7DA9">
        <w:rPr>
          <w:rFonts w:ascii="Times New Roman" w:hAnsi="Times New Roman" w:cs="Times New Roman"/>
          <w:sz w:val="24"/>
          <w:szCs w:val="24"/>
        </w:rPr>
        <w:t>cells were collected and fixed in 4% (v/v) paraformaldehyde (Electron Microscopy Sciences, #15710) in PBS for 10 minutes at 4°C</w:t>
      </w:r>
      <w:r w:rsidR="00976974" w:rsidRPr="00FF7DA9">
        <w:rPr>
          <w:rFonts w:ascii="Times New Roman" w:hAnsi="Times New Roman" w:cs="Times New Roman"/>
          <w:sz w:val="24"/>
          <w:szCs w:val="24"/>
        </w:rPr>
        <w:t>. Fixed ce</w:t>
      </w:r>
      <w:r w:rsidRPr="00FF7DA9">
        <w:rPr>
          <w:rFonts w:ascii="Times New Roman" w:hAnsi="Times New Roman" w:cs="Times New Roman"/>
          <w:sz w:val="24"/>
          <w:szCs w:val="24"/>
        </w:rPr>
        <w:t>lls were then permeabilized in 0.1% (v/v) Tween (Bioshop, #TWN510) in PBS for 20 minutes at RT. Following permeabilization, cells were washed</w:t>
      </w:r>
      <w:r w:rsidR="00EE018D" w:rsidRPr="00FF7DA9">
        <w:rPr>
          <w:rFonts w:ascii="Times New Roman" w:hAnsi="Times New Roman" w:cs="Times New Roman"/>
          <w:sz w:val="24"/>
          <w:szCs w:val="24"/>
        </w:rPr>
        <w:t>,</w:t>
      </w:r>
      <w:r w:rsidRPr="00FF7DA9">
        <w:rPr>
          <w:rFonts w:ascii="Times New Roman" w:hAnsi="Times New Roman" w:cs="Times New Roman"/>
          <w:sz w:val="24"/>
          <w:szCs w:val="24"/>
        </w:rPr>
        <w:t xml:space="preserve"> and antigens were blocked with </w:t>
      </w:r>
      <w:r w:rsidRPr="0094064E">
        <w:rPr>
          <w:rFonts w:ascii="Times New Roman" w:hAnsi="Times New Roman" w:cs="Times New Roman"/>
          <w:sz w:val="24"/>
          <w:szCs w:val="24"/>
        </w:rPr>
        <w:t xml:space="preserve">10% (v/v) normal donkey serum (Jackson ImmunoResearch, #017-000-121), 1% BSA (Sigma, #A7906), 0.1% (v/v) Tween20 and 0.3M Glycine (BioShop, #GLN001.5) at RT for 25 minutes. The cells were incubated with </w:t>
      </w:r>
      <w:r w:rsidR="00FA3E50" w:rsidRPr="0094064E">
        <w:rPr>
          <w:rFonts w:ascii="Times New Roman" w:hAnsi="Times New Roman" w:cs="Times New Roman"/>
          <w:sz w:val="24"/>
          <w:szCs w:val="24"/>
        </w:rPr>
        <w:t xml:space="preserve">either mouse anti-human </w:t>
      </w:r>
      <w:r w:rsidRPr="0094064E">
        <w:rPr>
          <w:rFonts w:ascii="Times New Roman" w:hAnsi="Times New Roman" w:cs="Times New Roman"/>
          <w:sz w:val="24"/>
          <w:szCs w:val="24"/>
        </w:rPr>
        <w:t>NKX2-1</w:t>
      </w:r>
      <w:r w:rsidR="00802BD5" w:rsidRPr="0094064E">
        <w:rPr>
          <w:rFonts w:ascii="Times New Roman" w:hAnsi="Times New Roman" w:cs="Times New Roman"/>
          <w:color w:val="000000" w:themeColor="text1"/>
          <w:sz w:val="24"/>
          <w:szCs w:val="24"/>
        </w:rPr>
        <w:t xml:space="preserve">, </w:t>
      </w:r>
      <w:hyperlink r:id="rId7" w:history="1">
        <w:r w:rsidR="00F15BA4" w:rsidRPr="0094064E">
          <w:rPr>
            <w:rStyle w:val="Hyperlink"/>
            <w:rFonts w:ascii="Times New Roman" w:hAnsi="Times New Roman" w:cs="Times New Roman"/>
            <w:color w:val="000000" w:themeColor="text1"/>
            <w:sz w:val="24"/>
            <w:szCs w:val="24"/>
            <w:u w:val="none"/>
          </w:rPr>
          <w:t xml:space="preserve">PerCP-CY5.5 </w:t>
        </w:r>
        <w:r w:rsidR="0094064E">
          <w:rPr>
            <w:rStyle w:val="Hyperlink"/>
            <w:rFonts w:ascii="Times New Roman" w:hAnsi="Times New Roman" w:cs="Times New Roman"/>
            <w:color w:val="000000" w:themeColor="text1"/>
            <w:sz w:val="24"/>
            <w:szCs w:val="24"/>
            <w:u w:val="none"/>
          </w:rPr>
          <w:t>m</w:t>
        </w:r>
        <w:r w:rsidR="0094064E" w:rsidRPr="0094064E">
          <w:rPr>
            <w:rStyle w:val="Hyperlink"/>
            <w:rFonts w:ascii="Times New Roman" w:hAnsi="Times New Roman" w:cs="Times New Roman"/>
            <w:color w:val="000000" w:themeColor="text1"/>
            <w:sz w:val="24"/>
            <w:szCs w:val="24"/>
            <w:u w:val="none"/>
          </w:rPr>
          <w:t xml:space="preserve">ouse </w:t>
        </w:r>
        <w:r w:rsidR="00F15BA4" w:rsidRPr="0094064E">
          <w:rPr>
            <w:rStyle w:val="Hyperlink"/>
            <w:rFonts w:ascii="Times New Roman" w:hAnsi="Times New Roman" w:cs="Times New Roman"/>
            <w:color w:val="000000" w:themeColor="text1"/>
            <w:sz w:val="24"/>
            <w:szCs w:val="24"/>
            <w:u w:val="none"/>
          </w:rPr>
          <w:t>anti-human SOX2</w:t>
        </w:r>
      </w:hyperlink>
      <w:r w:rsidR="00802BD5" w:rsidRPr="0094064E">
        <w:rPr>
          <w:rFonts w:ascii="Times New Roman" w:hAnsi="Times New Roman" w:cs="Times New Roman"/>
          <w:sz w:val="24"/>
          <w:szCs w:val="24"/>
        </w:rPr>
        <w:t xml:space="preserve">, or </w:t>
      </w:r>
      <w:r w:rsidR="005A1D1C" w:rsidRPr="0094064E">
        <w:rPr>
          <w:rFonts w:ascii="Times New Roman" w:hAnsi="Times New Roman" w:cs="Times New Roman"/>
          <w:sz w:val="24"/>
          <w:szCs w:val="24"/>
        </w:rPr>
        <w:t>AlexaFluor647 mouse</w:t>
      </w:r>
      <w:r w:rsidR="00802BD5" w:rsidRPr="0094064E">
        <w:rPr>
          <w:rFonts w:ascii="Times New Roman" w:hAnsi="Times New Roman" w:cs="Times New Roman"/>
          <w:sz w:val="24"/>
          <w:szCs w:val="24"/>
        </w:rPr>
        <w:t xml:space="preserve"> anti-human SOX9</w:t>
      </w:r>
      <w:r w:rsidRPr="0094064E">
        <w:rPr>
          <w:rFonts w:ascii="Times New Roman" w:hAnsi="Times New Roman" w:cs="Times New Roman"/>
          <w:sz w:val="24"/>
          <w:szCs w:val="24"/>
        </w:rPr>
        <w:t xml:space="preserve"> </w:t>
      </w:r>
      <w:r w:rsidR="00C66879" w:rsidRPr="0094064E">
        <w:rPr>
          <w:rFonts w:ascii="Times New Roman" w:hAnsi="Times New Roman" w:cs="Times New Roman"/>
          <w:sz w:val="24"/>
          <w:szCs w:val="24"/>
        </w:rPr>
        <w:t xml:space="preserve">antibodies </w:t>
      </w:r>
      <w:r w:rsidRPr="0094064E">
        <w:rPr>
          <w:rFonts w:ascii="Times New Roman" w:hAnsi="Times New Roman" w:cs="Times New Roman"/>
          <w:sz w:val="24"/>
          <w:szCs w:val="24"/>
        </w:rPr>
        <w:t>for 30 minutes at RT</w:t>
      </w:r>
      <w:r w:rsidR="00802BD5" w:rsidRPr="0094064E">
        <w:rPr>
          <w:rFonts w:ascii="Times New Roman" w:hAnsi="Times New Roman" w:cs="Times New Roman"/>
          <w:sz w:val="24"/>
          <w:szCs w:val="24"/>
        </w:rPr>
        <w:t>.</w:t>
      </w:r>
      <w:bookmarkStart w:id="16" w:name="_Hlk88233943"/>
      <w:r w:rsidR="005A1D1C" w:rsidRPr="0094064E">
        <w:rPr>
          <w:rFonts w:ascii="Times New Roman" w:hAnsi="Times New Roman" w:cs="Times New Roman"/>
          <w:sz w:val="24"/>
          <w:szCs w:val="24"/>
        </w:rPr>
        <w:t xml:space="preserve"> </w:t>
      </w:r>
      <w:r w:rsidRPr="00FF7DA9">
        <w:rPr>
          <w:rFonts w:ascii="Times New Roman" w:hAnsi="Times New Roman" w:cs="Times New Roman"/>
          <w:sz w:val="24"/>
          <w:szCs w:val="24"/>
        </w:rPr>
        <w:t xml:space="preserve">After thorough washing with blocking solution, </w:t>
      </w:r>
      <w:r w:rsidR="005A1D1C" w:rsidRPr="00FF7DA9">
        <w:rPr>
          <w:rFonts w:ascii="Times New Roman" w:hAnsi="Times New Roman" w:cs="Times New Roman"/>
          <w:sz w:val="24"/>
          <w:szCs w:val="24"/>
        </w:rPr>
        <w:t xml:space="preserve">NKX2-1-stained cells </w:t>
      </w:r>
      <w:r w:rsidRPr="00FF7DA9">
        <w:rPr>
          <w:rFonts w:ascii="Times New Roman" w:hAnsi="Times New Roman" w:cs="Times New Roman"/>
          <w:sz w:val="24"/>
          <w:szCs w:val="24"/>
        </w:rPr>
        <w:t xml:space="preserve">were incubated with secondary antibody </w:t>
      </w:r>
      <w:bookmarkStart w:id="17" w:name="_Hlk89177483"/>
      <w:r w:rsidRPr="00FF7DA9">
        <w:rPr>
          <w:rFonts w:ascii="Times New Roman" w:hAnsi="Times New Roman" w:cs="Times New Roman"/>
          <w:sz w:val="24"/>
          <w:szCs w:val="24"/>
        </w:rPr>
        <w:t>AlexaFluor488 donkey anti-mouse IgG</w:t>
      </w:r>
      <w:bookmarkEnd w:id="17"/>
      <w:r w:rsidRPr="00FF7DA9">
        <w:rPr>
          <w:rFonts w:ascii="Times New Roman" w:hAnsi="Times New Roman" w:cs="Times New Roman"/>
          <w:sz w:val="24"/>
          <w:szCs w:val="24"/>
        </w:rPr>
        <w:t xml:space="preserve"> for 30 minutes at RT. </w:t>
      </w:r>
      <w:bookmarkStart w:id="18" w:name="_Hlk88233802"/>
      <w:bookmarkEnd w:id="16"/>
      <w:r w:rsidRPr="00FF7DA9">
        <w:rPr>
          <w:rFonts w:ascii="Times New Roman" w:hAnsi="Times New Roman" w:cs="Times New Roman"/>
          <w:sz w:val="24"/>
          <w:szCs w:val="24"/>
        </w:rPr>
        <w:t>Staining with</w:t>
      </w:r>
      <w:r w:rsidR="00DA4942" w:rsidRPr="00FF7DA9">
        <w:rPr>
          <w:rFonts w:ascii="Times New Roman" w:hAnsi="Times New Roman" w:cs="Times New Roman"/>
          <w:sz w:val="24"/>
          <w:szCs w:val="24"/>
        </w:rPr>
        <w:t xml:space="preserve"> </w:t>
      </w:r>
      <w:r w:rsidR="00F15BA4" w:rsidRPr="00FF7DA9">
        <w:rPr>
          <w:rFonts w:ascii="Times New Roman" w:hAnsi="Times New Roman" w:cs="Times New Roman"/>
          <w:sz w:val="24"/>
          <w:szCs w:val="24"/>
        </w:rPr>
        <w:t>PerCP-Cy5.5</w:t>
      </w:r>
      <w:r w:rsidR="00FC3C32" w:rsidRPr="00FF7DA9">
        <w:rPr>
          <w:rFonts w:ascii="Times New Roman" w:hAnsi="Times New Roman" w:cs="Times New Roman"/>
          <w:sz w:val="24"/>
          <w:szCs w:val="24"/>
        </w:rPr>
        <w:t xml:space="preserve"> and </w:t>
      </w:r>
      <w:r w:rsidR="005A1D1C" w:rsidRPr="00FF7DA9">
        <w:rPr>
          <w:rFonts w:ascii="Times New Roman" w:hAnsi="Times New Roman" w:cs="Times New Roman"/>
          <w:sz w:val="24"/>
          <w:szCs w:val="24"/>
        </w:rPr>
        <w:t xml:space="preserve">AlexaFluor647 </w:t>
      </w:r>
      <w:r w:rsidR="00F15BA4" w:rsidRPr="00FF7DA9">
        <w:rPr>
          <w:rFonts w:ascii="Times New Roman" w:hAnsi="Times New Roman" w:cs="Times New Roman"/>
          <w:sz w:val="24"/>
          <w:szCs w:val="24"/>
        </w:rPr>
        <w:t xml:space="preserve">mouse </w:t>
      </w:r>
      <w:r w:rsidR="005A1D1C" w:rsidRPr="00FF7DA9">
        <w:rPr>
          <w:rFonts w:ascii="Times New Roman" w:hAnsi="Times New Roman" w:cs="Times New Roman"/>
          <w:sz w:val="24"/>
          <w:szCs w:val="24"/>
        </w:rPr>
        <w:t>isotype IgG</w:t>
      </w:r>
      <w:r w:rsidR="000609FA" w:rsidRPr="000609FA">
        <w:rPr>
          <w:rFonts w:ascii="Times New Roman" w:hAnsi="Times New Roman" w:cs="Times New Roman"/>
          <w:sz w:val="24"/>
          <w:szCs w:val="24"/>
          <w:vertAlign w:val="subscript"/>
        </w:rPr>
        <w:t>1</w:t>
      </w:r>
      <w:r w:rsidR="00C66879" w:rsidRPr="00FF7DA9">
        <w:rPr>
          <w:rFonts w:ascii="Times New Roman" w:hAnsi="Times New Roman" w:cs="Times New Roman"/>
          <w:sz w:val="24"/>
          <w:szCs w:val="24"/>
        </w:rPr>
        <w:t xml:space="preserve"> controls</w:t>
      </w:r>
      <w:r w:rsidR="005A1D1C" w:rsidRPr="00FF7DA9">
        <w:rPr>
          <w:rFonts w:ascii="Times New Roman" w:hAnsi="Times New Roman" w:cs="Times New Roman"/>
          <w:sz w:val="24"/>
          <w:szCs w:val="24"/>
        </w:rPr>
        <w:t xml:space="preserve"> or </w:t>
      </w:r>
      <w:r w:rsidR="00DA4942" w:rsidRPr="00FF7DA9">
        <w:rPr>
          <w:rFonts w:ascii="Times New Roman" w:hAnsi="Times New Roman" w:cs="Times New Roman"/>
          <w:sz w:val="24"/>
          <w:szCs w:val="24"/>
        </w:rPr>
        <w:t>s</w:t>
      </w:r>
      <w:r w:rsidRPr="00FF7DA9">
        <w:rPr>
          <w:rFonts w:ascii="Times New Roman" w:hAnsi="Times New Roman" w:cs="Times New Roman"/>
          <w:sz w:val="24"/>
          <w:szCs w:val="24"/>
        </w:rPr>
        <w:t xml:space="preserve">econdary </w:t>
      </w:r>
      <w:r w:rsidR="00FC3C32" w:rsidRPr="00FF7DA9">
        <w:rPr>
          <w:rFonts w:ascii="Times New Roman" w:hAnsi="Times New Roman" w:cs="Times New Roman"/>
          <w:sz w:val="24"/>
          <w:szCs w:val="24"/>
        </w:rPr>
        <w:t xml:space="preserve">AlexaFluor488 donkey anti-mouse IgG </w:t>
      </w:r>
      <w:r w:rsidR="00C66879" w:rsidRPr="00FF7DA9">
        <w:rPr>
          <w:rFonts w:ascii="Times New Roman" w:hAnsi="Times New Roman" w:cs="Times New Roman"/>
          <w:sz w:val="24"/>
          <w:szCs w:val="24"/>
        </w:rPr>
        <w:t xml:space="preserve">antibody </w:t>
      </w:r>
      <w:r w:rsidRPr="00FF7DA9">
        <w:rPr>
          <w:rFonts w:ascii="Times New Roman" w:hAnsi="Times New Roman" w:cs="Times New Roman"/>
          <w:sz w:val="24"/>
          <w:szCs w:val="24"/>
        </w:rPr>
        <w:t xml:space="preserve">alone was used for gating </w:t>
      </w:r>
      <w:bookmarkEnd w:id="18"/>
      <w:r w:rsidR="00802BD5" w:rsidRPr="00FF7DA9">
        <w:rPr>
          <w:rFonts w:ascii="Times New Roman" w:hAnsi="Times New Roman" w:cs="Times New Roman"/>
          <w:sz w:val="24"/>
          <w:szCs w:val="24"/>
        </w:rPr>
        <w:t>of SOX2</w:t>
      </w:r>
      <w:r w:rsidR="00802BD5" w:rsidRPr="00FF7DA9">
        <w:rPr>
          <w:rFonts w:ascii="Times New Roman" w:hAnsi="Times New Roman" w:cs="Times New Roman"/>
          <w:sz w:val="24"/>
          <w:szCs w:val="24"/>
          <w:vertAlign w:val="superscript"/>
        </w:rPr>
        <w:t>+</w:t>
      </w:r>
      <w:r w:rsidR="000609FA">
        <w:rPr>
          <w:rFonts w:ascii="Times New Roman" w:hAnsi="Times New Roman" w:cs="Times New Roman"/>
          <w:sz w:val="24"/>
          <w:szCs w:val="24"/>
        </w:rPr>
        <w:t xml:space="preserve">, </w:t>
      </w:r>
      <w:r w:rsidR="00802BD5" w:rsidRPr="00FF7DA9">
        <w:rPr>
          <w:rFonts w:ascii="Times New Roman" w:hAnsi="Times New Roman" w:cs="Times New Roman"/>
          <w:sz w:val="24"/>
          <w:szCs w:val="24"/>
        </w:rPr>
        <w:t>SOX9</w:t>
      </w:r>
      <w:r w:rsidR="00802BD5" w:rsidRPr="00FF7DA9">
        <w:rPr>
          <w:rFonts w:ascii="Times New Roman" w:hAnsi="Times New Roman" w:cs="Times New Roman"/>
          <w:sz w:val="24"/>
          <w:szCs w:val="24"/>
          <w:vertAlign w:val="superscript"/>
        </w:rPr>
        <w:t>+</w:t>
      </w:r>
      <w:r w:rsidR="00807C9E" w:rsidRPr="00FF7DA9">
        <w:rPr>
          <w:rFonts w:ascii="Times New Roman" w:hAnsi="Times New Roman" w:cs="Times New Roman"/>
          <w:sz w:val="24"/>
          <w:szCs w:val="24"/>
        </w:rPr>
        <w:t xml:space="preserve"> and</w:t>
      </w:r>
      <w:r w:rsidR="00802BD5" w:rsidRPr="00FF7DA9">
        <w:rPr>
          <w:rFonts w:ascii="Times New Roman" w:hAnsi="Times New Roman" w:cs="Times New Roman"/>
          <w:sz w:val="24"/>
          <w:szCs w:val="24"/>
        </w:rPr>
        <w:t xml:space="preserve"> </w:t>
      </w:r>
      <w:r w:rsidRPr="00FF7DA9">
        <w:rPr>
          <w:rFonts w:ascii="Times New Roman" w:hAnsi="Times New Roman" w:cs="Times New Roman"/>
          <w:sz w:val="24"/>
          <w:szCs w:val="24"/>
        </w:rPr>
        <w:t>NKX2-1</w:t>
      </w:r>
      <w:r w:rsidRPr="00FF7DA9">
        <w:rPr>
          <w:rFonts w:ascii="Times New Roman" w:hAnsi="Times New Roman" w:cs="Times New Roman"/>
          <w:sz w:val="24"/>
          <w:szCs w:val="24"/>
          <w:vertAlign w:val="superscript"/>
        </w:rPr>
        <w:t>+</w:t>
      </w:r>
      <w:r w:rsidRPr="00FF7DA9">
        <w:rPr>
          <w:rFonts w:ascii="Times New Roman" w:hAnsi="Times New Roman" w:cs="Times New Roman"/>
          <w:sz w:val="24"/>
          <w:szCs w:val="24"/>
        </w:rPr>
        <w:t xml:space="preserve"> cells</w:t>
      </w:r>
      <w:r w:rsidR="000609FA">
        <w:rPr>
          <w:rFonts w:ascii="Times New Roman" w:hAnsi="Times New Roman" w:cs="Times New Roman"/>
          <w:sz w:val="24"/>
          <w:szCs w:val="24"/>
        </w:rPr>
        <w:t>, respectively</w:t>
      </w:r>
      <w:r w:rsidRPr="00FF7DA9">
        <w:rPr>
          <w:rFonts w:ascii="Times New Roman" w:hAnsi="Times New Roman" w:cs="Times New Roman"/>
          <w:sz w:val="24"/>
          <w:szCs w:val="24"/>
        </w:rPr>
        <w:t xml:space="preserve">. </w:t>
      </w:r>
      <w:r w:rsidR="00F309C4">
        <w:rPr>
          <w:rFonts w:ascii="Times New Roman" w:hAnsi="Times New Roman" w:cs="Times New Roman"/>
          <w:sz w:val="24"/>
          <w:szCs w:val="24"/>
        </w:rPr>
        <w:lastRenderedPageBreak/>
        <w:t xml:space="preserve">Additionally, human </w:t>
      </w:r>
      <w:r w:rsidR="00EE51E1">
        <w:rPr>
          <w:rFonts w:ascii="Times New Roman" w:hAnsi="Times New Roman" w:cs="Times New Roman"/>
          <w:sz w:val="24"/>
          <w:szCs w:val="24"/>
        </w:rPr>
        <w:t xml:space="preserve">embryonic </w:t>
      </w:r>
      <w:r w:rsidR="00F309C4">
        <w:rPr>
          <w:rFonts w:ascii="Times New Roman" w:hAnsi="Times New Roman" w:cs="Times New Roman"/>
          <w:sz w:val="24"/>
          <w:szCs w:val="24"/>
        </w:rPr>
        <w:t>lung</w:t>
      </w:r>
      <w:r w:rsidR="002D3BEC">
        <w:rPr>
          <w:rFonts w:ascii="Times New Roman" w:hAnsi="Times New Roman" w:cs="Times New Roman"/>
          <w:sz w:val="24"/>
          <w:szCs w:val="24"/>
        </w:rPr>
        <w:t xml:space="preserve"> </w:t>
      </w:r>
      <w:r w:rsidR="00F309C4">
        <w:rPr>
          <w:rFonts w:ascii="Times New Roman" w:hAnsi="Times New Roman" w:cs="Times New Roman"/>
          <w:sz w:val="24"/>
          <w:szCs w:val="24"/>
        </w:rPr>
        <w:t xml:space="preserve">fibroblasts and/or undifferentiated ES cells were used as negative </w:t>
      </w:r>
      <w:r w:rsidR="00106797">
        <w:rPr>
          <w:rFonts w:ascii="Times New Roman" w:hAnsi="Times New Roman" w:cs="Times New Roman"/>
          <w:sz w:val="24"/>
          <w:szCs w:val="24"/>
        </w:rPr>
        <w:t xml:space="preserve">cell </w:t>
      </w:r>
      <w:r w:rsidR="00F309C4">
        <w:rPr>
          <w:rFonts w:ascii="Times New Roman" w:hAnsi="Times New Roman" w:cs="Times New Roman"/>
          <w:sz w:val="24"/>
          <w:szCs w:val="24"/>
        </w:rPr>
        <w:t>controls</w:t>
      </w:r>
      <w:r w:rsidR="00A179CA">
        <w:rPr>
          <w:rFonts w:ascii="Times New Roman" w:hAnsi="Times New Roman" w:cs="Times New Roman"/>
          <w:sz w:val="24"/>
          <w:szCs w:val="24"/>
        </w:rPr>
        <w:t xml:space="preserve"> for NKX2-1.</w:t>
      </w:r>
      <w:r w:rsidR="00F309C4">
        <w:rPr>
          <w:rFonts w:ascii="Times New Roman" w:hAnsi="Times New Roman" w:cs="Times New Roman"/>
          <w:sz w:val="24"/>
          <w:szCs w:val="24"/>
        </w:rPr>
        <w:t xml:space="preserve"> </w:t>
      </w:r>
      <w:r w:rsidR="00EE018D" w:rsidRPr="00FF7DA9">
        <w:rPr>
          <w:rFonts w:ascii="Times New Roman" w:hAnsi="Times New Roman" w:cs="Times New Roman"/>
          <w:sz w:val="24"/>
          <w:szCs w:val="24"/>
        </w:rPr>
        <w:t>Minimally 10</w:t>
      </w:r>
      <w:r w:rsidR="00EE018D" w:rsidRPr="00FF7DA9">
        <w:rPr>
          <w:rFonts w:ascii="Times New Roman" w:hAnsi="Times New Roman" w:cs="Times New Roman"/>
          <w:sz w:val="24"/>
          <w:szCs w:val="24"/>
          <w:vertAlign w:val="superscript"/>
        </w:rPr>
        <w:t>4</w:t>
      </w:r>
      <w:r w:rsidR="00EE018D" w:rsidRPr="00FF7DA9">
        <w:rPr>
          <w:rFonts w:ascii="Times New Roman" w:hAnsi="Times New Roman" w:cs="Times New Roman"/>
          <w:sz w:val="24"/>
          <w:szCs w:val="24"/>
        </w:rPr>
        <w:t xml:space="preserve"> cells were analysed. </w:t>
      </w:r>
      <w:r w:rsidRPr="00FF7DA9">
        <w:rPr>
          <w:rFonts w:ascii="Times New Roman" w:hAnsi="Times New Roman" w:cs="Times New Roman"/>
          <w:sz w:val="24"/>
          <w:szCs w:val="24"/>
        </w:rPr>
        <w:t xml:space="preserve">The Beckman Coulter Gallios flow cytometer was used for analysis. For source and dilution of antibodies see </w:t>
      </w:r>
      <w:r w:rsidR="000609FA">
        <w:rPr>
          <w:rFonts w:ascii="Times New Roman" w:hAnsi="Times New Roman" w:cs="Times New Roman"/>
          <w:sz w:val="24"/>
          <w:szCs w:val="24"/>
        </w:rPr>
        <w:t xml:space="preserve">Supplementary </w:t>
      </w:r>
      <w:r w:rsidRPr="00A179CA">
        <w:rPr>
          <w:rFonts w:ascii="Times New Roman" w:hAnsi="Times New Roman" w:cs="Times New Roman"/>
          <w:b/>
          <w:bCs/>
          <w:sz w:val="24"/>
          <w:szCs w:val="24"/>
        </w:rPr>
        <w:t xml:space="preserve">Table </w:t>
      </w:r>
      <w:r w:rsidR="008354F5" w:rsidRPr="00A179CA">
        <w:rPr>
          <w:rFonts w:ascii="Times New Roman" w:hAnsi="Times New Roman" w:cs="Times New Roman"/>
          <w:b/>
          <w:bCs/>
          <w:sz w:val="24"/>
          <w:szCs w:val="24"/>
        </w:rPr>
        <w:t>1</w:t>
      </w:r>
      <w:r w:rsidRPr="00FF7DA9">
        <w:rPr>
          <w:rFonts w:ascii="Times New Roman" w:hAnsi="Times New Roman" w:cs="Times New Roman"/>
          <w:sz w:val="24"/>
          <w:szCs w:val="24"/>
        </w:rPr>
        <w:t>.</w:t>
      </w:r>
      <w:r w:rsidRPr="000A4BFE">
        <w:rPr>
          <w:rFonts w:ascii="Times New Roman" w:hAnsi="Times New Roman" w:cs="Times New Roman"/>
          <w:sz w:val="24"/>
          <w:szCs w:val="24"/>
        </w:rPr>
        <w:t xml:space="preserve"> </w:t>
      </w:r>
    </w:p>
    <w:p w14:paraId="083DEDDF" w14:textId="77777777" w:rsidR="009520A5" w:rsidRDefault="009520A5" w:rsidP="00EE018D">
      <w:pPr>
        <w:spacing w:after="0" w:line="480" w:lineRule="auto"/>
        <w:jc w:val="both"/>
        <w:rPr>
          <w:rFonts w:ascii="Times New Roman" w:hAnsi="Times New Roman" w:cs="Times New Roman"/>
          <w:b/>
          <w:bCs/>
          <w:sz w:val="24"/>
          <w:szCs w:val="24"/>
        </w:rPr>
      </w:pPr>
    </w:p>
    <w:p w14:paraId="563F0FD3" w14:textId="2134F8EA" w:rsidR="00F55AEB" w:rsidRPr="000A4BFE" w:rsidRDefault="00F55AEB" w:rsidP="00EE018D">
      <w:pPr>
        <w:spacing w:after="0" w:line="480" w:lineRule="auto"/>
        <w:jc w:val="both"/>
        <w:rPr>
          <w:rFonts w:ascii="Times New Roman" w:hAnsi="Times New Roman" w:cs="Times New Roman"/>
          <w:b/>
          <w:bCs/>
          <w:sz w:val="24"/>
          <w:szCs w:val="24"/>
        </w:rPr>
      </w:pPr>
      <w:r w:rsidRPr="000A4BFE">
        <w:rPr>
          <w:rFonts w:ascii="Times New Roman" w:hAnsi="Times New Roman" w:cs="Times New Roman"/>
          <w:b/>
          <w:bCs/>
          <w:sz w:val="24"/>
          <w:szCs w:val="24"/>
        </w:rPr>
        <w:t>Sorting CPM</w:t>
      </w:r>
      <w:r w:rsidRPr="000A4BFE">
        <w:rPr>
          <w:rFonts w:ascii="Times New Roman" w:hAnsi="Times New Roman" w:cs="Times New Roman"/>
          <w:b/>
          <w:bCs/>
          <w:sz w:val="24"/>
          <w:szCs w:val="24"/>
          <w:vertAlign w:val="superscript"/>
        </w:rPr>
        <w:t>+</w:t>
      </w:r>
      <w:r w:rsidRPr="000A4BFE">
        <w:rPr>
          <w:rFonts w:ascii="Times New Roman" w:hAnsi="Times New Roman" w:cs="Times New Roman"/>
          <w:b/>
          <w:bCs/>
          <w:sz w:val="24"/>
          <w:szCs w:val="24"/>
        </w:rPr>
        <w:t xml:space="preserve"> lung progenitor cells  </w:t>
      </w:r>
    </w:p>
    <w:p w14:paraId="4C4EED84" w14:textId="44E50C90" w:rsidR="00F55AEB" w:rsidRPr="000A4BFE" w:rsidRDefault="00F55AEB" w:rsidP="00EE018D">
      <w:pPr>
        <w:spacing w:after="0" w:line="480" w:lineRule="auto"/>
        <w:jc w:val="both"/>
        <w:rPr>
          <w:rFonts w:ascii="Times New Roman" w:hAnsi="Times New Roman" w:cs="Times New Roman"/>
          <w:sz w:val="24"/>
          <w:szCs w:val="24"/>
        </w:rPr>
      </w:pPr>
      <w:r w:rsidRPr="000A4BFE">
        <w:rPr>
          <w:rFonts w:ascii="Times New Roman" w:hAnsi="Times New Roman" w:cs="Times New Roman"/>
          <w:sz w:val="24"/>
          <w:szCs w:val="24"/>
        </w:rPr>
        <w:t>On Day 22 of differentiation, cells were incubated in TrypLE</w:t>
      </w:r>
      <w:r w:rsidRPr="000A4BFE">
        <w:rPr>
          <w:rFonts w:ascii="Times New Roman" w:hAnsi="Times New Roman" w:cs="Times New Roman"/>
          <w:sz w:val="24"/>
          <w:szCs w:val="24"/>
          <w:vertAlign w:val="superscript"/>
        </w:rPr>
        <w:t>TM</w:t>
      </w:r>
      <w:r w:rsidRPr="000A4BFE">
        <w:rPr>
          <w:rFonts w:ascii="Times New Roman" w:hAnsi="Times New Roman" w:cs="Times New Roman"/>
          <w:sz w:val="24"/>
          <w:szCs w:val="24"/>
        </w:rPr>
        <w:t xml:space="preserve"> Express for 10 minutes at 37°C. The cells were collected and passed through a 40-μm pore size cell strainer. The cells were stained with unconjugated mouse anti-human CPM monoclonal antibody for 30 minutes at 4°C. Cells were subsequently incubated in Alexa Fluor 647 donkey anti-mouse IgG </w:t>
      </w:r>
      <w:bookmarkStart w:id="19" w:name="_Hlk88233908"/>
      <w:r w:rsidRPr="000A4BFE">
        <w:rPr>
          <w:rFonts w:ascii="Times New Roman" w:hAnsi="Times New Roman" w:cs="Times New Roman"/>
          <w:sz w:val="24"/>
          <w:szCs w:val="24"/>
        </w:rPr>
        <w:t xml:space="preserve">and VivaFix 410/450 </w:t>
      </w:r>
      <w:bookmarkEnd w:id="19"/>
      <w:r w:rsidRPr="000A4BFE">
        <w:rPr>
          <w:rFonts w:ascii="Times New Roman" w:hAnsi="Times New Roman" w:cs="Times New Roman"/>
          <w:sz w:val="24"/>
          <w:szCs w:val="24"/>
        </w:rPr>
        <w:t>viability dye for 30 minutes at 4°C. Staining with the secondary antibody alone was used as a control for gating viable CPM</w:t>
      </w:r>
      <w:r w:rsidRPr="000A4BFE">
        <w:rPr>
          <w:rFonts w:ascii="Times New Roman" w:hAnsi="Times New Roman" w:cs="Times New Roman"/>
          <w:sz w:val="24"/>
          <w:szCs w:val="24"/>
          <w:vertAlign w:val="superscript"/>
        </w:rPr>
        <w:t>+</w:t>
      </w:r>
      <w:r w:rsidRPr="000A4BFE">
        <w:rPr>
          <w:rFonts w:ascii="Times New Roman" w:hAnsi="Times New Roman" w:cs="Times New Roman"/>
          <w:sz w:val="24"/>
          <w:szCs w:val="24"/>
        </w:rPr>
        <w:t xml:space="preserve"> cells. </w:t>
      </w:r>
      <w:r w:rsidR="000609FA">
        <w:rPr>
          <w:rFonts w:ascii="Times New Roman" w:hAnsi="Times New Roman" w:cs="Times New Roman"/>
          <w:sz w:val="24"/>
          <w:szCs w:val="24"/>
        </w:rPr>
        <w:t xml:space="preserve"> </w:t>
      </w:r>
      <w:r w:rsidRPr="000A4BFE">
        <w:rPr>
          <w:rFonts w:ascii="Times New Roman" w:hAnsi="Times New Roman" w:cs="Times New Roman"/>
          <w:sz w:val="24"/>
          <w:szCs w:val="24"/>
        </w:rPr>
        <w:t xml:space="preserve">The MoFlo XDP U/VBR (Beckman Coulter) sorter was used for isolating </w:t>
      </w:r>
      <w:r w:rsidRPr="00730DBE">
        <w:rPr>
          <w:rFonts w:ascii="Times New Roman" w:hAnsi="Times New Roman" w:cs="Times New Roman"/>
          <w:sz w:val="24"/>
          <w:szCs w:val="24"/>
        </w:rPr>
        <w:t>C</w:t>
      </w:r>
      <w:r w:rsidR="00730D84" w:rsidRPr="00730DBE">
        <w:rPr>
          <w:rFonts w:ascii="Times New Roman" w:hAnsi="Times New Roman" w:cs="Times New Roman"/>
          <w:sz w:val="24"/>
          <w:szCs w:val="24"/>
        </w:rPr>
        <w:t>PM</w:t>
      </w:r>
      <w:r w:rsidRPr="00730DBE">
        <w:rPr>
          <w:rFonts w:ascii="Times New Roman" w:hAnsi="Times New Roman" w:cs="Times New Roman"/>
          <w:sz w:val="24"/>
          <w:szCs w:val="24"/>
          <w:vertAlign w:val="superscript"/>
        </w:rPr>
        <w:t>+</w:t>
      </w:r>
      <w:r w:rsidRPr="00730DBE">
        <w:rPr>
          <w:rFonts w:ascii="Times New Roman" w:hAnsi="Times New Roman" w:cs="Times New Roman"/>
          <w:sz w:val="24"/>
          <w:szCs w:val="24"/>
        </w:rPr>
        <w:t xml:space="preserve"> cells. For source and dilution </w:t>
      </w:r>
      <w:r w:rsidRPr="000A4BFE">
        <w:rPr>
          <w:rFonts w:ascii="Times New Roman" w:hAnsi="Times New Roman" w:cs="Times New Roman"/>
          <w:sz w:val="24"/>
          <w:szCs w:val="24"/>
        </w:rPr>
        <w:t xml:space="preserve">of antibodies </w:t>
      </w:r>
      <w:r w:rsidRPr="008354F5">
        <w:rPr>
          <w:rFonts w:ascii="Times New Roman" w:hAnsi="Times New Roman" w:cs="Times New Roman"/>
          <w:sz w:val="24"/>
          <w:szCs w:val="24"/>
        </w:rPr>
        <w:t xml:space="preserve">see </w:t>
      </w:r>
      <w:r w:rsidR="000609FA">
        <w:rPr>
          <w:rFonts w:ascii="Times New Roman" w:hAnsi="Times New Roman" w:cs="Times New Roman"/>
          <w:sz w:val="24"/>
          <w:szCs w:val="24"/>
        </w:rPr>
        <w:t xml:space="preserve">Supplementary </w:t>
      </w:r>
      <w:r w:rsidRPr="00A179CA">
        <w:rPr>
          <w:rFonts w:ascii="Times New Roman" w:hAnsi="Times New Roman" w:cs="Times New Roman"/>
          <w:b/>
          <w:bCs/>
          <w:sz w:val="24"/>
          <w:szCs w:val="24"/>
        </w:rPr>
        <w:t xml:space="preserve">Table </w:t>
      </w:r>
      <w:r w:rsidR="008354F5" w:rsidRPr="00A179CA">
        <w:rPr>
          <w:rFonts w:ascii="Times New Roman" w:hAnsi="Times New Roman" w:cs="Times New Roman"/>
          <w:b/>
          <w:bCs/>
          <w:sz w:val="24"/>
          <w:szCs w:val="24"/>
        </w:rPr>
        <w:t>1</w:t>
      </w:r>
      <w:r w:rsidRPr="000A4BFE">
        <w:rPr>
          <w:rFonts w:ascii="Times New Roman" w:hAnsi="Times New Roman" w:cs="Times New Roman"/>
          <w:sz w:val="24"/>
          <w:szCs w:val="24"/>
        </w:rPr>
        <w:t>.</w:t>
      </w:r>
    </w:p>
    <w:p w14:paraId="0AFAAEF5" w14:textId="77777777" w:rsidR="00F55AEB" w:rsidRPr="000A4BFE" w:rsidRDefault="00F55AEB" w:rsidP="00330608">
      <w:pPr>
        <w:spacing w:line="480" w:lineRule="auto"/>
        <w:rPr>
          <w:rFonts w:ascii="Times New Roman" w:hAnsi="Times New Roman" w:cs="Times New Roman"/>
          <w:b/>
          <w:bCs/>
          <w:sz w:val="24"/>
          <w:szCs w:val="24"/>
        </w:rPr>
      </w:pPr>
    </w:p>
    <w:p w14:paraId="4E16A3DA" w14:textId="0A699079" w:rsidR="00F55AEB" w:rsidRPr="000A4BFE" w:rsidRDefault="00F55AEB" w:rsidP="00EE018D">
      <w:pPr>
        <w:spacing w:after="0" w:line="480" w:lineRule="auto"/>
        <w:jc w:val="both"/>
        <w:rPr>
          <w:rFonts w:ascii="Times New Roman" w:hAnsi="Times New Roman" w:cs="Times New Roman"/>
          <w:sz w:val="24"/>
          <w:szCs w:val="24"/>
        </w:rPr>
      </w:pPr>
      <w:r w:rsidRPr="000A4BFE">
        <w:rPr>
          <w:rFonts w:ascii="Times New Roman" w:hAnsi="Times New Roman" w:cs="Times New Roman"/>
          <w:b/>
          <w:bCs/>
          <w:sz w:val="24"/>
          <w:szCs w:val="24"/>
        </w:rPr>
        <w:t xml:space="preserve">Flow cytometry analysis of </w:t>
      </w:r>
      <w:r w:rsidR="00EE51E1">
        <w:rPr>
          <w:rFonts w:ascii="Times New Roman" w:hAnsi="Times New Roman" w:cs="Times New Roman"/>
          <w:b/>
          <w:bCs/>
          <w:sz w:val="24"/>
          <w:szCs w:val="24"/>
        </w:rPr>
        <w:t>LPCs</w:t>
      </w:r>
      <w:r w:rsidRPr="000A4BFE">
        <w:rPr>
          <w:rFonts w:ascii="Times New Roman" w:hAnsi="Times New Roman" w:cs="Times New Roman"/>
          <w:b/>
          <w:bCs/>
          <w:sz w:val="24"/>
          <w:szCs w:val="24"/>
        </w:rPr>
        <w:t xml:space="preserve"> grown </w:t>
      </w:r>
      <w:r w:rsidR="00106797">
        <w:rPr>
          <w:rFonts w:ascii="Times New Roman" w:hAnsi="Times New Roman" w:cs="Times New Roman"/>
          <w:b/>
          <w:bCs/>
          <w:sz w:val="24"/>
          <w:szCs w:val="24"/>
        </w:rPr>
        <w:t xml:space="preserve">on Transwell filters </w:t>
      </w:r>
      <w:r w:rsidRPr="000A4BFE">
        <w:rPr>
          <w:rFonts w:ascii="Times New Roman" w:hAnsi="Times New Roman" w:cs="Times New Roman"/>
          <w:b/>
          <w:bCs/>
          <w:sz w:val="24"/>
          <w:szCs w:val="24"/>
        </w:rPr>
        <w:t>or as organoids </w:t>
      </w:r>
    </w:p>
    <w:p w14:paraId="5F38F987" w14:textId="766332D8" w:rsidR="00F55AEB" w:rsidRPr="000A4BFE" w:rsidRDefault="00F55AEB" w:rsidP="00EE018D">
      <w:pPr>
        <w:spacing w:after="0" w:line="480" w:lineRule="auto"/>
        <w:jc w:val="both"/>
        <w:rPr>
          <w:rFonts w:ascii="Times New Roman" w:hAnsi="Times New Roman" w:cs="Times New Roman"/>
          <w:sz w:val="24"/>
          <w:szCs w:val="24"/>
        </w:rPr>
      </w:pPr>
      <w:r w:rsidRPr="000A4BFE">
        <w:rPr>
          <w:rFonts w:ascii="Times New Roman" w:hAnsi="Times New Roman" w:cs="Times New Roman"/>
          <w:sz w:val="24"/>
          <w:szCs w:val="24"/>
        </w:rPr>
        <w:t xml:space="preserve">After 42 days of differentiation (day 22 </w:t>
      </w:r>
      <w:r w:rsidR="00406569">
        <w:rPr>
          <w:rFonts w:ascii="Times New Roman" w:hAnsi="Times New Roman" w:cs="Times New Roman"/>
          <w:sz w:val="24"/>
          <w:szCs w:val="24"/>
        </w:rPr>
        <w:t>lung progenitor</w:t>
      </w:r>
      <w:r w:rsidR="00F12D2F">
        <w:rPr>
          <w:rFonts w:ascii="Times New Roman" w:hAnsi="Times New Roman" w:cs="Times New Roman"/>
          <w:sz w:val="24"/>
          <w:szCs w:val="24"/>
        </w:rPr>
        <w:t xml:space="preserve"> </w:t>
      </w:r>
      <w:r w:rsidR="00106797">
        <w:rPr>
          <w:rFonts w:ascii="Times New Roman" w:hAnsi="Times New Roman" w:cs="Times New Roman"/>
          <w:sz w:val="24"/>
          <w:szCs w:val="24"/>
        </w:rPr>
        <w:t>±</w:t>
      </w:r>
      <w:r w:rsidRPr="000A4BFE">
        <w:rPr>
          <w:rFonts w:ascii="Times New Roman" w:hAnsi="Times New Roman" w:cs="Times New Roman"/>
          <w:sz w:val="24"/>
          <w:szCs w:val="24"/>
        </w:rPr>
        <w:t xml:space="preserve"> 20 days </w:t>
      </w:r>
      <w:r w:rsidR="00106797">
        <w:rPr>
          <w:rFonts w:ascii="Times New Roman" w:hAnsi="Times New Roman" w:cs="Times New Roman"/>
          <w:sz w:val="24"/>
          <w:szCs w:val="24"/>
        </w:rPr>
        <w:t>with and without hELF</w:t>
      </w:r>
      <w:r w:rsidRPr="000A4BFE">
        <w:rPr>
          <w:rFonts w:ascii="Times New Roman" w:hAnsi="Times New Roman" w:cs="Times New Roman"/>
          <w:sz w:val="24"/>
          <w:szCs w:val="24"/>
        </w:rPr>
        <w:t xml:space="preserve">), cells seeded and grown on various extracellular matrices </w:t>
      </w:r>
      <w:r w:rsidR="00106797">
        <w:rPr>
          <w:rFonts w:ascii="Times New Roman" w:hAnsi="Times New Roman" w:cs="Times New Roman"/>
          <w:sz w:val="24"/>
          <w:szCs w:val="24"/>
        </w:rPr>
        <w:t xml:space="preserve">(Matrigel, laminin, collagen type IV) </w:t>
      </w:r>
      <w:r w:rsidRPr="000A4BFE">
        <w:rPr>
          <w:rFonts w:ascii="Times New Roman" w:hAnsi="Times New Roman" w:cs="Times New Roman"/>
          <w:sz w:val="24"/>
          <w:szCs w:val="24"/>
        </w:rPr>
        <w:t>were dissociated with TrypLE</w:t>
      </w:r>
      <w:r w:rsidRPr="000A4BFE">
        <w:rPr>
          <w:rFonts w:ascii="Times New Roman" w:hAnsi="Times New Roman" w:cs="Times New Roman"/>
          <w:sz w:val="24"/>
          <w:szCs w:val="24"/>
          <w:vertAlign w:val="superscript"/>
        </w:rPr>
        <w:t>TM</w:t>
      </w:r>
      <w:r w:rsidRPr="000A4BFE">
        <w:rPr>
          <w:rFonts w:ascii="Times New Roman" w:hAnsi="Times New Roman" w:cs="Times New Roman"/>
          <w:sz w:val="24"/>
          <w:szCs w:val="24"/>
        </w:rPr>
        <w:t xml:space="preserve"> Express for 10 minutes at 37°C.  Cells were then collected by centrifugation for flow cytometry analysis. </w:t>
      </w:r>
      <w:r w:rsidR="00406569">
        <w:rPr>
          <w:rFonts w:ascii="Times New Roman" w:hAnsi="Times New Roman" w:cs="Times New Roman"/>
          <w:sz w:val="24"/>
          <w:szCs w:val="24"/>
        </w:rPr>
        <w:t xml:space="preserve"> </w:t>
      </w:r>
      <w:r w:rsidRPr="000A4BFE">
        <w:rPr>
          <w:rFonts w:ascii="Times New Roman" w:hAnsi="Times New Roman" w:cs="Times New Roman"/>
          <w:sz w:val="24"/>
          <w:szCs w:val="24"/>
        </w:rPr>
        <w:t xml:space="preserve">In case of organoids, at the time of collection (day 29, 36 and 43 of differentiation), a scalpel was used to remove the membrane of each Transwell® insert. The </w:t>
      </w:r>
      <w:r w:rsidR="00106797">
        <w:rPr>
          <w:rFonts w:ascii="Times New Roman" w:hAnsi="Times New Roman" w:cs="Times New Roman"/>
          <w:sz w:val="24"/>
          <w:szCs w:val="24"/>
        </w:rPr>
        <w:t>M</w:t>
      </w:r>
      <w:r w:rsidRPr="000A4BFE">
        <w:rPr>
          <w:rFonts w:ascii="Times New Roman" w:hAnsi="Times New Roman" w:cs="Times New Roman"/>
          <w:sz w:val="24"/>
          <w:szCs w:val="24"/>
        </w:rPr>
        <w:t xml:space="preserve">atrigel layer was minced into small pieces and incubated in 0.25% Trypsin-EDTA (Gibco, #25200056) for 15 minutes at 37°C with occasional pipetting. The enzymatic reagent was stopped using DMEM/F12 with 10% (v/v) FBS. Samples were centrifuged at 600g for 5 minutes </w:t>
      </w:r>
      <w:r w:rsidRPr="000A4BFE">
        <w:rPr>
          <w:rFonts w:ascii="Times New Roman" w:hAnsi="Times New Roman" w:cs="Times New Roman"/>
          <w:sz w:val="24"/>
          <w:szCs w:val="24"/>
        </w:rPr>
        <w:lastRenderedPageBreak/>
        <w:t xml:space="preserve">at RT. The pellet was then resuspended in Corning Cell Recovery Solution (Corning, #354253) and kept on ice for 75-90 minutes with occasional pipetting. The freed cells were washed with PBS and centrifuged at 600g for 5 minutes at RT before being used for flow cytometry analysis. After centrifugation, cell pellets were resuspended in sorting buffer and passed through a 40-μm pore size cell strainer. To discriminate for dead and epithelial cells, cells were stained with VivaFix 410/450 viability dye and CDH1, respectively, for 30 minutes at 4°C. </w:t>
      </w:r>
      <w:r w:rsidRPr="000A4BFE">
        <w:rPr>
          <w:rFonts w:ascii="Times New Roman" w:hAnsi="Times New Roman" w:cs="Times New Roman"/>
          <w:sz w:val="24"/>
          <w:szCs w:val="24"/>
          <w:lang w:val="en-US"/>
        </w:rPr>
        <w:t>T</w:t>
      </w:r>
      <w:r w:rsidRPr="000A4BFE">
        <w:rPr>
          <w:rFonts w:ascii="Times New Roman" w:hAnsi="Times New Roman" w:cs="Times New Roman"/>
          <w:sz w:val="24"/>
          <w:szCs w:val="24"/>
        </w:rPr>
        <w:t xml:space="preserve">o analyze HT2-280 expression, cells were incubated for 30 minutes at 4°C with the primary mouse anti-human HT2-280 monoclonal IgM antibody, followed by PE-conjugated secondary goat anti-mouse IgM antibody for 30 minutes at 4°C.  Cells incubated with the secondary alone were used </w:t>
      </w:r>
      <w:r w:rsidR="00106797">
        <w:rPr>
          <w:rFonts w:ascii="Times New Roman" w:hAnsi="Times New Roman" w:cs="Times New Roman"/>
          <w:sz w:val="24"/>
          <w:szCs w:val="24"/>
        </w:rPr>
        <w:t xml:space="preserve">for gating while </w:t>
      </w:r>
      <w:r w:rsidR="00B43C6F">
        <w:rPr>
          <w:rFonts w:ascii="Times New Roman" w:hAnsi="Times New Roman" w:cs="Times New Roman"/>
          <w:sz w:val="24"/>
          <w:szCs w:val="24"/>
        </w:rPr>
        <w:t>human</w:t>
      </w:r>
      <w:r w:rsidR="00106797">
        <w:rPr>
          <w:rFonts w:ascii="Times New Roman" w:hAnsi="Times New Roman" w:cs="Times New Roman"/>
          <w:sz w:val="24"/>
          <w:szCs w:val="24"/>
        </w:rPr>
        <w:t xml:space="preserve"> embryonic lung fibroblasts and undifferentiated ES cells were used </w:t>
      </w:r>
      <w:r w:rsidRPr="000A4BFE">
        <w:rPr>
          <w:rFonts w:ascii="Times New Roman" w:hAnsi="Times New Roman" w:cs="Times New Roman"/>
          <w:sz w:val="24"/>
          <w:szCs w:val="24"/>
        </w:rPr>
        <w:t xml:space="preserve">as negative </w:t>
      </w:r>
      <w:r w:rsidR="00106797">
        <w:rPr>
          <w:rFonts w:ascii="Times New Roman" w:hAnsi="Times New Roman" w:cs="Times New Roman"/>
          <w:sz w:val="24"/>
          <w:szCs w:val="24"/>
        </w:rPr>
        <w:t xml:space="preserve">cell </w:t>
      </w:r>
      <w:r w:rsidRPr="000A4BFE">
        <w:rPr>
          <w:rFonts w:ascii="Times New Roman" w:hAnsi="Times New Roman" w:cs="Times New Roman"/>
          <w:sz w:val="24"/>
          <w:szCs w:val="24"/>
        </w:rPr>
        <w:t xml:space="preserve">controls. To analyze Ki-67 expression, cells were fixed with 4% (v/v) paraformaldehyde in PBS for 10 minutes at 4°C. Cell pellets were then permeabilized in 0.1% (v/v) Tween in PBS for 20 minutes at RT.  After washing with PBS and centrifuging cells at 600g at RT for 5 minutes, an APC-conjugated anti-human Ki-67 antibody was diluted in sorting buffer and added to the cells </w:t>
      </w:r>
      <w:r w:rsidRPr="00FF7DA9">
        <w:rPr>
          <w:rFonts w:ascii="Times New Roman" w:hAnsi="Times New Roman" w:cs="Times New Roman"/>
          <w:sz w:val="24"/>
          <w:szCs w:val="24"/>
        </w:rPr>
        <w:t xml:space="preserve">for 30 minutes at 4°C. An unstained control was used to identify Ki-67 positive cells. </w:t>
      </w:r>
      <w:r w:rsidR="00944FE7">
        <w:rPr>
          <w:rFonts w:ascii="Times New Roman" w:hAnsi="Times New Roman" w:cs="Times New Roman"/>
          <w:sz w:val="24"/>
          <w:szCs w:val="24"/>
        </w:rPr>
        <w:t xml:space="preserve">Irradiated </w:t>
      </w:r>
      <w:r w:rsidR="00B43C6F">
        <w:rPr>
          <w:rFonts w:ascii="Times New Roman" w:hAnsi="Times New Roman" w:cs="Times New Roman"/>
          <w:sz w:val="24"/>
          <w:szCs w:val="24"/>
        </w:rPr>
        <w:t xml:space="preserve">(no-dividing) </w:t>
      </w:r>
      <w:r w:rsidR="00944FE7">
        <w:rPr>
          <w:rFonts w:ascii="Times New Roman" w:hAnsi="Times New Roman" w:cs="Times New Roman"/>
          <w:sz w:val="24"/>
          <w:szCs w:val="24"/>
        </w:rPr>
        <w:t>human embryonic lung fibroblast</w:t>
      </w:r>
      <w:r w:rsidR="009B6102">
        <w:rPr>
          <w:rFonts w:ascii="Times New Roman" w:hAnsi="Times New Roman" w:cs="Times New Roman"/>
          <w:sz w:val="24"/>
          <w:szCs w:val="24"/>
        </w:rPr>
        <w:t>s</w:t>
      </w:r>
      <w:r w:rsidR="00944FE7">
        <w:rPr>
          <w:rFonts w:ascii="Times New Roman" w:hAnsi="Times New Roman" w:cs="Times New Roman"/>
          <w:sz w:val="24"/>
          <w:szCs w:val="24"/>
        </w:rPr>
        <w:t xml:space="preserve"> were used as negative </w:t>
      </w:r>
      <w:r w:rsidR="00B43C6F">
        <w:rPr>
          <w:rFonts w:ascii="Times New Roman" w:hAnsi="Times New Roman" w:cs="Times New Roman"/>
          <w:sz w:val="24"/>
          <w:szCs w:val="24"/>
        </w:rPr>
        <w:t xml:space="preserve">cell </w:t>
      </w:r>
      <w:r w:rsidR="00944FE7">
        <w:rPr>
          <w:rFonts w:ascii="Times New Roman" w:hAnsi="Times New Roman" w:cs="Times New Roman"/>
          <w:sz w:val="24"/>
          <w:szCs w:val="24"/>
        </w:rPr>
        <w:t xml:space="preserve">control. </w:t>
      </w:r>
      <w:r w:rsidRPr="00FF7DA9">
        <w:rPr>
          <w:rFonts w:ascii="Times New Roman" w:hAnsi="Times New Roman" w:cs="Times New Roman"/>
          <w:sz w:val="24"/>
          <w:szCs w:val="24"/>
        </w:rPr>
        <w:t>Finally, the cells were washed and analyzed with Beckman Coulter Gallios flow cytometer.</w:t>
      </w:r>
      <w:r w:rsidR="00EE018D" w:rsidRPr="00FF7DA9">
        <w:rPr>
          <w:rFonts w:ascii="Times New Roman" w:hAnsi="Times New Roman" w:cs="Times New Roman"/>
          <w:sz w:val="24"/>
          <w:szCs w:val="24"/>
        </w:rPr>
        <w:t xml:space="preserve"> Minimally 10</w:t>
      </w:r>
      <w:r w:rsidR="00EE018D" w:rsidRPr="00FF7DA9">
        <w:rPr>
          <w:rFonts w:ascii="Times New Roman" w:hAnsi="Times New Roman" w:cs="Times New Roman"/>
          <w:sz w:val="24"/>
          <w:szCs w:val="24"/>
          <w:vertAlign w:val="superscript"/>
        </w:rPr>
        <w:t>4</w:t>
      </w:r>
      <w:r w:rsidR="00EE018D" w:rsidRPr="00FF7DA9">
        <w:rPr>
          <w:rFonts w:ascii="Times New Roman" w:hAnsi="Times New Roman" w:cs="Times New Roman"/>
          <w:sz w:val="24"/>
          <w:szCs w:val="24"/>
        </w:rPr>
        <w:t xml:space="preserve"> cells were analyzed.</w:t>
      </w:r>
      <w:r w:rsidRPr="00FF7DA9">
        <w:rPr>
          <w:rFonts w:ascii="Times New Roman" w:hAnsi="Times New Roman" w:cs="Times New Roman"/>
          <w:sz w:val="24"/>
          <w:szCs w:val="24"/>
        </w:rPr>
        <w:t xml:space="preserve"> Percentages were calculated using</w:t>
      </w:r>
      <w:r w:rsidRPr="000A4BFE">
        <w:rPr>
          <w:rFonts w:ascii="Times New Roman" w:hAnsi="Times New Roman" w:cs="Times New Roman"/>
          <w:sz w:val="24"/>
          <w:szCs w:val="24"/>
        </w:rPr>
        <w:t xml:space="preserve"> Kaluza (Beckman Coulter). </w:t>
      </w:r>
      <w:r w:rsidRPr="000A4BFE">
        <w:rPr>
          <w:rFonts w:ascii="Times New Roman" w:hAnsi="Times New Roman" w:cs="Times New Roman"/>
          <w:sz w:val="24"/>
          <w:szCs w:val="24"/>
          <w:lang w:val="en-US"/>
        </w:rPr>
        <w:t>To measure SFTPC promoter-driven GFP</w:t>
      </w:r>
      <w:r w:rsidRPr="000A4BFE">
        <w:rPr>
          <w:rFonts w:ascii="Times New Roman" w:hAnsi="Times New Roman" w:cs="Times New Roman"/>
          <w:sz w:val="24"/>
          <w:szCs w:val="24"/>
          <w:vertAlign w:val="superscript"/>
          <w:lang w:val="en-US"/>
        </w:rPr>
        <w:t xml:space="preserve"> </w:t>
      </w:r>
      <w:r w:rsidRPr="000A4BFE">
        <w:rPr>
          <w:rFonts w:ascii="Times New Roman" w:hAnsi="Times New Roman" w:cs="Times New Roman"/>
          <w:sz w:val="24"/>
          <w:szCs w:val="24"/>
          <w:lang w:val="en-US"/>
        </w:rPr>
        <w:t>expression, cells that did not have the SFTPC</w:t>
      </w:r>
      <w:r w:rsidRPr="000A4BFE">
        <w:rPr>
          <w:rFonts w:ascii="Times New Roman" w:hAnsi="Times New Roman" w:cs="Times New Roman"/>
          <w:sz w:val="24"/>
          <w:szCs w:val="24"/>
          <w:vertAlign w:val="superscript"/>
          <w:lang w:val="en-US"/>
        </w:rPr>
        <w:t>GFP</w:t>
      </w:r>
      <w:r w:rsidRPr="000A4BFE">
        <w:rPr>
          <w:rFonts w:ascii="Times New Roman" w:hAnsi="Times New Roman" w:cs="Times New Roman"/>
          <w:sz w:val="24"/>
          <w:szCs w:val="24"/>
          <w:lang w:val="en-US"/>
        </w:rPr>
        <w:t xml:space="preserve"> reporter were used for gating SFTPC</w:t>
      </w:r>
      <w:r w:rsidRPr="000A4BFE">
        <w:rPr>
          <w:rFonts w:ascii="Times New Roman" w:hAnsi="Times New Roman" w:cs="Times New Roman"/>
          <w:sz w:val="24"/>
          <w:szCs w:val="24"/>
          <w:vertAlign w:val="superscript"/>
          <w:lang w:val="en-US"/>
        </w:rPr>
        <w:t xml:space="preserve">GFP </w:t>
      </w:r>
      <w:r w:rsidRPr="000A4BFE">
        <w:rPr>
          <w:rFonts w:ascii="Times New Roman" w:hAnsi="Times New Roman" w:cs="Times New Roman"/>
          <w:sz w:val="24"/>
          <w:szCs w:val="24"/>
          <w:lang w:val="en-US"/>
        </w:rPr>
        <w:t xml:space="preserve">positive cells.  </w:t>
      </w:r>
      <w:r w:rsidRPr="000A4BFE">
        <w:rPr>
          <w:rFonts w:ascii="Times New Roman" w:hAnsi="Times New Roman" w:cs="Times New Roman"/>
          <w:sz w:val="24"/>
          <w:szCs w:val="24"/>
        </w:rPr>
        <w:t xml:space="preserve">For source and dilution of antibodies </w:t>
      </w:r>
      <w:r w:rsidRPr="008354F5">
        <w:rPr>
          <w:rFonts w:ascii="Times New Roman" w:hAnsi="Times New Roman" w:cs="Times New Roman"/>
          <w:sz w:val="24"/>
          <w:szCs w:val="24"/>
        </w:rPr>
        <w:t xml:space="preserve">see </w:t>
      </w:r>
      <w:r w:rsidR="00A179CA">
        <w:rPr>
          <w:rFonts w:ascii="Times New Roman" w:hAnsi="Times New Roman" w:cs="Times New Roman"/>
          <w:sz w:val="24"/>
          <w:szCs w:val="24"/>
        </w:rPr>
        <w:t xml:space="preserve">Supplementary </w:t>
      </w:r>
      <w:r w:rsidRPr="00C87A56">
        <w:rPr>
          <w:rFonts w:ascii="Times New Roman" w:hAnsi="Times New Roman" w:cs="Times New Roman"/>
          <w:b/>
          <w:bCs/>
          <w:sz w:val="24"/>
          <w:szCs w:val="24"/>
        </w:rPr>
        <w:t>Table</w:t>
      </w:r>
      <w:r w:rsidRPr="008354F5">
        <w:rPr>
          <w:rFonts w:ascii="Times New Roman" w:hAnsi="Times New Roman" w:cs="Times New Roman"/>
          <w:sz w:val="24"/>
          <w:szCs w:val="24"/>
        </w:rPr>
        <w:t xml:space="preserve"> </w:t>
      </w:r>
      <w:r w:rsidR="008354F5" w:rsidRPr="008354F5">
        <w:rPr>
          <w:rFonts w:ascii="Times New Roman" w:hAnsi="Times New Roman" w:cs="Times New Roman"/>
          <w:sz w:val="24"/>
          <w:szCs w:val="24"/>
        </w:rPr>
        <w:t>1</w:t>
      </w:r>
      <w:r w:rsidRPr="000A4BFE">
        <w:rPr>
          <w:rFonts w:ascii="Times New Roman" w:hAnsi="Times New Roman" w:cs="Times New Roman"/>
          <w:sz w:val="24"/>
          <w:szCs w:val="24"/>
        </w:rPr>
        <w:t>.</w:t>
      </w:r>
    </w:p>
    <w:p w14:paraId="27C98F21" w14:textId="77777777" w:rsidR="00F55AEB" w:rsidRPr="000A4BFE" w:rsidRDefault="00F55AEB" w:rsidP="00330608">
      <w:pPr>
        <w:spacing w:line="480" w:lineRule="auto"/>
        <w:rPr>
          <w:rFonts w:ascii="Times New Roman" w:hAnsi="Times New Roman" w:cs="Times New Roman"/>
          <w:b/>
          <w:bCs/>
          <w:sz w:val="24"/>
          <w:szCs w:val="24"/>
        </w:rPr>
      </w:pPr>
    </w:p>
    <w:p w14:paraId="7A84ABB8" w14:textId="77777777" w:rsidR="00F55AEB" w:rsidRPr="000A4BFE" w:rsidRDefault="00F55AEB" w:rsidP="00EE018D">
      <w:pPr>
        <w:spacing w:after="0" w:line="480" w:lineRule="auto"/>
        <w:jc w:val="both"/>
        <w:rPr>
          <w:rFonts w:ascii="Times New Roman" w:hAnsi="Times New Roman" w:cs="Times New Roman"/>
          <w:sz w:val="24"/>
          <w:szCs w:val="24"/>
        </w:rPr>
      </w:pPr>
      <w:r w:rsidRPr="006736EC">
        <w:rPr>
          <w:rFonts w:ascii="Times New Roman" w:hAnsi="Times New Roman" w:cs="Times New Roman"/>
          <w:b/>
          <w:bCs/>
          <w:sz w:val="24"/>
          <w:szCs w:val="24"/>
        </w:rPr>
        <w:t>Immunofluorescence analysis</w:t>
      </w:r>
    </w:p>
    <w:p w14:paraId="4EBC9DAA" w14:textId="2A368265" w:rsidR="00F55AEB" w:rsidRPr="008354F5" w:rsidRDefault="00F55AEB" w:rsidP="00EE018D">
      <w:pPr>
        <w:spacing w:after="0" w:line="480" w:lineRule="auto"/>
        <w:jc w:val="both"/>
        <w:rPr>
          <w:rFonts w:ascii="Times New Roman" w:hAnsi="Times New Roman" w:cs="Times New Roman"/>
          <w:sz w:val="24"/>
          <w:szCs w:val="24"/>
        </w:rPr>
      </w:pPr>
      <w:r w:rsidRPr="000A4BFE">
        <w:rPr>
          <w:rFonts w:ascii="Times New Roman" w:hAnsi="Times New Roman" w:cs="Times New Roman"/>
          <w:sz w:val="24"/>
          <w:szCs w:val="24"/>
        </w:rPr>
        <w:lastRenderedPageBreak/>
        <w:t>Cells grown in monolayer cultures were dissociated with TrypLE</w:t>
      </w:r>
      <w:r w:rsidRPr="000A4BFE">
        <w:rPr>
          <w:rFonts w:ascii="Times New Roman" w:hAnsi="Times New Roman" w:cs="Times New Roman"/>
          <w:sz w:val="24"/>
          <w:szCs w:val="24"/>
          <w:vertAlign w:val="superscript"/>
        </w:rPr>
        <w:t>TM</w:t>
      </w:r>
      <w:r w:rsidRPr="000A4BFE">
        <w:rPr>
          <w:rFonts w:ascii="Times New Roman" w:hAnsi="Times New Roman" w:cs="Times New Roman"/>
          <w:sz w:val="24"/>
          <w:szCs w:val="24"/>
        </w:rPr>
        <w:t xml:space="preserve"> Express for 10 minutes at 37°C. Cells were then resuspended in DMEM/F12 and spun down as a  thin-layer on microscope slides using  a </w:t>
      </w:r>
      <w:hyperlink r:id="rId8" w:history="1">
        <w:r w:rsidRPr="000A4BFE">
          <w:rPr>
            <w:rStyle w:val="Hyperlink"/>
            <w:rFonts w:ascii="Times New Roman" w:hAnsi="Times New Roman" w:cs="Times New Roman"/>
            <w:color w:val="auto"/>
            <w:sz w:val="24"/>
            <w:szCs w:val="24"/>
            <w:u w:val="none"/>
          </w:rPr>
          <w:t>Cytospin™ 4 Cytocentrifuge</w:t>
        </w:r>
      </w:hyperlink>
      <w:r w:rsidRPr="000A4BFE">
        <w:rPr>
          <w:rFonts w:ascii="Times New Roman" w:hAnsi="Times New Roman" w:cs="Times New Roman"/>
          <w:sz w:val="24"/>
          <w:szCs w:val="24"/>
        </w:rPr>
        <w:t xml:space="preserve"> (Thermo Fisher, #A78300003).  The cells were fixed with 4% (v/v) paraformaldehyde in PBS for 20 minutes at RT. Samples were washed with PBS, blocked with 10% (v/v) normal donkey serum, 1% (w/v) bovine serum albumin (BSA) and 0.1% (v/v) Tween-20 for 60 minutes at RT. Staining with primary antibodies occurred overnight at 4°C in blocking solution. Cells were then washed and incubated with appropriate secondary antibodies for 60 minutes at RT. Nuclei were counterstained with DAPI for 20 minutes at RT. Slides were mounted with Mowiol. For matrigel-embedded organoids, samples were fixed with 4% (v/v) paraformaldehyde for 2 hours at 4°C.  Samples were washed and the matrigel layer attached to the Transwell® insert membrane was gently removed with a scalpel and processed for paraffin embedding. Organoid samples were sectioned at 5μm thickness, dewaxed, rehydrated and stained with hematoxylin and eosin for visualization under a light microscope. For immunofluorescence, antigen retrieval on the fixed sections was performed with 10mM sodium citrate, pH 6. The sections were then blocked and stained as described above.  Images were captured with Leica CTRMIC 6000 confocal microscope (Leica Microsystems) and analyzed with Volocity software. For source and dilution of antibodies </w:t>
      </w:r>
      <w:r w:rsidRPr="008354F5">
        <w:rPr>
          <w:rFonts w:ascii="Times New Roman" w:hAnsi="Times New Roman" w:cs="Times New Roman"/>
          <w:sz w:val="24"/>
          <w:szCs w:val="24"/>
        </w:rPr>
        <w:t xml:space="preserve">see Table </w:t>
      </w:r>
      <w:r w:rsidR="008354F5" w:rsidRPr="008354F5">
        <w:rPr>
          <w:rFonts w:ascii="Times New Roman" w:hAnsi="Times New Roman" w:cs="Times New Roman"/>
          <w:sz w:val="24"/>
          <w:szCs w:val="24"/>
        </w:rPr>
        <w:t>1</w:t>
      </w:r>
      <w:r w:rsidRPr="008354F5">
        <w:rPr>
          <w:rFonts w:ascii="Times New Roman" w:hAnsi="Times New Roman" w:cs="Times New Roman"/>
          <w:sz w:val="24"/>
          <w:szCs w:val="24"/>
        </w:rPr>
        <w:t xml:space="preserve"> in online supplement.</w:t>
      </w:r>
    </w:p>
    <w:p w14:paraId="34F96B49" w14:textId="77777777" w:rsidR="00F55AEB" w:rsidRPr="008354F5" w:rsidRDefault="00F55AEB" w:rsidP="00330608">
      <w:pPr>
        <w:spacing w:line="480" w:lineRule="auto"/>
        <w:rPr>
          <w:rFonts w:ascii="Times New Roman" w:hAnsi="Times New Roman" w:cs="Times New Roman"/>
          <w:sz w:val="24"/>
          <w:szCs w:val="24"/>
        </w:rPr>
      </w:pPr>
    </w:p>
    <w:p w14:paraId="5F9591E8" w14:textId="77777777" w:rsidR="00F55AEB" w:rsidRPr="008354F5" w:rsidRDefault="00F55AEB" w:rsidP="00DF1D8E">
      <w:pPr>
        <w:spacing w:after="0" w:line="480" w:lineRule="auto"/>
        <w:jc w:val="both"/>
        <w:rPr>
          <w:rFonts w:ascii="Times New Roman" w:hAnsi="Times New Roman" w:cs="Times New Roman"/>
          <w:sz w:val="24"/>
          <w:szCs w:val="24"/>
        </w:rPr>
      </w:pPr>
      <w:r w:rsidRPr="008354F5">
        <w:rPr>
          <w:rFonts w:ascii="Times New Roman" w:hAnsi="Times New Roman" w:cs="Times New Roman"/>
          <w:b/>
          <w:bCs/>
          <w:sz w:val="24"/>
          <w:szCs w:val="24"/>
        </w:rPr>
        <w:t>RNA isolation, cDNA preparation and real-time PCR</w:t>
      </w:r>
    </w:p>
    <w:p w14:paraId="080B4894" w14:textId="0598B8D7" w:rsidR="00F55AEB" w:rsidRPr="000A4BFE" w:rsidRDefault="00F55AEB" w:rsidP="00DF1D8E">
      <w:pPr>
        <w:spacing w:after="0" w:line="480" w:lineRule="auto"/>
        <w:jc w:val="both"/>
        <w:rPr>
          <w:rFonts w:ascii="Times New Roman" w:hAnsi="Times New Roman" w:cs="Times New Roman"/>
          <w:sz w:val="24"/>
          <w:szCs w:val="24"/>
        </w:rPr>
      </w:pPr>
      <w:r w:rsidRPr="008354F5">
        <w:rPr>
          <w:rFonts w:ascii="Times New Roman" w:hAnsi="Times New Roman" w:cs="Times New Roman"/>
          <w:sz w:val="24"/>
          <w:szCs w:val="24"/>
        </w:rPr>
        <w:t xml:space="preserve">Total RNA was isolated using the PureLink RNA Micro kit (Thermo Fisher Scientific, #12183016) according to the manufacturer’s manual. </w:t>
      </w:r>
      <w:r w:rsidR="007346CB">
        <w:rPr>
          <w:rFonts w:ascii="Times New Roman" w:hAnsi="Times New Roman" w:cs="Times New Roman"/>
          <w:sz w:val="24"/>
          <w:szCs w:val="24"/>
        </w:rPr>
        <w:t xml:space="preserve">Per condition and experiment, cells and organoids from minimally 2 Transwell inserts were combined for RNA extraction. </w:t>
      </w:r>
      <w:r w:rsidRPr="008354F5">
        <w:rPr>
          <w:rFonts w:ascii="Times New Roman" w:hAnsi="Times New Roman" w:cs="Times New Roman"/>
          <w:sz w:val="24"/>
          <w:szCs w:val="24"/>
        </w:rPr>
        <w:t xml:space="preserve">cDNA was synthesized from the total RNA using the SuperScript IV First-Strand Synthesis System (Invitrogen, #18091050). </w:t>
      </w:r>
      <w:r w:rsidRPr="008354F5">
        <w:rPr>
          <w:rFonts w:ascii="Times New Roman" w:hAnsi="Times New Roman" w:cs="Times New Roman"/>
          <w:sz w:val="24"/>
          <w:szCs w:val="24"/>
        </w:rPr>
        <w:lastRenderedPageBreak/>
        <w:t xml:space="preserve">PCR amplification of cDNA samples was conducted using the SYBR Select Master Mix (Applied Biosystems, #34472908) and probes targeting various genes of interest listed in Table </w:t>
      </w:r>
      <w:r w:rsidR="008354F5" w:rsidRPr="008354F5">
        <w:rPr>
          <w:rFonts w:ascii="Times New Roman" w:hAnsi="Times New Roman" w:cs="Times New Roman"/>
          <w:sz w:val="24"/>
          <w:szCs w:val="24"/>
        </w:rPr>
        <w:t>2</w:t>
      </w:r>
      <w:r w:rsidRPr="008354F5">
        <w:rPr>
          <w:rFonts w:ascii="Times New Roman" w:hAnsi="Times New Roman" w:cs="Times New Roman"/>
          <w:sz w:val="24"/>
          <w:szCs w:val="24"/>
        </w:rPr>
        <w:t>.  Analysis was performed using StepOnePlus qPCR (Applied Biosystems).</w:t>
      </w:r>
      <w:r w:rsidRPr="000A4BFE">
        <w:rPr>
          <w:rFonts w:ascii="Times New Roman" w:hAnsi="Times New Roman" w:cs="Times New Roman"/>
          <w:sz w:val="24"/>
          <w:szCs w:val="24"/>
        </w:rPr>
        <w:t xml:space="preserve">  Gene expression was normalized to beta-actin (ACTB) and expressed relative to selected appropriate positive or negative controls.</w:t>
      </w:r>
    </w:p>
    <w:p w14:paraId="33EBFA55" w14:textId="77777777" w:rsidR="00F55AEB" w:rsidRPr="000A4BFE" w:rsidRDefault="00F55AEB" w:rsidP="00330608">
      <w:pPr>
        <w:spacing w:line="480" w:lineRule="auto"/>
        <w:rPr>
          <w:rFonts w:ascii="Times New Roman" w:hAnsi="Times New Roman" w:cs="Times New Roman"/>
          <w:sz w:val="24"/>
          <w:szCs w:val="24"/>
        </w:rPr>
      </w:pPr>
    </w:p>
    <w:p w14:paraId="4401A17F" w14:textId="77777777" w:rsidR="00125384" w:rsidRPr="00F35E02" w:rsidRDefault="00125384" w:rsidP="00125384">
      <w:pPr>
        <w:spacing w:after="0" w:line="480" w:lineRule="auto"/>
        <w:rPr>
          <w:rFonts w:ascii="Times New Roman" w:hAnsi="Times New Roman" w:cs="Times New Roman"/>
          <w:b/>
          <w:bCs/>
          <w:sz w:val="24"/>
          <w:szCs w:val="24"/>
        </w:rPr>
      </w:pPr>
      <w:bookmarkStart w:id="20" w:name="_Hlk116993457"/>
      <w:r w:rsidRPr="00F35E02">
        <w:rPr>
          <w:rFonts w:ascii="Times New Roman" w:hAnsi="Times New Roman" w:cs="Times New Roman"/>
          <w:b/>
          <w:bCs/>
          <w:sz w:val="24"/>
          <w:szCs w:val="24"/>
        </w:rPr>
        <w:t>Electron Microscopy</w:t>
      </w:r>
    </w:p>
    <w:bookmarkEnd w:id="20"/>
    <w:p w14:paraId="6BCE5FA5" w14:textId="77777777" w:rsidR="00F00EF1" w:rsidRDefault="00125384" w:rsidP="00F35E02">
      <w:pPr>
        <w:spacing w:after="0" w:line="480" w:lineRule="auto"/>
        <w:jc w:val="both"/>
        <w:rPr>
          <w:rFonts w:ascii="Times New Roman" w:hAnsi="Times New Roman" w:cs="Times New Roman"/>
          <w:sz w:val="24"/>
          <w:szCs w:val="24"/>
        </w:rPr>
      </w:pPr>
      <w:r w:rsidRPr="00F35E02">
        <w:rPr>
          <w:rFonts w:ascii="Times New Roman" w:hAnsi="Times New Roman" w:cs="Times New Roman"/>
          <w:sz w:val="24"/>
          <w:szCs w:val="24"/>
        </w:rPr>
        <w:t>Organoids were fixed in 2.5% glutaraldehyde in 0.1M phosphate buffer pH7.4. Transmission EM specimens were post-fixed in 1% osmium tetroxide, dehydrated in an ascending series of acetone, infiltrated and embedded in Quetol-Spurr resin. Ultrathin sections were then cut with a Leica EM UC7 ultramicrotome and mounted on grids and stained with uranyl acetate and lead citrate prior to image acquisition with a FEI Tecnai 20 TEM</w:t>
      </w:r>
      <w:r w:rsidR="000C0E27" w:rsidRPr="00F35E02">
        <w:rPr>
          <w:rFonts w:ascii="Times New Roman" w:hAnsi="Times New Roman" w:cs="Times New Roman"/>
          <w:sz w:val="24"/>
          <w:szCs w:val="24"/>
        </w:rPr>
        <w:t xml:space="preserve">.  </w:t>
      </w:r>
    </w:p>
    <w:p w14:paraId="7002FD75" w14:textId="56B7FF6A" w:rsidR="000C0E27" w:rsidRPr="00F35E02" w:rsidRDefault="00F35E02" w:rsidP="00F00EF1">
      <w:pPr>
        <w:spacing w:after="0" w:line="480" w:lineRule="auto"/>
        <w:ind w:firstLine="720"/>
        <w:jc w:val="both"/>
        <w:rPr>
          <w:rFonts w:ascii="Times New Roman" w:hAnsi="Times New Roman" w:cs="Times New Roman"/>
          <w:sz w:val="24"/>
          <w:szCs w:val="24"/>
        </w:rPr>
      </w:pPr>
      <w:r w:rsidRPr="00F35E02">
        <w:rPr>
          <w:rFonts w:ascii="Times New Roman" w:hAnsi="Times New Roman" w:cs="Times New Roman"/>
          <w:sz w:val="24"/>
          <w:szCs w:val="24"/>
        </w:rPr>
        <w:t>For i</w:t>
      </w:r>
      <w:r w:rsidR="000C0E27" w:rsidRPr="00F35E02">
        <w:rPr>
          <w:rFonts w:ascii="Times New Roman" w:hAnsi="Times New Roman" w:cs="Times New Roman"/>
          <w:sz w:val="24"/>
          <w:szCs w:val="24"/>
        </w:rPr>
        <w:t>mmunogold EM</w:t>
      </w:r>
      <w:r w:rsidRPr="00F35E02">
        <w:rPr>
          <w:rFonts w:ascii="Times New Roman" w:hAnsi="Times New Roman" w:cs="Times New Roman"/>
          <w:sz w:val="24"/>
          <w:szCs w:val="24"/>
        </w:rPr>
        <w:t>, u</w:t>
      </w:r>
      <w:r w:rsidR="000C0E27" w:rsidRPr="00F35E02">
        <w:rPr>
          <w:rFonts w:ascii="Times New Roman" w:hAnsi="Times New Roman" w:cs="Times New Roman"/>
          <w:sz w:val="24"/>
          <w:szCs w:val="24"/>
        </w:rPr>
        <w:t>ltrathin sections were cut to gold thickness and placed onto 400-mesh copper grids for immunogold. Immunogold labeling was performed as previously</w:t>
      </w:r>
      <w:hyperlink w:anchor="_ENREF_70" w:tooltip="Ridsdale, 2004 #943" w:history="1">
        <w:r w:rsidR="000C0E27" w:rsidRPr="00F35E02">
          <w:rPr>
            <w:rFonts w:ascii="Times New Roman" w:hAnsi="Times New Roman" w:cs="Times New Roman"/>
            <w:sz w:val="24"/>
            <w:szCs w:val="24"/>
          </w:rPr>
          <w:fldChar w:fldCharType="begin">
            <w:fldData xml:space="preserve">PEVuZE5vdGU+PENpdGU+PEF1dGhvcj5SaWRzZGFsZTwvQXV0aG9yPjxZZWFyPjIwMDQ8L1llYXI+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</w:fldData>
          </w:fldChar>
        </w:r>
        <w:r w:rsidR="000C0E27" w:rsidRPr="00F35E02">
          <w:rPr>
            <w:rFonts w:ascii="Times New Roman" w:hAnsi="Times New Roman" w:cs="Times New Roman"/>
            <w:sz w:val="24"/>
            <w:szCs w:val="24"/>
          </w:rPr>
          <w:instrText xml:space="preserve"> ADDIN EN.CITE </w:instrText>
        </w:r>
        <w:r w:rsidR="000C0E27" w:rsidRPr="00F35E02">
          <w:rPr>
            <w:rFonts w:ascii="Times New Roman" w:hAnsi="Times New Roman" w:cs="Times New Roman"/>
            <w:sz w:val="24"/>
            <w:szCs w:val="24"/>
          </w:rPr>
          <w:fldChar w:fldCharType="begin">
            <w:fldData xml:space="preserve">PEVuZE5vdGU+PENpdGU+PEF1dGhvcj5SaWRzZGFsZTwvQXV0aG9yPjxZZWFyPjIwMDQ8L1llYXI+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</w:fldData>
          </w:fldChar>
        </w:r>
        <w:r w:rsidR="000C0E27" w:rsidRPr="00F35E02">
          <w:rPr>
            <w:rFonts w:ascii="Times New Roman" w:hAnsi="Times New Roman" w:cs="Times New Roman"/>
            <w:sz w:val="24"/>
            <w:szCs w:val="24"/>
          </w:rPr>
          <w:instrText xml:space="preserve"> ADDIN EN.CITE.DATA </w:instrText>
        </w:r>
        <w:r w:rsidR="000C0E27" w:rsidRPr="00F35E02">
          <w:rPr>
            <w:rFonts w:ascii="Times New Roman" w:hAnsi="Times New Roman" w:cs="Times New Roman"/>
            <w:sz w:val="24"/>
            <w:szCs w:val="24"/>
          </w:rPr>
        </w:r>
        <w:r w:rsidR="000C0E27" w:rsidRPr="00F35E02">
          <w:rPr>
            <w:rFonts w:ascii="Times New Roman" w:hAnsi="Times New Roman" w:cs="Times New Roman"/>
            <w:sz w:val="24"/>
            <w:szCs w:val="24"/>
          </w:rPr>
          <w:fldChar w:fldCharType="end"/>
        </w:r>
        <w:r w:rsidR="000C0E27" w:rsidRPr="00F35E02">
          <w:rPr>
            <w:rFonts w:ascii="Times New Roman" w:hAnsi="Times New Roman" w:cs="Times New Roman"/>
            <w:sz w:val="24"/>
            <w:szCs w:val="24"/>
          </w:rPr>
        </w:r>
        <w:r w:rsidR="000C0E27" w:rsidRPr="00F35E02">
          <w:rPr>
            <w:rFonts w:ascii="Times New Roman" w:hAnsi="Times New Roman" w:cs="Times New Roman"/>
            <w:sz w:val="24"/>
            <w:szCs w:val="24"/>
          </w:rPr>
          <w:fldChar w:fldCharType="separate"/>
        </w:r>
        <w:r w:rsidR="000C0E27" w:rsidRPr="00F35E02">
          <w:rPr>
            <w:rFonts w:ascii="Times New Roman" w:hAnsi="Times New Roman" w:cs="Times New Roman"/>
            <w:noProof/>
            <w:sz w:val="24"/>
            <w:szCs w:val="24"/>
            <w:vertAlign w:val="superscript"/>
          </w:rPr>
          <w:t>7</w:t>
        </w:r>
        <w:r w:rsidR="000C0E27" w:rsidRPr="00F35E02">
          <w:rPr>
            <w:rFonts w:ascii="Times New Roman" w:hAnsi="Times New Roman" w:cs="Times New Roman"/>
            <w:sz w:val="24"/>
            <w:szCs w:val="24"/>
          </w:rPr>
          <w:fldChar w:fldCharType="end"/>
        </w:r>
      </w:hyperlink>
      <w:r w:rsidR="000C0E27" w:rsidRPr="00F35E02">
        <w:rPr>
          <w:rFonts w:ascii="Times New Roman" w:hAnsi="Times New Roman" w:cs="Times New Roman"/>
          <w:sz w:val="24"/>
          <w:szCs w:val="24"/>
        </w:rPr>
        <w:t xml:space="preserve"> using 1:200 diluted rabbit anti-</w:t>
      </w:r>
      <w:r w:rsidRPr="00F35E02">
        <w:rPr>
          <w:rFonts w:ascii="Times New Roman" w:hAnsi="Times New Roman" w:cs="Times New Roman"/>
          <w:sz w:val="24"/>
          <w:szCs w:val="24"/>
        </w:rPr>
        <w:t>SFTPB</w:t>
      </w:r>
      <w:r w:rsidR="000C0E27" w:rsidRPr="00F35E02">
        <w:rPr>
          <w:rFonts w:ascii="Times New Roman" w:hAnsi="Times New Roman" w:cs="Times New Roman"/>
          <w:sz w:val="24"/>
          <w:szCs w:val="24"/>
        </w:rPr>
        <w:t xml:space="preserve"> followed by a 1:300 diluted 10-nm gold-conjugated goat anti-rabbit IgG (Nanoprobes). Samples were then stained with 3% (w/v) uranyl acetate and 1% (w/v) lead citrate and examined on a Philips 430 electron microscope. </w:t>
      </w:r>
    </w:p>
    <w:p w14:paraId="2FF54851" w14:textId="3DC271EE" w:rsidR="00125384" w:rsidRPr="000C0E27" w:rsidRDefault="00125384" w:rsidP="000C0E27">
      <w:pPr>
        <w:spacing w:after="0" w:line="480" w:lineRule="auto"/>
        <w:jc w:val="both"/>
        <w:rPr>
          <w:rFonts w:ascii="Times New Roman" w:hAnsi="Times New Roman" w:cs="Times New Roman"/>
          <w:sz w:val="24"/>
          <w:szCs w:val="24"/>
        </w:rPr>
      </w:pPr>
    </w:p>
    <w:p w14:paraId="6B7E21A0" w14:textId="73D23514" w:rsidR="00F55AEB" w:rsidRPr="000A4BFE" w:rsidRDefault="00F55AEB" w:rsidP="00330608">
      <w:pPr>
        <w:spacing w:after="0" w:line="480" w:lineRule="auto"/>
        <w:rPr>
          <w:rFonts w:ascii="Times New Roman" w:hAnsi="Times New Roman" w:cs="Times New Roman"/>
          <w:sz w:val="24"/>
          <w:szCs w:val="24"/>
        </w:rPr>
      </w:pPr>
      <w:r w:rsidRPr="000A4BFE">
        <w:rPr>
          <w:rFonts w:ascii="Times New Roman" w:hAnsi="Times New Roman" w:cs="Times New Roman"/>
          <w:b/>
          <w:bCs/>
          <w:sz w:val="24"/>
          <w:szCs w:val="24"/>
        </w:rPr>
        <w:t>Statistical analysis</w:t>
      </w:r>
    </w:p>
    <w:p w14:paraId="29FE63EC" w14:textId="0A651026" w:rsidR="0059066D" w:rsidRPr="000A4BFE" w:rsidRDefault="00F55AEB" w:rsidP="00330608">
      <w:pPr>
        <w:spacing w:after="0" w:line="480" w:lineRule="auto"/>
        <w:rPr>
          <w:rFonts w:ascii="Times New Roman" w:hAnsi="Times New Roman" w:cs="Times New Roman"/>
          <w:sz w:val="24"/>
          <w:szCs w:val="24"/>
        </w:rPr>
      </w:pPr>
      <w:r w:rsidRPr="000A4BFE">
        <w:rPr>
          <w:rFonts w:ascii="Times New Roman" w:hAnsi="Times New Roman" w:cs="Times New Roman"/>
          <w:sz w:val="24"/>
          <w:szCs w:val="24"/>
        </w:rPr>
        <w:t xml:space="preserve">Data are presented as mean ± Standard Error of Mean (SEM). Statistical analysis was performed using GraphPad Prism Version 7.0.1 software. For multiple groups, one-way ANOVA followed by Tukey’s Multiple Comparisons Test was used. For less than three groups, a paired or unpaired Student t-test was used </w:t>
      </w:r>
      <w:r w:rsidRPr="000A4BFE">
        <w:rPr>
          <w:rFonts w:ascii="Times New Roman" w:hAnsi="Times New Roman" w:cs="Times New Roman"/>
          <w:sz w:val="24"/>
          <w:szCs w:val="24"/>
          <w:lang w:val="en-US"/>
        </w:rPr>
        <w:t>if both distributions were normal while a</w:t>
      </w:r>
      <w:r w:rsidRPr="000A4BFE">
        <w:rPr>
          <w:rFonts w:ascii="Times New Roman" w:hAnsi="Times New Roman" w:cs="Times New Roman"/>
          <w:sz w:val="24"/>
          <w:szCs w:val="24"/>
        </w:rPr>
        <w:t xml:space="preserve"> Mann-Whitney test was used </w:t>
      </w:r>
      <w:r w:rsidRPr="000A4BFE">
        <w:rPr>
          <w:rFonts w:ascii="Times New Roman" w:hAnsi="Times New Roman" w:cs="Times New Roman"/>
          <w:sz w:val="24"/>
          <w:szCs w:val="24"/>
          <w:lang w:val="en-US"/>
        </w:rPr>
        <w:t>if normality was not confirmed</w:t>
      </w:r>
      <w:r w:rsidRPr="000A4BFE">
        <w:rPr>
          <w:rFonts w:ascii="Times New Roman" w:hAnsi="Times New Roman" w:cs="Times New Roman"/>
          <w:sz w:val="24"/>
          <w:szCs w:val="24"/>
        </w:rPr>
        <w:t>.  Single asterisks (*) indicate statistical significance of p&lt;0.05.</w:t>
      </w:r>
    </w:p>
    <w:p w14:paraId="385D3324" w14:textId="6A7FB0EF" w:rsidR="00F55AEB" w:rsidRPr="000A4BFE" w:rsidRDefault="00F55AEB" w:rsidP="00F55AEB">
      <w:pPr>
        <w:spacing w:after="0"/>
        <w:jc w:val="both"/>
        <w:rPr>
          <w:rFonts w:ascii="Times New Roman" w:hAnsi="Times New Roman" w:cs="Times New Roman"/>
          <w:sz w:val="24"/>
          <w:szCs w:val="24"/>
        </w:rPr>
      </w:pPr>
    </w:p>
    <w:p w14:paraId="4684F86A" w14:textId="24386EDC" w:rsidR="00F55AEB" w:rsidRPr="000A4BFE" w:rsidRDefault="00F55AEB" w:rsidP="00F55AEB">
      <w:pPr>
        <w:spacing w:after="0"/>
        <w:jc w:val="both"/>
        <w:rPr>
          <w:rFonts w:ascii="Times New Roman" w:hAnsi="Times New Roman" w:cs="Times New Roman"/>
          <w:b/>
          <w:bCs/>
          <w:sz w:val="24"/>
          <w:szCs w:val="24"/>
        </w:rPr>
      </w:pPr>
      <w:r w:rsidRPr="000A4BFE">
        <w:rPr>
          <w:rFonts w:ascii="Times New Roman" w:hAnsi="Times New Roman" w:cs="Times New Roman"/>
          <w:b/>
          <w:bCs/>
          <w:sz w:val="24"/>
          <w:szCs w:val="24"/>
        </w:rPr>
        <w:t xml:space="preserve">References </w:t>
      </w:r>
    </w:p>
    <w:p w14:paraId="3EF302AF" w14:textId="3239B15C" w:rsidR="00F55AEB" w:rsidRDefault="00F55AEB" w:rsidP="00F55AEB">
      <w:pPr>
        <w:spacing w:after="0"/>
        <w:jc w:val="both"/>
        <w:rPr>
          <w:rFonts w:ascii="Times New Roman" w:hAnsi="Times New Roman" w:cs="Times New Roman"/>
          <w:sz w:val="24"/>
          <w:szCs w:val="24"/>
          <w:lang w:val="en-US"/>
        </w:rPr>
      </w:pPr>
      <w:r w:rsidRPr="000A4BFE">
        <w:rPr>
          <w:rFonts w:ascii="Times New Roman" w:hAnsi="Times New Roman" w:cs="Times New Roman"/>
          <w:sz w:val="24"/>
          <w:szCs w:val="24"/>
        </w:rPr>
        <w:t>1.</w:t>
      </w:r>
      <w:r w:rsidRPr="000A4BFE">
        <w:rPr>
          <w:rFonts w:ascii="Times New Roman" w:eastAsia="Times New Roman" w:hAnsi="Times New Roman" w:cs="Times New Roman"/>
          <w:noProof/>
          <w:sz w:val="24"/>
          <w:szCs w:val="24"/>
          <w:lang w:val="en-US"/>
        </w:rPr>
        <w:t xml:space="preserve"> </w:t>
      </w:r>
      <w:r w:rsidRPr="000A4BFE">
        <w:rPr>
          <w:rFonts w:ascii="Times New Roman" w:hAnsi="Times New Roman" w:cs="Times New Roman"/>
          <w:sz w:val="24"/>
          <w:szCs w:val="24"/>
          <w:lang w:val="en-US"/>
        </w:rPr>
        <w:t>Yamamoto Y, Gotoh S, Korogi Y, Seki M, Konishi S, Ikeo S, et al. Long-term expansion of alveolar stem cells derived from human iPS cells in organoids. Nature methods. 2017;</w:t>
      </w:r>
      <w:r w:rsidR="006B4C9C">
        <w:rPr>
          <w:rFonts w:ascii="Times New Roman" w:hAnsi="Times New Roman" w:cs="Times New Roman"/>
          <w:sz w:val="24"/>
          <w:szCs w:val="24"/>
          <w:lang w:val="en-US"/>
        </w:rPr>
        <w:t xml:space="preserve"> </w:t>
      </w:r>
      <w:r w:rsidRPr="000A4BFE">
        <w:rPr>
          <w:rFonts w:ascii="Times New Roman" w:hAnsi="Times New Roman" w:cs="Times New Roman"/>
          <w:sz w:val="24"/>
          <w:szCs w:val="24"/>
          <w:lang w:val="en-US"/>
        </w:rPr>
        <w:t>14:</w:t>
      </w:r>
      <w:r w:rsidR="006B4C9C">
        <w:rPr>
          <w:rFonts w:ascii="Times New Roman" w:hAnsi="Times New Roman" w:cs="Times New Roman"/>
          <w:sz w:val="24"/>
          <w:szCs w:val="24"/>
          <w:lang w:val="en-US"/>
        </w:rPr>
        <w:t xml:space="preserve"> </w:t>
      </w:r>
      <w:r w:rsidRPr="000A4BFE">
        <w:rPr>
          <w:rFonts w:ascii="Times New Roman" w:hAnsi="Times New Roman" w:cs="Times New Roman"/>
          <w:sz w:val="24"/>
          <w:szCs w:val="24"/>
          <w:lang w:val="en-US"/>
        </w:rPr>
        <w:t>1097-106.</w:t>
      </w:r>
    </w:p>
    <w:p w14:paraId="33B9DCAF" w14:textId="6A55E4F2" w:rsidR="004021C9" w:rsidRPr="000A4BFE" w:rsidRDefault="004021C9" w:rsidP="00F55AEB">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Pr="004021C9">
        <w:rPr>
          <w:rFonts w:ascii="Times New Roman" w:hAnsi="Times New Roman" w:cs="Times New Roman"/>
          <w:sz w:val="24"/>
          <w:szCs w:val="24"/>
          <w:lang w:val="en-US"/>
        </w:rPr>
        <w:t>Green, M.D., et al., Generation of anterior foregut endoderm from human embryonic and induced pluripotent stem cells. Nat Biotechnol</w:t>
      </w:r>
      <w:r w:rsidR="006B4C9C">
        <w:rPr>
          <w:rFonts w:ascii="Times New Roman" w:hAnsi="Times New Roman" w:cs="Times New Roman"/>
          <w:sz w:val="24"/>
          <w:szCs w:val="24"/>
          <w:lang w:val="en-US"/>
        </w:rPr>
        <w:t xml:space="preserve">. </w:t>
      </w:r>
      <w:r w:rsidRPr="004021C9">
        <w:rPr>
          <w:rFonts w:ascii="Times New Roman" w:hAnsi="Times New Roman" w:cs="Times New Roman"/>
          <w:sz w:val="24"/>
          <w:szCs w:val="24"/>
          <w:lang w:val="en-US"/>
        </w:rPr>
        <w:t>2011</w:t>
      </w:r>
      <w:r w:rsidR="006B4C9C">
        <w:rPr>
          <w:rFonts w:ascii="Times New Roman" w:hAnsi="Times New Roman" w:cs="Times New Roman"/>
          <w:sz w:val="24"/>
          <w:szCs w:val="24"/>
          <w:lang w:val="en-US"/>
        </w:rPr>
        <w:t>;</w:t>
      </w:r>
      <w:r w:rsidRPr="004021C9">
        <w:rPr>
          <w:rFonts w:ascii="Times New Roman" w:hAnsi="Times New Roman" w:cs="Times New Roman"/>
          <w:sz w:val="24"/>
          <w:szCs w:val="24"/>
          <w:lang w:val="en-US"/>
        </w:rPr>
        <w:t xml:space="preserve"> 29: 267-72.</w:t>
      </w:r>
    </w:p>
    <w:p w14:paraId="4BDF95C2" w14:textId="6D77C298" w:rsidR="00F55AEB" w:rsidRDefault="004021C9" w:rsidP="00F55AEB">
      <w:pPr>
        <w:spacing w:after="0"/>
        <w:jc w:val="both"/>
        <w:rPr>
          <w:rFonts w:ascii="Times New Roman" w:hAnsi="Times New Roman" w:cs="Times New Roman"/>
          <w:sz w:val="24"/>
          <w:szCs w:val="24"/>
        </w:rPr>
      </w:pPr>
      <w:r>
        <w:rPr>
          <w:rFonts w:ascii="Times New Roman" w:hAnsi="Times New Roman" w:cs="Times New Roman"/>
          <w:sz w:val="24"/>
          <w:szCs w:val="24"/>
        </w:rPr>
        <w:t>3.</w:t>
      </w:r>
      <w:r w:rsidRPr="004021C9">
        <w:t xml:space="preserve"> </w:t>
      </w:r>
      <w:r w:rsidRPr="004021C9">
        <w:rPr>
          <w:rFonts w:ascii="Times New Roman" w:hAnsi="Times New Roman" w:cs="Times New Roman"/>
          <w:sz w:val="24"/>
          <w:szCs w:val="24"/>
        </w:rPr>
        <w:t>D'Amour, K.A., et al., Efficient differentiation of human embryonic stem cells to definitive endoderm. Nat Biotechnol</w:t>
      </w:r>
      <w:r w:rsidR="006B4C9C">
        <w:rPr>
          <w:rFonts w:ascii="Times New Roman" w:hAnsi="Times New Roman" w:cs="Times New Roman"/>
          <w:sz w:val="24"/>
          <w:szCs w:val="24"/>
        </w:rPr>
        <w:t>,</w:t>
      </w:r>
      <w:r w:rsidRPr="004021C9">
        <w:rPr>
          <w:rFonts w:ascii="Times New Roman" w:hAnsi="Times New Roman" w:cs="Times New Roman"/>
          <w:sz w:val="24"/>
          <w:szCs w:val="24"/>
        </w:rPr>
        <w:t xml:space="preserve"> 2005</w:t>
      </w:r>
      <w:r w:rsidR="006B4C9C">
        <w:rPr>
          <w:rFonts w:ascii="Times New Roman" w:hAnsi="Times New Roman" w:cs="Times New Roman"/>
          <w:sz w:val="24"/>
          <w:szCs w:val="24"/>
        </w:rPr>
        <w:t>;</w:t>
      </w:r>
      <w:r w:rsidRPr="004021C9">
        <w:rPr>
          <w:rFonts w:ascii="Times New Roman" w:hAnsi="Times New Roman" w:cs="Times New Roman"/>
          <w:sz w:val="24"/>
          <w:szCs w:val="24"/>
        </w:rPr>
        <w:t xml:space="preserve"> 23:1534-41.</w:t>
      </w:r>
    </w:p>
    <w:p w14:paraId="716D2439" w14:textId="377E6194" w:rsidR="004021C9" w:rsidRDefault="004021C9" w:rsidP="00F55AEB">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Pr="004021C9">
        <w:rPr>
          <w:rFonts w:ascii="Times New Roman" w:hAnsi="Times New Roman" w:cs="Times New Roman"/>
          <w:sz w:val="24"/>
          <w:szCs w:val="24"/>
        </w:rPr>
        <w:t>Brafman, D.A., et al., Analysis of SOX2-expressing cell populations derived from human pluripotent stem cells. Stem Cell Reports 2013</w:t>
      </w:r>
      <w:r w:rsidR="006B4C9C">
        <w:rPr>
          <w:rFonts w:ascii="Times New Roman" w:hAnsi="Times New Roman" w:cs="Times New Roman"/>
          <w:sz w:val="24"/>
          <w:szCs w:val="24"/>
        </w:rPr>
        <w:t>;</w:t>
      </w:r>
      <w:r w:rsidRPr="004021C9">
        <w:rPr>
          <w:rFonts w:ascii="Times New Roman" w:hAnsi="Times New Roman" w:cs="Times New Roman"/>
          <w:sz w:val="24"/>
          <w:szCs w:val="24"/>
        </w:rPr>
        <w:t xml:space="preserve"> 1: 464-78.</w:t>
      </w:r>
    </w:p>
    <w:p w14:paraId="6E7E9520" w14:textId="74D7B1DE" w:rsidR="004021C9" w:rsidRDefault="004021C9" w:rsidP="00F55AEB">
      <w:pPr>
        <w:spacing w:after="0"/>
        <w:jc w:val="both"/>
        <w:rPr>
          <w:rFonts w:ascii="Times New Roman" w:hAnsi="Times New Roman" w:cs="Times New Roman"/>
          <w:sz w:val="24"/>
          <w:szCs w:val="24"/>
        </w:rPr>
      </w:pPr>
      <w:r>
        <w:rPr>
          <w:rFonts w:ascii="Times New Roman" w:hAnsi="Times New Roman" w:cs="Times New Roman"/>
          <w:sz w:val="24"/>
          <w:szCs w:val="24"/>
        </w:rPr>
        <w:t>5.</w:t>
      </w:r>
      <w:r w:rsidR="006B4C9C" w:rsidRPr="006B4C9C">
        <w:t xml:space="preserve"> </w:t>
      </w:r>
      <w:r w:rsidR="006B4C9C" w:rsidRPr="006B4C9C">
        <w:rPr>
          <w:rFonts w:ascii="Times New Roman" w:hAnsi="Times New Roman" w:cs="Times New Roman"/>
          <w:sz w:val="24"/>
          <w:szCs w:val="24"/>
        </w:rPr>
        <w:t>Gotoh, S., et al., Generation of alveolar epithelial spheroids via isolated progenitor cells from human pluripotent stem cells. Stem Cell Reports 2014</w:t>
      </w:r>
      <w:r w:rsidR="006B4C9C">
        <w:rPr>
          <w:rFonts w:ascii="Times New Roman" w:hAnsi="Times New Roman" w:cs="Times New Roman"/>
          <w:sz w:val="24"/>
          <w:szCs w:val="24"/>
        </w:rPr>
        <w:t>;</w:t>
      </w:r>
      <w:r w:rsidR="006B4C9C" w:rsidRPr="006B4C9C">
        <w:rPr>
          <w:rFonts w:ascii="Times New Roman" w:hAnsi="Times New Roman" w:cs="Times New Roman"/>
          <w:sz w:val="24"/>
          <w:szCs w:val="24"/>
        </w:rPr>
        <w:t xml:space="preserve"> 3: 394-403.</w:t>
      </w:r>
    </w:p>
    <w:p w14:paraId="5236E4DE" w14:textId="35249F76" w:rsidR="00266482" w:rsidRDefault="004021C9" w:rsidP="00266482">
      <w:pPr>
        <w:spacing w:after="0"/>
        <w:jc w:val="both"/>
        <w:rPr>
          <w:rFonts w:ascii="Times New Roman" w:hAnsi="Times New Roman" w:cs="Times New Roman"/>
          <w:sz w:val="24"/>
          <w:szCs w:val="24"/>
        </w:rPr>
      </w:pPr>
      <w:r>
        <w:rPr>
          <w:rFonts w:ascii="Times New Roman" w:hAnsi="Times New Roman" w:cs="Times New Roman"/>
          <w:sz w:val="24"/>
          <w:szCs w:val="24"/>
        </w:rPr>
        <w:t xml:space="preserve">6. </w:t>
      </w:r>
      <w:r w:rsidR="00266482" w:rsidRPr="00266482">
        <w:rPr>
          <w:rFonts w:ascii="Times New Roman" w:hAnsi="Times New Roman" w:cs="Times New Roman"/>
          <w:sz w:val="24"/>
          <w:szCs w:val="24"/>
        </w:rPr>
        <w:t>Jacob A, Morley M, Hawkins F, et al. Differentiation of Human Pluripotent Stem Cells into Functional Lung Alveolar Epithelial Cells. Cell stem cell. 2017;21(4):472-488.e410.</w:t>
      </w:r>
    </w:p>
    <w:p w14:paraId="590644F6" w14:textId="4057A011" w:rsidR="00F35E02" w:rsidRPr="00F35E02" w:rsidRDefault="00F35E02" w:rsidP="00266482">
      <w:pPr>
        <w:spacing w:after="0"/>
        <w:jc w:val="both"/>
        <w:rPr>
          <w:rFonts w:ascii="Times New Roman" w:hAnsi="Times New Roman" w:cs="Times New Roman"/>
          <w:sz w:val="24"/>
          <w:szCs w:val="24"/>
          <w:lang w:val="en-US"/>
        </w:rPr>
      </w:pPr>
      <w:r w:rsidRPr="00F35E02">
        <w:rPr>
          <w:rFonts w:ascii="Times New Roman" w:hAnsi="Times New Roman" w:cs="Times New Roman"/>
          <w:sz w:val="24"/>
          <w:szCs w:val="24"/>
        </w:rPr>
        <w:t>7. Ridsdale, R. &amp; Post, M. Surfactant lipid synthesis and lamellar body formation in glycogen-laden type II cells. American journal of physiology. Lung cellular and molecular physiology 2004, 287, L743-751.</w:t>
      </w:r>
    </w:p>
    <w:p w14:paraId="5663300F" w14:textId="1EF6FDCE" w:rsidR="004021C9" w:rsidRDefault="004021C9" w:rsidP="00F55AEB">
      <w:pPr>
        <w:spacing w:after="0"/>
        <w:jc w:val="both"/>
        <w:rPr>
          <w:rFonts w:ascii="Times New Roman" w:hAnsi="Times New Roman" w:cs="Times New Roman"/>
          <w:sz w:val="24"/>
          <w:szCs w:val="24"/>
        </w:rPr>
      </w:pPr>
    </w:p>
    <w:p w14:paraId="0A80A76E" w14:textId="77777777" w:rsidR="006B026B" w:rsidRDefault="006B026B" w:rsidP="00EF4694">
      <w:pPr>
        <w:spacing w:after="0"/>
        <w:jc w:val="both"/>
        <w:rPr>
          <w:rFonts w:ascii="Times New Roman" w:hAnsi="Times New Roman" w:cs="Times New Roman"/>
          <w:b/>
          <w:sz w:val="24"/>
          <w:szCs w:val="24"/>
        </w:rPr>
      </w:pPr>
    </w:p>
    <w:p w14:paraId="208F8393" w14:textId="69D77A6D" w:rsidR="00EF4694" w:rsidRDefault="00EF4694" w:rsidP="00EF4694">
      <w:pPr>
        <w:spacing w:after="0"/>
        <w:jc w:val="both"/>
        <w:rPr>
          <w:rFonts w:ascii="Times New Roman" w:hAnsi="Times New Roman" w:cs="Times New Roman"/>
          <w:b/>
          <w:sz w:val="24"/>
          <w:szCs w:val="24"/>
        </w:rPr>
      </w:pPr>
      <w:r w:rsidRPr="00EF4694">
        <w:rPr>
          <w:rFonts w:ascii="Times New Roman" w:hAnsi="Times New Roman" w:cs="Times New Roman"/>
          <w:b/>
          <w:sz w:val="24"/>
          <w:szCs w:val="24"/>
        </w:rPr>
        <w:t>SUPPLEMENTARY FIGURES LEGENDS</w:t>
      </w:r>
    </w:p>
    <w:p w14:paraId="0A98A71F" w14:textId="1D4FF607" w:rsidR="007F6A49" w:rsidRDefault="007F6A49" w:rsidP="00EF4694">
      <w:pPr>
        <w:spacing w:after="0"/>
        <w:jc w:val="both"/>
        <w:rPr>
          <w:rFonts w:ascii="Times New Roman" w:hAnsi="Times New Roman" w:cs="Times New Roman"/>
          <w:b/>
          <w:sz w:val="24"/>
          <w:szCs w:val="24"/>
        </w:rPr>
      </w:pPr>
    </w:p>
    <w:p w14:paraId="1F9E3300" w14:textId="720DDD5F" w:rsidR="007F6A49" w:rsidRPr="004D059E" w:rsidRDefault="007F6A49" w:rsidP="00EF4694">
      <w:pPr>
        <w:spacing w:after="0"/>
        <w:jc w:val="both"/>
        <w:rPr>
          <w:rFonts w:ascii="Times New Roman" w:hAnsi="Times New Roman" w:cs="Times New Roman"/>
          <w:b/>
          <w:sz w:val="24"/>
          <w:szCs w:val="24"/>
        </w:rPr>
      </w:pPr>
      <w:r w:rsidRPr="004D059E">
        <w:rPr>
          <w:rFonts w:ascii="Times New Roman" w:hAnsi="Times New Roman" w:cs="Times New Roman"/>
          <w:b/>
          <w:sz w:val="24"/>
          <w:szCs w:val="24"/>
        </w:rPr>
        <w:t xml:space="preserve">Figure </w:t>
      </w:r>
      <w:r w:rsidR="007F04E7" w:rsidRPr="004D059E">
        <w:rPr>
          <w:rFonts w:ascii="Times New Roman" w:hAnsi="Times New Roman" w:cs="Times New Roman"/>
          <w:b/>
          <w:sz w:val="24"/>
          <w:szCs w:val="24"/>
        </w:rPr>
        <w:t>S</w:t>
      </w:r>
      <w:r w:rsidRPr="004D059E">
        <w:rPr>
          <w:rFonts w:ascii="Times New Roman" w:hAnsi="Times New Roman" w:cs="Times New Roman"/>
          <w:b/>
          <w:sz w:val="24"/>
          <w:szCs w:val="24"/>
        </w:rPr>
        <w:t>1.</w:t>
      </w:r>
      <w:r w:rsidR="00685231" w:rsidRPr="004D059E">
        <w:rPr>
          <w:rFonts w:ascii="Times New Roman" w:hAnsi="Times New Roman" w:cs="Times New Roman"/>
          <w:b/>
          <w:sz w:val="24"/>
          <w:szCs w:val="24"/>
        </w:rPr>
        <w:t xml:space="preserve"> </w:t>
      </w:r>
      <w:r w:rsidR="00685231" w:rsidRPr="004D059E">
        <w:rPr>
          <w:rFonts w:ascii="Times New Roman" w:hAnsi="Times New Roman" w:cs="Times New Roman"/>
          <w:bCs/>
          <w:sz w:val="24"/>
          <w:szCs w:val="24"/>
        </w:rPr>
        <w:t>Directed differentiation of pluripotent stem (ES/iPS) cells into lung progenitor (LPC) cells. (</w:t>
      </w:r>
      <w:r w:rsidR="00685231" w:rsidRPr="004D059E">
        <w:rPr>
          <w:rFonts w:ascii="Times New Roman" w:hAnsi="Times New Roman" w:cs="Times New Roman"/>
          <w:b/>
          <w:sz w:val="24"/>
          <w:szCs w:val="24"/>
        </w:rPr>
        <w:t>A</w:t>
      </w:r>
      <w:r w:rsidR="00685231" w:rsidRPr="004D059E">
        <w:rPr>
          <w:rFonts w:ascii="Times New Roman" w:hAnsi="Times New Roman" w:cs="Times New Roman"/>
          <w:bCs/>
          <w:sz w:val="24"/>
          <w:szCs w:val="24"/>
        </w:rPr>
        <w:t>) Stepwise differentiation protocol with stage specific markers in red. (</w:t>
      </w:r>
      <w:r w:rsidR="00685231" w:rsidRPr="004D059E">
        <w:rPr>
          <w:rFonts w:ascii="Times New Roman" w:hAnsi="Times New Roman" w:cs="Times New Roman"/>
          <w:b/>
          <w:sz w:val="24"/>
          <w:szCs w:val="24"/>
        </w:rPr>
        <w:t>B</w:t>
      </w:r>
      <w:r w:rsidR="00685231" w:rsidRPr="004D059E">
        <w:rPr>
          <w:rFonts w:ascii="Times New Roman" w:hAnsi="Times New Roman" w:cs="Times New Roman"/>
          <w:bCs/>
          <w:sz w:val="24"/>
          <w:szCs w:val="24"/>
        </w:rPr>
        <w:t xml:space="preserve">) </w:t>
      </w:r>
      <w:r w:rsidR="00310A7E" w:rsidRPr="004D059E">
        <w:rPr>
          <w:rFonts w:ascii="Times New Roman" w:hAnsi="Times New Roman" w:cs="Times New Roman"/>
          <w:bCs/>
          <w:sz w:val="24"/>
          <w:szCs w:val="24"/>
        </w:rPr>
        <w:t>representative i</w:t>
      </w:r>
      <w:r w:rsidR="00652C4A" w:rsidRPr="004D059E">
        <w:rPr>
          <w:rFonts w:ascii="Times New Roman" w:hAnsi="Times New Roman" w:cs="Times New Roman"/>
          <w:bCs/>
          <w:sz w:val="24"/>
          <w:szCs w:val="24"/>
        </w:rPr>
        <w:t>sotype</w:t>
      </w:r>
      <w:r w:rsidR="00CF39C9" w:rsidRPr="004D059E">
        <w:rPr>
          <w:rFonts w:ascii="Times New Roman" w:hAnsi="Times New Roman" w:cs="Times New Roman"/>
          <w:bCs/>
          <w:sz w:val="24"/>
          <w:szCs w:val="24"/>
        </w:rPr>
        <w:t xml:space="preserve">, secondary </w:t>
      </w:r>
      <w:r w:rsidR="00652C4A" w:rsidRPr="004D059E">
        <w:rPr>
          <w:rFonts w:ascii="Times New Roman" w:hAnsi="Times New Roman" w:cs="Times New Roman"/>
          <w:bCs/>
          <w:sz w:val="24"/>
          <w:szCs w:val="24"/>
        </w:rPr>
        <w:t xml:space="preserve">and </w:t>
      </w:r>
      <w:r w:rsidR="009B6102" w:rsidRPr="004D059E">
        <w:rPr>
          <w:rFonts w:ascii="Times New Roman" w:hAnsi="Times New Roman" w:cs="Times New Roman"/>
          <w:bCs/>
          <w:sz w:val="24"/>
          <w:szCs w:val="24"/>
        </w:rPr>
        <w:t>primary plus secondary</w:t>
      </w:r>
      <w:r w:rsidR="00652C4A" w:rsidRPr="004D059E">
        <w:rPr>
          <w:rFonts w:ascii="Times New Roman" w:hAnsi="Times New Roman" w:cs="Times New Roman"/>
          <w:bCs/>
          <w:sz w:val="24"/>
          <w:szCs w:val="24"/>
        </w:rPr>
        <w:t xml:space="preserve"> antibody flow</w:t>
      </w:r>
      <w:r w:rsidR="00685231" w:rsidRPr="004D059E">
        <w:rPr>
          <w:rFonts w:ascii="Times New Roman" w:hAnsi="Times New Roman" w:cs="Times New Roman"/>
          <w:bCs/>
          <w:sz w:val="24"/>
          <w:szCs w:val="24"/>
        </w:rPr>
        <w:t xml:space="preserve"> scatter plots for established definitive endoderm (c-KIT/CXCR4), anterior foregut endoderm (CD56/CD271) and lung progenitor (CD26</w:t>
      </w:r>
      <w:r w:rsidR="00685231" w:rsidRPr="004D059E">
        <w:rPr>
          <w:rFonts w:ascii="Times New Roman" w:hAnsi="Times New Roman" w:cs="Times New Roman"/>
          <w:bCs/>
          <w:sz w:val="24"/>
          <w:szCs w:val="24"/>
          <w:vertAlign w:val="superscript"/>
        </w:rPr>
        <w:t>low</w:t>
      </w:r>
      <w:r w:rsidR="00685231" w:rsidRPr="004D059E">
        <w:rPr>
          <w:rFonts w:ascii="Times New Roman" w:hAnsi="Times New Roman" w:cs="Times New Roman"/>
          <w:bCs/>
          <w:sz w:val="24"/>
          <w:szCs w:val="24"/>
        </w:rPr>
        <w:t>/CD47</w:t>
      </w:r>
      <w:r w:rsidR="00685231" w:rsidRPr="004D059E">
        <w:rPr>
          <w:rFonts w:ascii="Times New Roman" w:hAnsi="Times New Roman" w:cs="Times New Roman"/>
          <w:bCs/>
          <w:sz w:val="24"/>
          <w:szCs w:val="24"/>
          <w:vertAlign w:val="superscript"/>
        </w:rPr>
        <w:t>high</w:t>
      </w:r>
      <w:r w:rsidR="00685231" w:rsidRPr="004D059E">
        <w:rPr>
          <w:rFonts w:ascii="Times New Roman" w:hAnsi="Times New Roman" w:cs="Times New Roman"/>
          <w:bCs/>
          <w:sz w:val="24"/>
          <w:szCs w:val="24"/>
        </w:rPr>
        <w:t>, CPM</w:t>
      </w:r>
      <w:r w:rsidR="00DC4AE6" w:rsidRPr="004D059E">
        <w:rPr>
          <w:rFonts w:ascii="Times New Roman" w:hAnsi="Times New Roman" w:cs="Times New Roman"/>
          <w:bCs/>
          <w:sz w:val="24"/>
          <w:szCs w:val="24"/>
        </w:rPr>
        <w:t>, NKX2-1</w:t>
      </w:r>
      <w:r w:rsidR="00685231" w:rsidRPr="004D059E">
        <w:rPr>
          <w:rFonts w:ascii="Times New Roman" w:hAnsi="Times New Roman" w:cs="Times New Roman"/>
          <w:bCs/>
          <w:sz w:val="24"/>
          <w:szCs w:val="24"/>
        </w:rPr>
        <w:t>) markers corroborate robustness of protocol.</w:t>
      </w:r>
      <w:r w:rsidR="00685231" w:rsidRPr="004D059E">
        <w:rPr>
          <w:rFonts w:ascii="Times New Roman" w:hAnsi="Times New Roman" w:cs="Times New Roman"/>
          <w:b/>
          <w:sz w:val="24"/>
          <w:szCs w:val="24"/>
        </w:rPr>
        <w:t xml:space="preserve"> </w:t>
      </w:r>
      <w:r w:rsidR="009B6102" w:rsidRPr="004D059E">
        <w:rPr>
          <w:rFonts w:ascii="Times New Roman" w:hAnsi="Times New Roman" w:cs="Times New Roman"/>
          <w:bCs/>
          <w:sz w:val="24"/>
          <w:szCs w:val="24"/>
        </w:rPr>
        <w:t>Human embryonic lung fibroblasts (hELF) were used as negative cell control for intracellular NKX-2-1 staining.</w:t>
      </w:r>
      <w:r w:rsidR="00685231" w:rsidRPr="004D059E">
        <w:rPr>
          <w:rFonts w:ascii="Times New Roman" w:hAnsi="Times New Roman" w:cs="Times New Roman"/>
          <w:b/>
          <w:sz w:val="24"/>
          <w:szCs w:val="24"/>
        </w:rPr>
        <w:t xml:space="preserve"> </w:t>
      </w:r>
      <w:r w:rsidR="004D059E" w:rsidRPr="004D059E">
        <w:rPr>
          <w:rFonts w:ascii="Times New Roman" w:eastAsiaTheme="minorEastAsia" w:hAnsi="Times New Roman" w:cs="Times New Roman"/>
          <w:color w:val="000000" w:themeColor="text1"/>
          <w:kern w:val="24"/>
          <w:sz w:val="24"/>
          <w:szCs w:val="24"/>
        </w:rPr>
        <w:t>Viability was assessed with VivaFix401/450 stain.</w:t>
      </w:r>
    </w:p>
    <w:p w14:paraId="3CB75FF7" w14:textId="77777777" w:rsidR="00EF4694" w:rsidRPr="00EF4694" w:rsidRDefault="00EF4694" w:rsidP="00EF4694">
      <w:pPr>
        <w:spacing w:after="0"/>
        <w:jc w:val="both"/>
        <w:rPr>
          <w:rFonts w:ascii="Times New Roman" w:hAnsi="Times New Roman" w:cs="Times New Roman"/>
          <w:b/>
          <w:sz w:val="24"/>
          <w:szCs w:val="24"/>
        </w:rPr>
      </w:pPr>
    </w:p>
    <w:p w14:paraId="61E95E18" w14:textId="1D685DE2" w:rsidR="00EF4694" w:rsidRPr="00EF4694" w:rsidRDefault="00EF4694" w:rsidP="00EF4694">
      <w:pPr>
        <w:spacing w:after="0"/>
        <w:jc w:val="both"/>
        <w:rPr>
          <w:rFonts w:ascii="Times New Roman" w:hAnsi="Times New Roman" w:cs="Times New Roman"/>
          <w:sz w:val="24"/>
          <w:szCs w:val="24"/>
        </w:rPr>
      </w:pPr>
      <w:r w:rsidRPr="00EF4694">
        <w:rPr>
          <w:rFonts w:ascii="Times New Roman" w:hAnsi="Times New Roman" w:cs="Times New Roman"/>
          <w:b/>
          <w:bCs/>
          <w:sz w:val="24"/>
          <w:szCs w:val="24"/>
        </w:rPr>
        <w:t xml:space="preserve">Figure </w:t>
      </w:r>
      <w:r w:rsidR="007F04E7">
        <w:rPr>
          <w:rFonts w:ascii="Times New Roman" w:hAnsi="Times New Roman" w:cs="Times New Roman"/>
          <w:b/>
          <w:bCs/>
          <w:sz w:val="24"/>
          <w:szCs w:val="24"/>
        </w:rPr>
        <w:t>S</w:t>
      </w:r>
      <w:r w:rsidR="007F6A49">
        <w:rPr>
          <w:rFonts w:ascii="Times New Roman" w:hAnsi="Times New Roman" w:cs="Times New Roman"/>
          <w:b/>
          <w:bCs/>
          <w:sz w:val="24"/>
          <w:szCs w:val="24"/>
        </w:rPr>
        <w:t>2</w:t>
      </w:r>
      <w:r w:rsidRPr="00EF4694">
        <w:rPr>
          <w:rFonts w:ascii="Times New Roman" w:hAnsi="Times New Roman" w:cs="Times New Roman"/>
          <w:b/>
          <w:bCs/>
          <w:sz w:val="24"/>
          <w:szCs w:val="24"/>
        </w:rPr>
        <w:t>.</w:t>
      </w:r>
      <w:r w:rsidRPr="00EF4694">
        <w:rPr>
          <w:rFonts w:ascii="Times New Roman" w:hAnsi="Times New Roman" w:cs="Times New Roman"/>
          <w:b/>
          <w:bCs/>
          <w:sz w:val="24"/>
          <w:szCs w:val="24"/>
          <w:lang w:val="en-US"/>
        </w:rPr>
        <w:t xml:space="preserve"> Inhibition of NOTCH signaling with DAPT does not enrich the NKX2-1</w:t>
      </w:r>
      <w:r w:rsidRPr="00EF4694">
        <w:rPr>
          <w:rFonts w:ascii="Times New Roman" w:hAnsi="Times New Roman" w:cs="Times New Roman"/>
          <w:b/>
          <w:bCs/>
          <w:sz w:val="24"/>
          <w:szCs w:val="24"/>
          <w:vertAlign w:val="superscript"/>
          <w:lang w:val="en-US"/>
        </w:rPr>
        <w:t>+</w:t>
      </w:r>
      <w:r w:rsidRPr="00EF4694">
        <w:rPr>
          <w:rFonts w:ascii="Times New Roman" w:hAnsi="Times New Roman" w:cs="Times New Roman"/>
          <w:b/>
          <w:bCs/>
          <w:sz w:val="24"/>
          <w:szCs w:val="24"/>
          <w:lang w:val="en-US"/>
        </w:rPr>
        <w:t xml:space="preserve"> </w:t>
      </w:r>
      <w:r w:rsidRPr="00EF4694">
        <w:rPr>
          <w:rFonts w:ascii="Times New Roman" w:hAnsi="Times New Roman" w:cs="Times New Roman"/>
          <w:b/>
          <w:bCs/>
          <w:sz w:val="24"/>
          <w:szCs w:val="24"/>
        </w:rPr>
        <w:t xml:space="preserve">lung progenitor population. </w:t>
      </w:r>
      <w:r w:rsidRPr="00EF4694">
        <w:rPr>
          <w:rFonts w:ascii="Times New Roman" w:hAnsi="Times New Roman" w:cs="Times New Roman"/>
          <w:sz w:val="24"/>
          <w:szCs w:val="24"/>
        </w:rPr>
        <w:t>(</w:t>
      </w:r>
      <w:r w:rsidRPr="00EF4694">
        <w:rPr>
          <w:rFonts w:ascii="Times New Roman" w:hAnsi="Times New Roman" w:cs="Times New Roman"/>
          <w:b/>
          <w:bCs/>
          <w:sz w:val="24"/>
          <w:szCs w:val="24"/>
        </w:rPr>
        <w:t>A</w:t>
      </w:r>
      <w:r w:rsidRPr="00EF4694">
        <w:rPr>
          <w:rFonts w:ascii="Times New Roman" w:hAnsi="Times New Roman" w:cs="Times New Roman"/>
          <w:sz w:val="24"/>
          <w:szCs w:val="24"/>
        </w:rPr>
        <w:t>)</w:t>
      </w:r>
      <w:r w:rsidRPr="00EF4694">
        <w:rPr>
          <w:rFonts w:ascii="Times New Roman" w:hAnsi="Times New Roman" w:cs="Times New Roman"/>
          <w:b/>
          <w:bCs/>
          <w:sz w:val="24"/>
          <w:szCs w:val="24"/>
        </w:rPr>
        <w:t xml:space="preserve"> </w:t>
      </w:r>
      <w:r w:rsidRPr="00EF4694">
        <w:rPr>
          <w:rFonts w:ascii="Times New Roman" w:hAnsi="Times New Roman" w:cs="Times New Roman"/>
          <w:sz w:val="24"/>
          <w:szCs w:val="24"/>
        </w:rPr>
        <w:t>Schematic of Notch inhibition with DAPT during D15-22 of culture. (</w:t>
      </w:r>
      <w:r w:rsidRPr="00EF4694">
        <w:rPr>
          <w:rFonts w:ascii="Times New Roman" w:hAnsi="Times New Roman" w:cs="Times New Roman"/>
          <w:b/>
          <w:bCs/>
          <w:sz w:val="24"/>
          <w:szCs w:val="24"/>
        </w:rPr>
        <w:t>B</w:t>
      </w:r>
      <w:r w:rsidRPr="00EF4694">
        <w:rPr>
          <w:rFonts w:ascii="Times New Roman" w:hAnsi="Times New Roman" w:cs="Times New Roman"/>
          <w:sz w:val="24"/>
          <w:szCs w:val="24"/>
        </w:rPr>
        <w:t xml:space="preserve">) Validation of NOTCH inhibition with DAPT in </w:t>
      </w:r>
      <w:r w:rsidRPr="00EF4694">
        <w:rPr>
          <w:rFonts w:ascii="Times New Roman" w:hAnsi="Times New Roman" w:cs="Times New Roman"/>
          <w:sz w:val="24"/>
          <w:szCs w:val="24"/>
          <w:lang w:val="en-US"/>
        </w:rPr>
        <w:t>CA1-derived lung progenitor</w:t>
      </w:r>
      <w:r w:rsidRPr="00EF4694">
        <w:rPr>
          <w:rFonts w:ascii="Times New Roman" w:hAnsi="Times New Roman" w:cs="Times New Roman"/>
          <w:sz w:val="24"/>
          <w:szCs w:val="24"/>
        </w:rPr>
        <w:t xml:space="preserve">s. (B-left panel) Western blot showing diminished cleavage of NOTCH </w:t>
      </w:r>
      <w:r w:rsidR="00031217">
        <w:rPr>
          <w:rFonts w:ascii="Times New Roman" w:hAnsi="Times New Roman" w:cs="Times New Roman"/>
          <w:sz w:val="24"/>
          <w:szCs w:val="24"/>
        </w:rPr>
        <w:t>in</w:t>
      </w:r>
      <w:r w:rsidRPr="00EF4694">
        <w:rPr>
          <w:rFonts w:ascii="Times New Roman" w:hAnsi="Times New Roman" w:cs="Times New Roman"/>
          <w:sz w:val="24"/>
          <w:szCs w:val="24"/>
        </w:rPr>
        <w:t xml:space="preserve"> presence of 20mM DAPT. (B-right panels) Expression of NOTCH regulated HEY1, </w:t>
      </w:r>
      <w:r w:rsidR="008F1841">
        <w:rPr>
          <w:rFonts w:ascii="Times New Roman" w:hAnsi="Times New Roman" w:cs="Times New Roman"/>
          <w:sz w:val="24"/>
          <w:szCs w:val="24"/>
        </w:rPr>
        <w:t xml:space="preserve">measured by real-time PCR, </w:t>
      </w:r>
      <w:r w:rsidR="002D5F61">
        <w:rPr>
          <w:rFonts w:ascii="Times New Roman" w:hAnsi="Times New Roman" w:cs="Times New Roman"/>
          <w:sz w:val="24"/>
          <w:szCs w:val="24"/>
        </w:rPr>
        <w:t xml:space="preserve">is </w:t>
      </w:r>
      <w:r w:rsidRPr="00EF4694">
        <w:rPr>
          <w:rFonts w:ascii="Times New Roman" w:hAnsi="Times New Roman" w:cs="Times New Roman"/>
          <w:sz w:val="24"/>
          <w:szCs w:val="24"/>
        </w:rPr>
        <w:t xml:space="preserve">down regulated in LPCs after </w:t>
      </w:r>
      <w:r w:rsidR="00031217">
        <w:rPr>
          <w:rFonts w:ascii="Times New Roman" w:hAnsi="Times New Roman" w:cs="Times New Roman"/>
          <w:sz w:val="24"/>
          <w:szCs w:val="24"/>
        </w:rPr>
        <w:t xml:space="preserve">48 hours of </w:t>
      </w:r>
      <w:r w:rsidRPr="00EF4694">
        <w:rPr>
          <w:rFonts w:ascii="Times New Roman" w:hAnsi="Times New Roman" w:cs="Times New Roman"/>
          <w:sz w:val="24"/>
          <w:szCs w:val="24"/>
        </w:rPr>
        <w:t xml:space="preserve">exposure to 20mM DAPT (mean ± SEM, n=3 biological replicates, *p&lt;0.05 by paired </w:t>
      </w:r>
      <w:r w:rsidR="007A0CE9">
        <w:rPr>
          <w:rFonts w:ascii="Times New Roman" w:hAnsi="Times New Roman" w:cs="Times New Roman"/>
          <w:sz w:val="24"/>
          <w:szCs w:val="24"/>
        </w:rPr>
        <w:t xml:space="preserve">Student </w:t>
      </w:r>
      <w:r w:rsidRPr="00EF4694">
        <w:rPr>
          <w:rFonts w:ascii="Times New Roman" w:hAnsi="Times New Roman" w:cs="Times New Roman"/>
          <w:sz w:val="24"/>
          <w:szCs w:val="24"/>
        </w:rPr>
        <w:t>t-test). (</w:t>
      </w:r>
      <w:r w:rsidRPr="00EF4694">
        <w:rPr>
          <w:rFonts w:ascii="Times New Roman" w:hAnsi="Times New Roman" w:cs="Times New Roman"/>
          <w:b/>
          <w:bCs/>
          <w:sz w:val="24"/>
          <w:szCs w:val="24"/>
        </w:rPr>
        <w:t>C</w:t>
      </w:r>
      <w:r w:rsidRPr="00EF4694">
        <w:rPr>
          <w:rFonts w:ascii="Times New Roman" w:hAnsi="Times New Roman" w:cs="Times New Roman"/>
          <w:sz w:val="24"/>
          <w:szCs w:val="24"/>
        </w:rPr>
        <w:t xml:space="preserve">) Flow cytometry </w:t>
      </w:r>
      <w:r w:rsidR="002D5F61">
        <w:rPr>
          <w:rFonts w:ascii="Times New Roman" w:hAnsi="Times New Roman" w:cs="Times New Roman"/>
          <w:sz w:val="24"/>
          <w:szCs w:val="24"/>
        </w:rPr>
        <w:t xml:space="preserve">for </w:t>
      </w:r>
      <w:r w:rsidRPr="00EF4694">
        <w:rPr>
          <w:rFonts w:ascii="Times New Roman" w:hAnsi="Times New Roman" w:cs="Times New Roman"/>
          <w:sz w:val="24"/>
          <w:szCs w:val="24"/>
        </w:rPr>
        <w:t>NKX2-1 revealed no benefit of DAPT on efficiency of generating NKX2-1 LPCs at D22 (n≥2 biological replicates).</w:t>
      </w:r>
    </w:p>
    <w:p w14:paraId="50CBB6FA" w14:textId="77777777" w:rsidR="00EF4694" w:rsidRPr="00EF4694" w:rsidRDefault="00EF4694" w:rsidP="00EF4694">
      <w:pPr>
        <w:spacing w:after="0"/>
        <w:jc w:val="both"/>
        <w:rPr>
          <w:rFonts w:ascii="Times New Roman" w:hAnsi="Times New Roman" w:cs="Times New Roman"/>
          <w:b/>
          <w:sz w:val="24"/>
          <w:szCs w:val="24"/>
        </w:rPr>
      </w:pPr>
    </w:p>
    <w:p w14:paraId="16ADD7C3" w14:textId="4F0FFC43" w:rsidR="00EF4694" w:rsidRPr="00310A7E" w:rsidRDefault="00EF4694" w:rsidP="00EF4694">
      <w:pPr>
        <w:spacing w:after="0"/>
        <w:jc w:val="both"/>
        <w:rPr>
          <w:rFonts w:ascii="Times New Roman" w:hAnsi="Times New Roman" w:cs="Times New Roman"/>
          <w:b/>
          <w:bCs/>
          <w:sz w:val="24"/>
          <w:szCs w:val="24"/>
          <w:lang w:val="en-US"/>
        </w:rPr>
      </w:pPr>
      <w:r w:rsidRPr="00310A7E">
        <w:rPr>
          <w:rFonts w:ascii="Times New Roman" w:hAnsi="Times New Roman" w:cs="Times New Roman"/>
          <w:b/>
          <w:bCs/>
          <w:sz w:val="24"/>
          <w:szCs w:val="24"/>
        </w:rPr>
        <w:t xml:space="preserve">Figure </w:t>
      </w:r>
      <w:r w:rsidR="007F04E7">
        <w:rPr>
          <w:rFonts w:ascii="Times New Roman" w:hAnsi="Times New Roman" w:cs="Times New Roman"/>
          <w:b/>
          <w:bCs/>
          <w:sz w:val="24"/>
          <w:szCs w:val="24"/>
        </w:rPr>
        <w:t>S</w:t>
      </w:r>
      <w:r w:rsidR="007F6A49" w:rsidRPr="00310A7E">
        <w:rPr>
          <w:rFonts w:ascii="Times New Roman" w:hAnsi="Times New Roman" w:cs="Times New Roman"/>
          <w:b/>
          <w:bCs/>
          <w:sz w:val="24"/>
          <w:szCs w:val="24"/>
        </w:rPr>
        <w:t>3</w:t>
      </w:r>
      <w:r w:rsidRPr="00310A7E">
        <w:rPr>
          <w:rFonts w:ascii="Times New Roman" w:hAnsi="Times New Roman" w:cs="Times New Roman"/>
          <w:b/>
          <w:bCs/>
          <w:sz w:val="24"/>
          <w:szCs w:val="24"/>
        </w:rPr>
        <w:t>.</w:t>
      </w:r>
      <w:r w:rsidRPr="00310A7E">
        <w:rPr>
          <w:rFonts w:ascii="Times New Roman" w:hAnsi="Times New Roman" w:cs="Times New Roman"/>
          <w:b/>
          <w:bCs/>
          <w:sz w:val="24"/>
          <w:szCs w:val="24"/>
          <w:lang w:val="en-US"/>
        </w:rPr>
        <w:t xml:space="preserve"> Generation of lung progenitor cells from human CA1 ES and NCRM1 iPS cells stably trans</w:t>
      </w:r>
      <w:r w:rsidR="00047985">
        <w:rPr>
          <w:rFonts w:ascii="Times New Roman" w:hAnsi="Times New Roman" w:cs="Times New Roman"/>
          <w:b/>
          <w:bCs/>
          <w:sz w:val="24"/>
          <w:szCs w:val="24"/>
          <w:lang w:val="en-US"/>
        </w:rPr>
        <w:t>duced</w:t>
      </w:r>
      <w:r w:rsidRPr="00310A7E">
        <w:rPr>
          <w:rFonts w:ascii="Times New Roman" w:hAnsi="Times New Roman" w:cs="Times New Roman"/>
          <w:b/>
          <w:bCs/>
          <w:sz w:val="24"/>
          <w:szCs w:val="24"/>
          <w:lang w:val="en-US"/>
        </w:rPr>
        <w:t xml:space="preserve"> with a </w:t>
      </w:r>
      <w:r w:rsidR="00B14F86" w:rsidRPr="00310A7E">
        <w:rPr>
          <w:rFonts w:ascii="Times New Roman" w:hAnsi="Times New Roman" w:cs="Times New Roman"/>
          <w:b/>
          <w:bCs/>
          <w:sz w:val="24"/>
          <w:szCs w:val="24"/>
          <w:lang w:val="en-US"/>
        </w:rPr>
        <w:t>h</w:t>
      </w:r>
      <w:r w:rsidRPr="00310A7E">
        <w:rPr>
          <w:rFonts w:ascii="Times New Roman" w:hAnsi="Times New Roman" w:cs="Times New Roman"/>
          <w:b/>
          <w:bCs/>
          <w:sz w:val="24"/>
          <w:szCs w:val="24"/>
          <w:lang w:val="en-US"/>
        </w:rPr>
        <w:t>SFTPC</w:t>
      </w:r>
      <w:r w:rsidRPr="00310A7E">
        <w:rPr>
          <w:rFonts w:ascii="Times New Roman" w:hAnsi="Times New Roman" w:cs="Times New Roman"/>
          <w:b/>
          <w:bCs/>
          <w:sz w:val="24"/>
          <w:szCs w:val="24"/>
          <w:vertAlign w:val="superscript"/>
          <w:lang w:val="en-US"/>
        </w:rPr>
        <w:t>GFP</w:t>
      </w:r>
      <w:r w:rsidRPr="00310A7E">
        <w:rPr>
          <w:rFonts w:ascii="Times New Roman" w:hAnsi="Times New Roman" w:cs="Times New Roman"/>
          <w:b/>
          <w:bCs/>
          <w:sz w:val="24"/>
          <w:szCs w:val="24"/>
          <w:lang w:val="en-US"/>
        </w:rPr>
        <w:t xml:space="preserve"> reporter. </w:t>
      </w:r>
      <w:r w:rsidR="00685231" w:rsidRPr="00310A7E">
        <w:rPr>
          <w:rFonts w:ascii="Times New Roman" w:hAnsi="Times New Roman" w:cs="Times New Roman"/>
          <w:b/>
          <w:bCs/>
          <w:sz w:val="24"/>
          <w:szCs w:val="24"/>
          <w:lang w:val="en-US"/>
        </w:rPr>
        <w:t xml:space="preserve">(A) </w:t>
      </w:r>
      <w:r w:rsidR="00685231" w:rsidRPr="00310A7E">
        <w:rPr>
          <w:rFonts w:ascii="Times New Roman" w:hAnsi="Times New Roman" w:cs="Times New Roman"/>
          <w:sz w:val="24"/>
          <w:szCs w:val="24"/>
          <w:lang w:val="en-US"/>
        </w:rPr>
        <w:t>Flow cytometry analysis of c-KIT and CXCR4 showed that the efficiency of generating definitive endoderm at day 6 from human CA1-</w:t>
      </w:r>
      <w:r w:rsidR="00B14F86" w:rsidRPr="00310A7E">
        <w:rPr>
          <w:rFonts w:ascii="Times New Roman" w:hAnsi="Times New Roman" w:cs="Times New Roman"/>
          <w:sz w:val="24"/>
          <w:szCs w:val="24"/>
          <w:lang w:val="en-US"/>
        </w:rPr>
        <w:t>h</w:t>
      </w:r>
      <w:r w:rsidR="00685231" w:rsidRPr="00310A7E">
        <w:rPr>
          <w:rFonts w:ascii="Times New Roman" w:hAnsi="Times New Roman" w:cs="Times New Roman"/>
          <w:sz w:val="24"/>
          <w:szCs w:val="24"/>
          <w:lang w:val="en-US"/>
        </w:rPr>
        <w:t>SFTPC</w:t>
      </w:r>
      <w:r w:rsidR="00685231" w:rsidRPr="00310A7E">
        <w:rPr>
          <w:rFonts w:ascii="Times New Roman" w:hAnsi="Times New Roman" w:cs="Times New Roman"/>
          <w:sz w:val="24"/>
          <w:szCs w:val="24"/>
          <w:vertAlign w:val="superscript"/>
          <w:lang w:val="en-US"/>
        </w:rPr>
        <w:t>GFP</w:t>
      </w:r>
      <w:r w:rsidR="00685231" w:rsidRPr="00310A7E">
        <w:rPr>
          <w:rFonts w:ascii="Times New Roman" w:hAnsi="Times New Roman" w:cs="Times New Roman"/>
          <w:sz w:val="24"/>
          <w:szCs w:val="24"/>
          <w:lang w:val="en-US"/>
        </w:rPr>
        <w:t xml:space="preserve"> ES and NCRM1-</w:t>
      </w:r>
      <w:r w:rsidR="00B14F86" w:rsidRPr="00310A7E">
        <w:rPr>
          <w:rFonts w:ascii="Times New Roman" w:hAnsi="Times New Roman" w:cs="Times New Roman"/>
          <w:sz w:val="24"/>
          <w:szCs w:val="24"/>
          <w:lang w:val="en-US"/>
        </w:rPr>
        <w:t>h</w:t>
      </w:r>
      <w:r w:rsidR="00685231" w:rsidRPr="00310A7E">
        <w:rPr>
          <w:rFonts w:ascii="Times New Roman" w:hAnsi="Times New Roman" w:cs="Times New Roman"/>
          <w:sz w:val="24"/>
          <w:szCs w:val="24"/>
          <w:lang w:val="en-US"/>
        </w:rPr>
        <w:t>SFTPC</w:t>
      </w:r>
      <w:r w:rsidR="00685231" w:rsidRPr="00310A7E">
        <w:rPr>
          <w:rFonts w:ascii="Times New Roman" w:hAnsi="Times New Roman" w:cs="Times New Roman"/>
          <w:sz w:val="24"/>
          <w:szCs w:val="24"/>
          <w:vertAlign w:val="superscript"/>
          <w:lang w:val="en-US"/>
        </w:rPr>
        <w:t>GFP</w:t>
      </w:r>
      <w:r w:rsidR="00685231" w:rsidRPr="00310A7E">
        <w:rPr>
          <w:rFonts w:ascii="Times New Roman" w:hAnsi="Times New Roman" w:cs="Times New Roman"/>
          <w:sz w:val="24"/>
          <w:szCs w:val="24"/>
          <w:lang w:val="en-US"/>
        </w:rPr>
        <w:t xml:space="preserve"> iPS cells</w:t>
      </w:r>
      <w:r w:rsidR="00B14F86" w:rsidRPr="00310A7E">
        <w:rPr>
          <w:rFonts w:ascii="Times New Roman" w:hAnsi="Times New Roman" w:cs="Times New Roman"/>
          <w:sz w:val="24"/>
          <w:szCs w:val="24"/>
          <w:lang w:val="en-US"/>
        </w:rPr>
        <w:t xml:space="preserve"> (</w:t>
      </w:r>
      <w:r w:rsidR="00685231" w:rsidRPr="00310A7E">
        <w:rPr>
          <w:rFonts w:ascii="Times New Roman" w:hAnsi="Times New Roman" w:cs="Times New Roman"/>
          <w:sz w:val="24"/>
          <w:szCs w:val="24"/>
          <w:lang w:val="en-US"/>
        </w:rPr>
        <w:t>n ≥ 26 differentiations</w:t>
      </w:r>
      <w:r w:rsidR="00B14F86" w:rsidRPr="00310A7E">
        <w:rPr>
          <w:rFonts w:ascii="Times New Roman" w:hAnsi="Times New Roman" w:cs="Times New Roman"/>
          <w:sz w:val="24"/>
          <w:szCs w:val="24"/>
          <w:lang w:val="en-US"/>
        </w:rPr>
        <w:t>)</w:t>
      </w:r>
      <w:r w:rsidR="00685231" w:rsidRPr="00310A7E">
        <w:rPr>
          <w:rFonts w:ascii="Times New Roman" w:hAnsi="Times New Roman" w:cs="Times New Roman"/>
          <w:sz w:val="24"/>
          <w:szCs w:val="24"/>
          <w:lang w:val="en-US"/>
        </w:rPr>
        <w:t>. (</w:t>
      </w:r>
      <w:r w:rsidR="00685231" w:rsidRPr="00310A7E">
        <w:rPr>
          <w:rFonts w:ascii="Times New Roman" w:hAnsi="Times New Roman" w:cs="Times New Roman"/>
          <w:b/>
          <w:bCs/>
          <w:sz w:val="24"/>
          <w:szCs w:val="24"/>
          <w:lang w:val="en-US"/>
        </w:rPr>
        <w:t>B</w:t>
      </w:r>
      <w:r w:rsidR="00685231" w:rsidRPr="00310A7E">
        <w:rPr>
          <w:rFonts w:ascii="Times New Roman" w:hAnsi="Times New Roman" w:cs="Times New Roman"/>
          <w:sz w:val="24"/>
          <w:szCs w:val="24"/>
          <w:lang w:val="en-US"/>
        </w:rPr>
        <w:t xml:space="preserve">) </w:t>
      </w:r>
      <w:r w:rsidR="00685231" w:rsidRPr="00310A7E">
        <w:rPr>
          <w:rFonts w:ascii="Times New Roman" w:hAnsi="Times New Roman" w:cs="Times New Roman"/>
          <w:sz w:val="24"/>
          <w:szCs w:val="24"/>
          <w:lang w:val="en-US"/>
        </w:rPr>
        <w:lastRenderedPageBreak/>
        <w:t>Immunofluorescence (left panels)</w:t>
      </w:r>
      <w:r w:rsidR="002D5F61" w:rsidRPr="00310A7E">
        <w:rPr>
          <w:rFonts w:ascii="Times New Roman" w:hAnsi="Times New Roman" w:cs="Times New Roman"/>
          <w:sz w:val="24"/>
          <w:szCs w:val="24"/>
          <w:lang w:val="en-US"/>
        </w:rPr>
        <w:t>,</w:t>
      </w:r>
      <w:r w:rsidR="00685231" w:rsidRPr="00310A7E">
        <w:rPr>
          <w:rFonts w:ascii="Times New Roman" w:hAnsi="Times New Roman" w:cs="Times New Roman"/>
          <w:sz w:val="24"/>
          <w:szCs w:val="24"/>
          <w:lang w:val="en-US"/>
        </w:rPr>
        <w:t xml:space="preserve"> flow cytometry (</w:t>
      </w:r>
      <w:r w:rsidR="002D5F61" w:rsidRPr="00310A7E">
        <w:rPr>
          <w:rFonts w:ascii="Times New Roman" w:hAnsi="Times New Roman" w:cs="Times New Roman"/>
          <w:sz w:val="24"/>
          <w:szCs w:val="24"/>
          <w:lang w:val="en-US"/>
        </w:rPr>
        <w:t>middle</w:t>
      </w:r>
      <w:r w:rsidR="00685231" w:rsidRPr="00310A7E">
        <w:rPr>
          <w:rFonts w:ascii="Times New Roman" w:hAnsi="Times New Roman" w:cs="Times New Roman"/>
          <w:sz w:val="24"/>
          <w:szCs w:val="24"/>
          <w:lang w:val="en-US"/>
        </w:rPr>
        <w:t xml:space="preserve"> panels) </w:t>
      </w:r>
      <w:r w:rsidR="002D5F61" w:rsidRPr="00310A7E">
        <w:rPr>
          <w:rFonts w:ascii="Times New Roman" w:hAnsi="Times New Roman" w:cs="Times New Roman"/>
          <w:sz w:val="24"/>
          <w:szCs w:val="24"/>
          <w:lang w:val="en-US"/>
        </w:rPr>
        <w:t>and qPCR (right panels) for</w:t>
      </w:r>
      <w:r w:rsidR="00685231" w:rsidRPr="00310A7E">
        <w:rPr>
          <w:rFonts w:ascii="Times New Roman" w:hAnsi="Times New Roman" w:cs="Times New Roman"/>
          <w:sz w:val="24"/>
          <w:szCs w:val="24"/>
          <w:lang w:val="en-US"/>
        </w:rPr>
        <w:t xml:space="preserve"> NKX2-1 expression at day 15 and 22 of differentiation</w:t>
      </w:r>
      <w:r w:rsidR="00B14F86" w:rsidRPr="00310A7E">
        <w:rPr>
          <w:rFonts w:ascii="Times New Roman" w:hAnsi="Times New Roman" w:cs="Times New Roman"/>
          <w:sz w:val="24"/>
          <w:szCs w:val="24"/>
          <w:lang w:val="en-US"/>
        </w:rPr>
        <w:t xml:space="preserve"> (</w:t>
      </w:r>
      <w:r w:rsidR="00685231" w:rsidRPr="00310A7E">
        <w:rPr>
          <w:rFonts w:ascii="Times New Roman" w:hAnsi="Times New Roman" w:cs="Times New Roman"/>
          <w:sz w:val="24"/>
          <w:szCs w:val="24"/>
          <w:lang w:val="en-US"/>
        </w:rPr>
        <w:t>n ≥ 4 biological replicates</w:t>
      </w:r>
      <w:r w:rsidR="00B14F86" w:rsidRPr="00310A7E">
        <w:rPr>
          <w:rFonts w:ascii="Times New Roman" w:hAnsi="Times New Roman" w:cs="Times New Roman"/>
          <w:sz w:val="24"/>
          <w:szCs w:val="24"/>
          <w:lang w:val="en-US"/>
        </w:rPr>
        <w:t>)</w:t>
      </w:r>
      <w:r w:rsidR="00685231" w:rsidRPr="00310A7E">
        <w:rPr>
          <w:rFonts w:ascii="Times New Roman" w:hAnsi="Times New Roman" w:cs="Times New Roman"/>
          <w:sz w:val="24"/>
          <w:szCs w:val="24"/>
          <w:lang w:val="en-US"/>
        </w:rPr>
        <w:t>. (</w:t>
      </w:r>
      <w:r w:rsidR="00685231" w:rsidRPr="00310A7E">
        <w:rPr>
          <w:rFonts w:ascii="Times New Roman" w:hAnsi="Times New Roman" w:cs="Times New Roman"/>
          <w:b/>
          <w:bCs/>
          <w:sz w:val="24"/>
          <w:szCs w:val="24"/>
          <w:lang w:val="en-US"/>
        </w:rPr>
        <w:t>C</w:t>
      </w:r>
      <w:r w:rsidR="00685231" w:rsidRPr="00310A7E">
        <w:rPr>
          <w:rFonts w:ascii="Times New Roman" w:hAnsi="Times New Roman" w:cs="Times New Roman"/>
          <w:sz w:val="24"/>
          <w:szCs w:val="24"/>
          <w:lang w:val="en-US"/>
        </w:rPr>
        <w:t xml:space="preserve">) </w:t>
      </w:r>
      <w:r w:rsidR="00B14F86" w:rsidRPr="00310A7E">
        <w:rPr>
          <w:rFonts w:ascii="Times New Roman" w:eastAsiaTheme="minorEastAsia" w:hAnsi="Times New Roman" w:cs="Times New Roman"/>
          <w:color w:val="000000" w:themeColor="text1"/>
          <w:kern w:val="24"/>
          <w:sz w:val="24"/>
          <w:szCs w:val="24"/>
        </w:rPr>
        <w:t>Quantitative PCR (left panels; n ≥ 6 biological replicates) and flow cytometry (right table; n ≥ 4 biological replicates) for</w:t>
      </w:r>
      <w:r w:rsidR="00B14F86" w:rsidRPr="00310A7E">
        <w:rPr>
          <w:rFonts w:ascii="Times New Roman" w:eastAsiaTheme="minorEastAsia" w:hAnsi="Times New Roman" w:cs="Times New Roman"/>
          <w:i/>
          <w:iCs/>
          <w:color w:val="000000" w:themeColor="text1"/>
          <w:kern w:val="24"/>
          <w:sz w:val="24"/>
          <w:szCs w:val="24"/>
        </w:rPr>
        <w:t xml:space="preserve"> </w:t>
      </w:r>
      <w:r w:rsidR="00B14F86" w:rsidRPr="00310A7E">
        <w:rPr>
          <w:rFonts w:ascii="Times New Roman" w:eastAsiaTheme="minorEastAsia" w:hAnsi="Times New Roman" w:cs="Times New Roman"/>
          <w:color w:val="000000" w:themeColor="text1"/>
          <w:kern w:val="24"/>
          <w:sz w:val="24"/>
          <w:szCs w:val="24"/>
        </w:rPr>
        <w:t>SOX2</w:t>
      </w:r>
      <w:r w:rsidR="00B14F86" w:rsidRPr="00310A7E">
        <w:rPr>
          <w:rFonts w:ascii="Times New Roman" w:eastAsiaTheme="minorEastAsia" w:hAnsi="Times New Roman" w:cs="Times New Roman"/>
          <w:i/>
          <w:iCs/>
          <w:color w:val="000000" w:themeColor="text1"/>
          <w:kern w:val="24"/>
          <w:sz w:val="24"/>
          <w:szCs w:val="24"/>
        </w:rPr>
        <w:t xml:space="preserve"> </w:t>
      </w:r>
      <w:r w:rsidR="00B14F86" w:rsidRPr="00310A7E">
        <w:rPr>
          <w:rFonts w:ascii="Times New Roman" w:eastAsiaTheme="minorEastAsia" w:hAnsi="Times New Roman" w:cs="Times New Roman"/>
          <w:color w:val="000000" w:themeColor="text1"/>
          <w:kern w:val="24"/>
          <w:sz w:val="24"/>
          <w:szCs w:val="24"/>
        </w:rPr>
        <w:t>and</w:t>
      </w:r>
      <w:r w:rsidR="00B14F86" w:rsidRPr="00310A7E">
        <w:rPr>
          <w:rFonts w:ascii="Times New Roman" w:eastAsiaTheme="minorEastAsia" w:hAnsi="Times New Roman" w:cs="Times New Roman"/>
          <w:i/>
          <w:iCs/>
          <w:color w:val="000000" w:themeColor="text1"/>
          <w:kern w:val="24"/>
          <w:sz w:val="24"/>
          <w:szCs w:val="24"/>
        </w:rPr>
        <w:t xml:space="preserve"> </w:t>
      </w:r>
      <w:r w:rsidR="00B14F86" w:rsidRPr="00310A7E">
        <w:rPr>
          <w:rFonts w:ascii="Times New Roman" w:eastAsiaTheme="minorEastAsia" w:hAnsi="Times New Roman" w:cs="Times New Roman"/>
          <w:color w:val="000000" w:themeColor="text1"/>
          <w:kern w:val="24"/>
          <w:sz w:val="24"/>
          <w:szCs w:val="24"/>
        </w:rPr>
        <w:t>SOX9 to determine commitment of day 22 LPCs to proximal/distal lung lineages</w:t>
      </w:r>
      <w:r w:rsidR="00B14F86" w:rsidRPr="00310A7E">
        <w:rPr>
          <w:rFonts w:ascii="Times New Roman" w:hAnsi="Times New Roman" w:cs="Times New Roman"/>
          <w:sz w:val="24"/>
          <w:szCs w:val="24"/>
          <w:lang w:val="en-US"/>
        </w:rPr>
        <w:t xml:space="preserve">. </w:t>
      </w:r>
      <w:r w:rsidR="00406569" w:rsidRPr="00310A7E">
        <w:rPr>
          <w:rFonts w:ascii="Times New Roman" w:hAnsi="Times New Roman" w:cs="Times New Roman"/>
          <w:sz w:val="24"/>
          <w:szCs w:val="24"/>
          <w:lang w:val="en-US"/>
        </w:rPr>
        <w:t>Data</w:t>
      </w:r>
      <w:r w:rsidR="00B14F86" w:rsidRPr="00310A7E">
        <w:rPr>
          <w:rFonts w:ascii="Times New Roman" w:hAnsi="Times New Roman" w:cs="Times New Roman"/>
          <w:sz w:val="24"/>
          <w:szCs w:val="24"/>
          <w:lang w:val="en-US"/>
        </w:rPr>
        <w:t xml:space="preserve"> </w:t>
      </w:r>
      <w:r w:rsidR="00406569">
        <w:rPr>
          <w:rFonts w:ascii="Times New Roman" w:hAnsi="Times New Roman" w:cs="Times New Roman"/>
          <w:sz w:val="24"/>
          <w:szCs w:val="24"/>
          <w:lang w:val="en-US"/>
        </w:rPr>
        <w:t xml:space="preserve">are </w:t>
      </w:r>
      <w:r w:rsidR="00310A7E">
        <w:rPr>
          <w:rFonts w:ascii="Times New Roman" w:hAnsi="Times New Roman" w:cs="Times New Roman"/>
          <w:sz w:val="24"/>
          <w:szCs w:val="24"/>
          <w:lang w:val="en-US"/>
        </w:rPr>
        <w:t>m</w:t>
      </w:r>
      <w:r w:rsidR="00B14F86" w:rsidRPr="00310A7E">
        <w:rPr>
          <w:rFonts w:ascii="Times New Roman" w:hAnsi="Times New Roman" w:cs="Times New Roman"/>
          <w:sz w:val="24"/>
          <w:szCs w:val="24"/>
          <w:lang w:val="en-US"/>
        </w:rPr>
        <w:t>ean ± SEM</w:t>
      </w:r>
      <w:r w:rsidR="00685231" w:rsidRPr="00310A7E">
        <w:rPr>
          <w:rFonts w:ascii="Times New Roman" w:hAnsi="Times New Roman" w:cs="Times New Roman"/>
          <w:sz w:val="24"/>
          <w:szCs w:val="24"/>
          <w:lang w:val="en-US"/>
        </w:rPr>
        <w:t>, *p&lt;0.05</w:t>
      </w:r>
      <w:r w:rsidR="002A1C3B">
        <w:rPr>
          <w:rFonts w:ascii="Times New Roman" w:hAnsi="Times New Roman" w:cs="Times New Roman"/>
          <w:sz w:val="24"/>
          <w:szCs w:val="24"/>
          <w:lang w:val="en-US"/>
        </w:rPr>
        <w:t xml:space="preserve"> by </w:t>
      </w:r>
      <w:r w:rsidR="007A0CE9">
        <w:rPr>
          <w:rFonts w:ascii="Times New Roman" w:hAnsi="Times New Roman" w:cs="Times New Roman"/>
          <w:sz w:val="24"/>
          <w:szCs w:val="24"/>
          <w:lang w:val="en-US"/>
        </w:rPr>
        <w:t>one-way ANOVA.</w:t>
      </w:r>
      <w:r w:rsidR="00685231" w:rsidRPr="00310A7E">
        <w:rPr>
          <w:rFonts w:ascii="Times New Roman" w:hAnsi="Times New Roman" w:cs="Times New Roman"/>
          <w:b/>
          <w:bCs/>
          <w:sz w:val="24"/>
          <w:szCs w:val="24"/>
          <w:lang w:val="en-US"/>
        </w:rPr>
        <w:t xml:space="preserve"> </w:t>
      </w:r>
    </w:p>
    <w:p w14:paraId="4540F6DD" w14:textId="77777777" w:rsidR="00685231" w:rsidRPr="00EF4694" w:rsidRDefault="00685231" w:rsidP="00EF4694">
      <w:pPr>
        <w:spacing w:after="0"/>
        <w:jc w:val="both"/>
        <w:rPr>
          <w:rFonts w:ascii="Times New Roman" w:hAnsi="Times New Roman" w:cs="Times New Roman"/>
          <w:b/>
          <w:sz w:val="24"/>
          <w:szCs w:val="24"/>
        </w:rPr>
      </w:pPr>
    </w:p>
    <w:p w14:paraId="4562F442" w14:textId="0C1782B0" w:rsidR="00EF4694" w:rsidRPr="00406569" w:rsidRDefault="00EF4694" w:rsidP="00EF4694">
      <w:pPr>
        <w:spacing w:after="0"/>
        <w:jc w:val="both"/>
        <w:rPr>
          <w:rFonts w:ascii="Times New Roman" w:hAnsi="Times New Roman" w:cs="Times New Roman"/>
          <w:b/>
          <w:bCs/>
          <w:sz w:val="24"/>
          <w:szCs w:val="24"/>
          <w:lang w:val="en-US"/>
        </w:rPr>
      </w:pPr>
      <w:r w:rsidRPr="00406569">
        <w:rPr>
          <w:rFonts w:ascii="Times New Roman" w:hAnsi="Times New Roman" w:cs="Times New Roman"/>
          <w:b/>
          <w:bCs/>
          <w:sz w:val="24"/>
          <w:szCs w:val="24"/>
        </w:rPr>
        <w:t xml:space="preserve">Figure </w:t>
      </w:r>
      <w:r w:rsidR="007F04E7" w:rsidRPr="00406569">
        <w:rPr>
          <w:rFonts w:ascii="Times New Roman" w:hAnsi="Times New Roman" w:cs="Times New Roman"/>
          <w:b/>
          <w:bCs/>
          <w:sz w:val="24"/>
          <w:szCs w:val="24"/>
        </w:rPr>
        <w:t>S</w:t>
      </w:r>
      <w:r w:rsidR="007F6A49" w:rsidRPr="00406569">
        <w:rPr>
          <w:rFonts w:ascii="Times New Roman" w:hAnsi="Times New Roman" w:cs="Times New Roman"/>
          <w:b/>
          <w:bCs/>
          <w:sz w:val="24"/>
          <w:szCs w:val="24"/>
        </w:rPr>
        <w:t>4</w:t>
      </w:r>
      <w:r w:rsidRPr="00406569">
        <w:rPr>
          <w:rFonts w:ascii="Times New Roman" w:hAnsi="Times New Roman" w:cs="Times New Roman"/>
          <w:b/>
          <w:bCs/>
          <w:sz w:val="24"/>
          <w:szCs w:val="24"/>
        </w:rPr>
        <w:t>.</w:t>
      </w:r>
      <w:r w:rsidRPr="00406569">
        <w:rPr>
          <w:rFonts w:ascii="Times New Roman" w:hAnsi="Times New Roman" w:cs="Times New Roman"/>
          <w:sz w:val="24"/>
          <w:szCs w:val="24"/>
        </w:rPr>
        <w:t xml:space="preserve"> </w:t>
      </w:r>
      <w:r w:rsidRPr="00406569">
        <w:rPr>
          <w:rFonts w:ascii="Times New Roman" w:hAnsi="Times New Roman" w:cs="Times New Roman"/>
          <w:b/>
          <w:bCs/>
          <w:sz w:val="24"/>
          <w:szCs w:val="24"/>
        </w:rPr>
        <w:t xml:space="preserve">Differentiation of </w:t>
      </w:r>
      <w:r w:rsidRPr="00406569">
        <w:rPr>
          <w:rFonts w:ascii="Times New Roman" w:hAnsi="Times New Roman" w:cs="Times New Roman"/>
          <w:b/>
          <w:bCs/>
          <w:sz w:val="24"/>
          <w:szCs w:val="24"/>
          <w:lang w:val="en-US"/>
        </w:rPr>
        <w:t>lung progenitor cells derived from pluripotent stem cells stably trans</w:t>
      </w:r>
      <w:r w:rsidR="00047985">
        <w:rPr>
          <w:rFonts w:ascii="Times New Roman" w:hAnsi="Times New Roman" w:cs="Times New Roman"/>
          <w:b/>
          <w:bCs/>
          <w:sz w:val="24"/>
          <w:szCs w:val="24"/>
          <w:lang w:val="en-US"/>
        </w:rPr>
        <w:t>duced</w:t>
      </w:r>
      <w:r w:rsidRPr="00406569">
        <w:rPr>
          <w:rFonts w:ascii="Times New Roman" w:hAnsi="Times New Roman" w:cs="Times New Roman"/>
          <w:b/>
          <w:bCs/>
          <w:sz w:val="24"/>
          <w:szCs w:val="24"/>
          <w:lang w:val="en-US"/>
        </w:rPr>
        <w:t xml:space="preserve"> with a </w:t>
      </w:r>
      <w:r w:rsidR="00310A7E" w:rsidRPr="00406569">
        <w:rPr>
          <w:rFonts w:ascii="Times New Roman" w:hAnsi="Times New Roman" w:cs="Times New Roman"/>
          <w:b/>
          <w:bCs/>
          <w:sz w:val="24"/>
          <w:szCs w:val="24"/>
          <w:lang w:val="en-US"/>
        </w:rPr>
        <w:t>h</w:t>
      </w:r>
      <w:r w:rsidRPr="00406569">
        <w:rPr>
          <w:rFonts w:ascii="Times New Roman" w:hAnsi="Times New Roman" w:cs="Times New Roman"/>
          <w:b/>
          <w:bCs/>
          <w:sz w:val="24"/>
          <w:szCs w:val="24"/>
          <w:lang w:val="en-US"/>
        </w:rPr>
        <w:t>SFTPC</w:t>
      </w:r>
      <w:r w:rsidRPr="00406569">
        <w:rPr>
          <w:rFonts w:ascii="Times New Roman" w:hAnsi="Times New Roman" w:cs="Times New Roman"/>
          <w:b/>
          <w:bCs/>
          <w:sz w:val="24"/>
          <w:szCs w:val="24"/>
          <w:vertAlign w:val="superscript"/>
          <w:lang w:val="en-US"/>
        </w:rPr>
        <w:t>GFP</w:t>
      </w:r>
      <w:r w:rsidRPr="00406569">
        <w:rPr>
          <w:rFonts w:ascii="Times New Roman" w:hAnsi="Times New Roman" w:cs="Times New Roman"/>
          <w:b/>
          <w:bCs/>
          <w:sz w:val="24"/>
          <w:szCs w:val="24"/>
          <w:lang w:val="en-US"/>
        </w:rPr>
        <w:t xml:space="preserve"> reporter in AEC2 cells. </w:t>
      </w:r>
      <w:r w:rsidR="00685231" w:rsidRPr="00406569">
        <w:rPr>
          <w:rFonts w:ascii="Times New Roman" w:hAnsi="Times New Roman" w:cs="Times New Roman"/>
          <w:sz w:val="24"/>
          <w:szCs w:val="24"/>
          <w:lang w:val="en-US"/>
        </w:rPr>
        <w:t>(</w:t>
      </w:r>
      <w:r w:rsidR="00685231" w:rsidRPr="00406569">
        <w:rPr>
          <w:rFonts w:ascii="Times New Roman" w:hAnsi="Times New Roman" w:cs="Times New Roman"/>
          <w:b/>
          <w:bCs/>
          <w:sz w:val="24"/>
          <w:szCs w:val="24"/>
          <w:lang w:val="en-US"/>
        </w:rPr>
        <w:t>A</w:t>
      </w:r>
      <w:r w:rsidR="00685231" w:rsidRPr="00406569">
        <w:rPr>
          <w:rFonts w:ascii="Times New Roman" w:hAnsi="Times New Roman" w:cs="Times New Roman"/>
          <w:sz w:val="24"/>
          <w:szCs w:val="24"/>
          <w:lang w:val="en-US"/>
        </w:rPr>
        <w:t xml:space="preserve">-left) A schematic of the lentiviral vector containing a 5 kb </w:t>
      </w:r>
      <w:r w:rsidR="00310A7E" w:rsidRPr="00406569">
        <w:rPr>
          <w:rFonts w:ascii="Times New Roman" w:hAnsi="Times New Roman" w:cs="Times New Roman"/>
          <w:sz w:val="24"/>
          <w:szCs w:val="24"/>
          <w:lang w:val="en-US"/>
        </w:rPr>
        <w:t>h</w:t>
      </w:r>
      <w:r w:rsidR="00685231" w:rsidRPr="00406569">
        <w:rPr>
          <w:rFonts w:ascii="Times New Roman" w:hAnsi="Times New Roman" w:cs="Times New Roman"/>
          <w:sz w:val="24"/>
          <w:szCs w:val="24"/>
          <w:lang w:val="en-US"/>
        </w:rPr>
        <w:t>SFTPC promoter driving GFP-IRES-puromycin (</w:t>
      </w:r>
      <w:r w:rsidR="00310A7E" w:rsidRPr="00406569">
        <w:rPr>
          <w:rFonts w:ascii="Times New Roman" w:hAnsi="Times New Roman" w:cs="Times New Roman"/>
          <w:sz w:val="24"/>
          <w:szCs w:val="24"/>
          <w:lang w:val="en-US"/>
        </w:rPr>
        <w:t>h</w:t>
      </w:r>
      <w:r w:rsidR="00685231" w:rsidRPr="00406569">
        <w:rPr>
          <w:rFonts w:ascii="Times New Roman" w:hAnsi="Times New Roman" w:cs="Times New Roman"/>
          <w:sz w:val="24"/>
          <w:szCs w:val="24"/>
          <w:lang w:val="en-US"/>
        </w:rPr>
        <w:t>SFTPC</w:t>
      </w:r>
      <w:r w:rsidR="00685231" w:rsidRPr="00406569">
        <w:rPr>
          <w:rFonts w:ascii="Times New Roman" w:hAnsi="Times New Roman" w:cs="Times New Roman"/>
          <w:sz w:val="24"/>
          <w:szCs w:val="24"/>
          <w:vertAlign w:val="superscript"/>
          <w:lang w:val="en-US"/>
        </w:rPr>
        <w:t>GFP</w:t>
      </w:r>
      <w:r w:rsidR="00685231" w:rsidRPr="00406569">
        <w:rPr>
          <w:rFonts w:ascii="Times New Roman" w:hAnsi="Times New Roman" w:cs="Times New Roman"/>
          <w:sz w:val="24"/>
          <w:szCs w:val="24"/>
          <w:lang w:val="en-US"/>
        </w:rPr>
        <w:t>) for selection and readout. (</w:t>
      </w:r>
      <w:r w:rsidR="00685231" w:rsidRPr="00406569">
        <w:rPr>
          <w:rFonts w:ascii="Times New Roman" w:hAnsi="Times New Roman" w:cs="Times New Roman"/>
          <w:b/>
          <w:bCs/>
          <w:sz w:val="24"/>
          <w:szCs w:val="24"/>
          <w:lang w:val="en-US"/>
        </w:rPr>
        <w:t>A</w:t>
      </w:r>
      <w:r w:rsidR="00685231" w:rsidRPr="00406569">
        <w:rPr>
          <w:rFonts w:ascii="Times New Roman" w:hAnsi="Times New Roman" w:cs="Times New Roman"/>
          <w:sz w:val="24"/>
          <w:szCs w:val="24"/>
          <w:lang w:val="en-US"/>
        </w:rPr>
        <w:t xml:space="preserve">-right panels) Representative GFP </w:t>
      </w:r>
      <w:r w:rsidR="00047985">
        <w:rPr>
          <w:rFonts w:ascii="Times New Roman" w:hAnsi="Times New Roman" w:cs="Times New Roman"/>
          <w:sz w:val="24"/>
          <w:szCs w:val="24"/>
          <w:lang w:val="en-US"/>
        </w:rPr>
        <w:t>confocal</w:t>
      </w:r>
      <w:r w:rsidR="00685231" w:rsidRPr="00406569">
        <w:rPr>
          <w:rFonts w:ascii="Times New Roman" w:hAnsi="Times New Roman" w:cs="Times New Roman"/>
          <w:sz w:val="24"/>
          <w:szCs w:val="24"/>
          <w:lang w:val="en-US"/>
        </w:rPr>
        <w:t xml:space="preserve"> microscopy and GFP flow histogram of CA1-</w:t>
      </w:r>
      <w:r w:rsidR="00310A7E" w:rsidRPr="00406569">
        <w:rPr>
          <w:rFonts w:ascii="Times New Roman" w:hAnsi="Times New Roman" w:cs="Times New Roman"/>
          <w:sz w:val="24"/>
          <w:szCs w:val="24"/>
          <w:lang w:val="en-US"/>
        </w:rPr>
        <w:t>h</w:t>
      </w:r>
      <w:r w:rsidR="00685231" w:rsidRPr="00406569">
        <w:rPr>
          <w:rFonts w:ascii="Times New Roman" w:hAnsi="Times New Roman" w:cs="Times New Roman"/>
          <w:sz w:val="24"/>
          <w:szCs w:val="24"/>
          <w:lang w:val="en-US"/>
        </w:rPr>
        <w:t>SFTPC</w:t>
      </w:r>
      <w:r w:rsidR="00685231" w:rsidRPr="00406569">
        <w:rPr>
          <w:rFonts w:ascii="Times New Roman" w:hAnsi="Times New Roman" w:cs="Times New Roman"/>
          <w:sz w:val="24"/>
          <w:szCs w:val="24"/>
          <w:vertAlign w:val="superscript"/>
          <w:lang w:val="en-US"/>
        </w:rPr>
        <w:t>GFP</w:t>
      </w:r>
      <w:r w:rsidR="00685231" w:rsidRPr="00406569">
        <w:rPr>
          <w:rFonts w:ascii="Times New Roman" w:hAnsi="Times New Roman" w:cs="Times New Roman"/>
          <w:sz w:val="24"/>
          <w:szCs w:val="24"/>
          <w:lang w:val="en-US"/>
        </w:rPr>
        <w:t xml:space="preserve"> organoids at D43 of differentiation. </w:t>
      </w:r>
      <w:r w:rsidR="00406569" w:rsidRPr="00406569">
        <w:rPr>
          <w:rFonts w:ascii="Times New Roman" w:eastAsiaTheme="minorEastAsia" w:hAnsi="Times New Roman" w:cs="Times New Roman"/>
          <w:color w:val="000000" w:themeColor="text1"/>
          <w:kern w:val="24"/>
          <w:sz w:val="24"/>
          <w:szCs w:val="24"/>
          <w:lang w:val="en-US"/>
        </w:rPr>
        <w:t>Non-transduced CA1 cells served as negative flow control.</w:t>
      </w:r>
      <w:r w:rsidR="00406569" w:rsidRPr="00406569">
        <w:rPr>
          <w:rFonts w:ascii="Times New Roman" w:hAnsi="Times New Roman" w:cs="Times New Roman"/>
          <w:i/>
          <w:iCs/>
          <w:sz w:val="24"/>
          <w:szCs w:val="24"/>
          <w:lang w:val="en-US"/>
        </w:rPr>
        <w:t xml:space="preserve"> </w:t>
      </w:r>
      <w:r w:rsidR="00310A7E" w:rsidRPr="00406569">
        <w:rPr>
          <w:rFonts w:ascii="Times New Roman" w:hAnsi="Times New Roman" w:cs="Times New Roman"/>
          <w:i/>
          <w:iCs/>
          <w:sz w:val="24"/>
          <w:szCs w:val="24"/>
          <w:lang w:val="en-US"/>
        </w:rPr>
        <w:t>Inlet</w:t>
      </w:r>
      <w:r w:rsidR="00310A7E" w:rsidRPr="00406569">
        <w:rPr>
          <w:rFonts w:ascii="Times New Roman" w:hAnsi="Times New Roman" w:cs="Times New Roman"/>
          <w:sz w:val="24"/>
          <w:szCs w:val="24"/>
          <w:lang w:val="en-US"/>
        </w:rPr>
        <w:t xml:space="preserve">: cytospin of D43 </w:t>
      </w:r>
      <w:r w:rsidR="00310A7E" w:rsidRPr="00406569">
        <w:rPr>
          <w:rFonts w:ascii="Times New Roman" w:hAnsi="Times New Roman" w:cs="Times New Roman"/>
          <w:sz w:val="24"/>
          <w:szCs w:val="24"/>
        </w:rPr>
        <w:t>CA1-hSFTPC</w:t>
      </w:r>
      <w:r w:rsidR="00310A7E" w:rsidRPr="00406569">
        <w:rPr>
          <w:rFonts w:ascii="Times New Roman" w:hAnsi="Times New Roman" w:cs="Times New Roman"/>
          <w:sz w:val="24"/>
          <w:szCs w:val="24"/>
          <w:vertAlign w:val="superscript"/>
        </w:rPr>
        <w:t xml:space="preserve">GFP </w:t>
      </w:r>
      <w:r w:rsidR="00310A7E" w:rsidRPr="00406569">
        <w:rPr>
          <w:rFonts w:ascii="Times New Roman" w:hAnsi="Times New Roman" w:cs="Times New Roman"/>
          <w:sz w:val="24"/>
          <w:szCs w:val="24"/>
          <w:lang w:val="en-US"/>
        </w:rPr>
        <w:t>organoid cells stained with anti-GFP and anti-CDH1.</w:t>
      </w:r>
      <w:r w:rsidR="00685231" w:rsidRPr="00406569">
        <w:rPr>
          <w:rFonts w:ascii="Times New Roman" w:hAnsi="Times New Roman" w:cs="Times New Roman"/>
          <w:sz w:val="24"/>
          <w:szCs w:val="24"/>
          <w:lang w:val="en-US"/>
        </w:rPr>
        <w:t xml:space="preserve"> (</w:t>
      </w:r>
      <w:r w:rsidR="00685231" w:rsidRPr="00406569">
        <w:rPr>
          <w:rFonts w:ascii="Times New Roman" w:hAnsi="Times New Roman" w:cs="Times New Roman"/>
          <w:b/>
          <w:bCs/>
          <w:sz w:val="24"/>
          <w:szCs w:val="24"/>
          <w:lang w:val="en-US"/>
        </w:rPr>
        <w:t>B</w:t>
      </w:r>
      <w:r w:rsidR="00685231" w:rsidRPr="00406569">
        <w:rPr>
          <w:rFonts w:ascii="Times New Roman" w:hAnsi="Times New Roman" w:cs="Times New Roman"/>
          <w:sz w:val="24"/>
          <w:szCs w:val="24"/>
          <w:lang w:val="en-US"/>
        </w:rPr>
        <w:t>) GFP expression over time in CA1-</w:t>
      </w:r>
      <w:r w:rsidR="00310A7E" w:rsidRPr="00406569">
        <w:rPr>
          <w:rFonts w:ascii="Times New Roman" w:hAnsi="Times New Roman" w:cs="Times New Roman"/>
          <w:sz w:val="24"/>
          <w:szCs w:val="24"/>
          <w:lang w:val="en-US"/>
        </w:rPr>
        <w:t>h</w:t>
      </w:r>
      <w:r w:rsidR="00685231" w:rsidRPr="00406569">
        <w:rPr>
          <w:rFonts w:ascii="Times New Roman" w:hAnsi="Times New Roman" w:cs="Times New Roman"/>
          <w:sz w:val="24"/>
          <w:szCs w:val="24"/>
          <w:lang w:val="en-US"/>
        </w:rPr>
        <w:t>SFTPC</w:t>
      </w:r>
      <w:r w:rsidR="00685231" w:rsidRPr="00406569">
        <w:rPr>
          <w:rFonts w:ascii="Times New Roman" w:hAnsi="Times New Roman" w:cs="Times New Roman"/>
          <w:sz w:val="24"/>
          <w:szCs w:val="24"/>
          <w:vertAlign w:val="superscript"/>
          <w:lang w:val="en-US"/>
        </w:rPr>
        <w:t>GFP</w:t>
      </w:r>
      <w:r w:rsidR="00685231" w:rsidRPr="00406569">
        <w:rPr>
          <w:rFonts w:ascii="Times New Roman" w:hAnsi="Times New Roman" w:cs="Times New Roman"/>
          <w:sz w:val="24"/>
          <w:szCs w:val="24"/>
          <w:lang w:val="en-US"/>
        </w:rPr>
        <w:t xml:space="preserve"> or NCRM1-</w:t>
      </w:r>
      <w:r w:rsidR="00310A7E" w:rsidRPr="00406569">
        <w:rPr>
          <w:rFonts w:ascii="Times New Roman" w:hAnsi="Times New Roman" w:cs="Times New Roman"/>
          <w:sz w:val="24"/>
          <w:szCs w:val="24"/>
          <w:lang w:val="en-US"/>
        </w:rPr>
        <w:t>h</w:t>
      </w:r>
      <w:r w:rsidR="00685231" w:rsidRPr="00406569">
        <w:rPr>
          <w:rFonts w:ascii="Times New Roman" w:hAnsi="Times New Roman" w:cs="Times New Roman"/>
          <w:sz w:val="24"/>
          <w:szCs w:val="24"/>
          <w:lang w:val="en-US"/>
        </w:rPr>
        <w:t>SFTPC</w:t>
      </w:r>
      <w:r w:rsidR="00685231" w:rsidRPr="00406569">
        <w:rPr>
          <w:rFonts w:ascii="Times New Roman" w:hAnsi="Times New Roman" w:cs="Times New Roman"/>
          <w:sz w:val="24"/>
          <w:szCs w:val="24"/>
          <w:vertAlign w:val="superscript"/>
          <w:lang w:val="en-US"/>
        </w:rPr>
        <w:t>GFP</w:t>
      </w:r>
      <w:r w:rsidR="00685231" w:rsidRPr="00406569">
        <w:rPr>
          <w:rFonts w:ascii="Times New Roman" w:hAnsi="Times New Roman" w:cs="Times New Roman"/>
          <w:sz w:val="24"/>
          <w:szCs w:val="24"/>
          <w:lang w:val="en-US"/>
        </w:rPr>
        <w:t xml:space="preserve"> organoid cultures measured by flow cytometry. Mean ± SEM, n ≥ 4 biological replicates, *p&lt;0.05 by one-way ANOVA). (</w:t>
      </w:r>
      <w:r w:rsidR="00406569" w:rsidRPr="00406569">
        <w:rPr>
          <w:rFonts w:ascii="Times New Roman" w:hAnsi="Times New Roman" w:cs="Times New Roman"/>
          <w:b/>
          <w:bCs/>
          <w:sz w:val="24"/>
          <w:szCs w:val="24"/>
          <w:lang w:val="en-US"/>
        </w:rPr>
        <w:t>C</w:t>
      </w:r>
      <w:r w:rsidR="00685231" w:rsidRPr="00406569">
        <w:rPr>
          <w:rFonts w:ascii="Times New Roman" w:hAnsi="Times New Roman" w:cs="Times New Roman"/>
          <w:sz w:val="24"/>
          <w:szCs w:val="24"/>
          <w:lang w:val="en-US"/>
        </w:rPr>
        <w:t>) Representative immunostaining for HT2-280 of cells isolated from CA1-</w:t>
      </w:r>
      <w:r w:rsidR="00310A7E" w:rsidRPr="00406569">
        <w:rPr>
          <w:rFonts w:ascii="Times New Roman" w:hAnsi="Times New Roman" w:cs="Times New Roman"/>
          <w:sz w:val="24"/>
          <w:szCs w:val="24"/>
          <w:lang w:val="en-US"/>
        </w:rPr>
        <w:t>h</w:t>
      </w:r>
      <w:r w:rsidR="00685231" w:rsidRPr="00406569">
        <w:rPr>
          <w:rFonts w:ascii="Times New Roman" w:hAnsi="Times New Roman" w:cs="Times New Roman"/>
          <w:sz w:val="24"/>
          <w:szCs w:val="24"/>
          <w:lang w:val="en-US"/>
        </w:rPr>
        <w:t>SFTPC</w:t>
      </w:r>
      <w:r w:rsidR="00685231" w:rsidRPr="00406569">
        <w:rPr>
          <w:rFonts w:ascii="Times New Roman" w:hAnsi="Times New Roman" w:cs="Times New Roman"/>
          <w:sz w:val="24"/>
          <w:szCs w:val="24"/>
          <w:vertAlign w:val="superscript"/>
          <w:lang w:val="en-US"/>
        </w:rPr>
        <w:t>GFP</w:t>
      </w:r>
      <w:r w:rsidR="00685231" w:rsidRPr="00406569">
        <w:rPr>
          <w:rFonts w:ascii="Times New Roman" w:hAnsi="Times New Roman" w:cs="Times New Roman"/>
          <w:sz w:val="24"/>
          <w:szCs w:val="24"/>
          <w:lang w:val="en-US"/>
        </w:rPr>
        <w:t xml:space="preserve"> organoids at D43 of differentiation. (</w:t>
      </w:r>
      <w:r w:rsidR="00406569">
        <w:rPr>
          <w:rFonts w:ascii="Times New Roman" w:hAnsi="Times New Roman" w:cs="Times New Roman"/>
          <w:b/>
          <w:bCs/>
          <w:sz w:val="24"/>
          <w:szCs w:val="24"/>
          <w:lang w:val="en-US"/>
        </w:rPr>
        <w:t>D</w:t>
      </w:r>
      <w:r w:rsidR="00685231" w:rsidRPr="00406569">
        <w:rPr>
          <w:rFonts w:ascii="Times New Roman" w:hAnsi="Times New Roman" w:cs="Times New Roman"/>
          <w:sz w:val="24"/>
          <w:szCs w:val="24"/>
          <w:lang w:val="en-US"/>
        </w:rPr>
        <w:t xml:space="preserve">-left panels) Representative organoid formation after </w:t>
      </w:r>
      <w:r w:rsidR="00406569" w:rsidRPr="00406569">
        <w:rPr>
          <w:rFonts w:ascii="Times New Roman" w:hAnsi="Times New Roman" w:cs="Times New Roman"/>
          <w:sz w:val="24"/>
          <w:szCs w:val="24"/>
          <w:lang w:val="en-US"/>
        </w:rPr>
        <w:t>pass</w:t>
      </w:r>
      <w:r w:rsidR="00406569">
        <w:rPr>
          <w:rFonts w:ascii="Times New Roman" w:hAnsi="Times New Roman" w:cs="Times New Roman"/>
          <w:sz w:val="24"/>
          <w:szCs w:val="24"/>
          <w:lang w:val="en-US"/>
        </w:rPr>
        <w:t>ag</w:t>
      </w:r>
      <w:r w:rsidR="00406569" w:rsidRPr="00406569">
        <w:rPr>
          <w:rFonts w:ascii="Times New Roman" w:hAnsi="Times New Roman" w:cs="Times New Roman"/>
          <w:sz w:val="24"/>
          <w:szCs w:val="24"/>
          <w:lang w:val="en-US"/>
        </w:rPr>
        <w:t>ing</w:t>
      </w:r>
      <w:r w:rsidR="00685231" w:rsidRPr="00406569">
        <w:rPr>
          <w:rFonts w:ascii="Times New Roman" w:hAnsi="Times New Roman" w:cs="Times New Roman"/>
          <w:sz w:val="24"/>
          <w:szCs w:val="24"/>
          <w:lang w:val="en-US"/>
        </w:rPr>
        <w:t xml:space="preserve"> at different densities. Organoids started with D22 CA1-</w:t>
      </w:r>
      <w:r w:rsidR="00310A7E" w:rsidRPr="00406569">
        <w:rPr>
          <w:rFonts w:ascii="Times New Roman" w:hAnsi="Times New Roman" w:cs="Times New Roman"/>
          <w:sz w:val="24"/>
          <w:szCs w:val="24"/>
          <w:lang w:val="en-US"/>
        </w:rPr>
        <w:t>h</w:t>
      </w:r>
      <w:r w:rsidR="00685231" w:rsidRPr="00406569">
        <w:rPr>
          <w:rFonts w:ascii="Times New Roman" w:hAnsi="Times New Roman" w:cs="Times New Roman"/>
          <w:sz w:val="24"/>
          <w:szCs w:val="24"/>
          <w:lang w:val="en-US"/>
        </w:rPr>
        <w:t>SFTPC</w:t>
      </w:r>
      <w:r w:rsidR="00685231" w:rsidRPr="00406569">
        <w:rPr>
          <w:rFonts w:ascii="Times New Roman" w:hAnsi="Times New Roman" w:cs="Times New Roman"/>
          <w:sz w:val="24"/>
          <w:szCs w:val="24"/>
          <w:vertAlign w:val="superscript"/>
          <w:lang w:val="en-US"/>
        </w:rPr>
        <w:t>GFP</w:t>
      </w:r>
      <w:r w:rsidR="00685231" w:rsidRPr="00406569">
        <w:rPr>
          <w:rFonts w:ascii="Times New Roman" w:hAnsi="Times New Roman" w:cs="Times New Roman"/>
          <w:sz w:val="24"/>
          <w:szCs w:val="24"/>
          <w:lang w:val="en-US"/>
        </w:rPr>
        <w:t xml:space="preserve"> LPCs were harvested at day 14 of initial organoid formation (day 36 of differentiation), dispersed in</w:t>
      </w:r>
      <w:r w:rsidR="00C1564D" w:rsidRPr="00406569">
        <w:rPr>
          <w:rFonts w:ascii="Times New Roman" w:hAnsi="Times New Roman" w:cs="Times New Roman"/>
          <w:sz w:val="24"/>
          <w:szCs w:val="24"/>
          <w:lang w:val="en-US"/>
        </w:rPr>
        <w:t>to</w:t>
      </w:r>
      <w:r w:rsidR="00685231" w:rsidRPr="00406569">
        <w:rPr>
          <w:rFonts w:ascii="Times New Roman" w:hAnsi="Times New Roman" w:cs="Times New Roman"/>
          <w:sz w:val="24"/>
          <w:szCs w:val="24"/>
          <w:lang w:val="en-US"/>
        </w:rPr>
        <w:t xml:space="preserve"> single cells, reseeded in fresh </w:t>
      </w:r>
      <w:r w:rsidR="00C1564D" w:rsidRPr="00406569">
        <w:rPr>
          <w:rFonts w:ascii="Times New Roman" w:hAnsi="Times New Roman" w:cs="Times New Roman"/>
          <w:sz w:val="24"/>
          <w:szCs w:val="24"/>
          <w:lang w:val="en-US"/>
        </w:rPr>
        <w:t>50% M</w:t>
      </w:r>
      <w:r w:rsidR="00685231" w:rsidRPr="00406569">
        <w:rPr>
          <w:rFonts w:ascii="Times New Roman" w:hAnsi="Times New Roman" w:cs="Times New Roman"/>
          <w:sz w:val="24"/>
          <w:szCs w:val="24"/>
          <w:lang w:val="en-US"/>
        </w:rPr>
        <w:t>atrigel and cultured for another 2 weeks. (</w:t>
      </w:r>
      <w:r w:rsidR="00406569">
        <w:rPr>
          <w:rFonts w:ascii="Times New Roman" w:hAnsi="Times New Roman" w:cs="Times New Roman"/>
          <w:b/>
          <w:bCs/>
          <w:sz w:val="24"/>
          <w:szCs w:val="24"/>
          <w:lang w:val="en-US"/>
        </w:rPr>
        <w:t>D</w:t>
      </w:r>
      <w:r w:rsidR="00685231" w:rsidRPr="00406569">
        <w:rPr>
          <w:rFonts w:ascii="Times New Roman" w:hAnsi="Times New Roman" w:cs="Times New Roman"/>
          <w:sz w:val="24"/>
          <w:szCs w:val="24"/>
          <w:lang w:val="en-US"/>
        </w:rPr>
        <w:t>-right panels) Flow cytometry analysis of GFP expressing cells after passaging. Mean ± SEM, n ≥ 3 biological replicates.</w:t>
      </w:r>
      <w:r w:rsidR="00685231" w:rsidRPr="00406569">
        <w:rPr>
          <w:rFonts w:ascii="Times New Roman" w:hAnsi="Times New Roman" w:cs="Times New Roman"/>
          <w:b/>
          <w:bCs/>
          <w:sz w:val="24"/>
          <w:szCs w:val="24"/>
          <w:lang w:val="en-US"/>
        </w:rPr>
        <w:t xml:space="preserve"> </w:t>
      </w:r>
    </w:p>
    <w:p w14:paraId="791E5D26" w14:textId="77777777" w:rsidR="00685231" w:rsidRPr="00EF4694" w:rsidRDefault="00685231" w:rsidP="00EF4694">
      <w:pPr>
        <w:spacing w:after="0"/>
        <w:jc w:val="both"/>
        <w:rPr>
          <w:rFonts w:ascii="Times New Roman" w:hAnsi="Times New Roman" w:cs="Times New Roman"/>
          <w:b/>
          <w:sz w:val="24"/>
          <w:szCs w:val="24"/>
        </w:rPr>
      </w:pPr>
    </w:p>
    <w:p w14:paraId="00415169" w14:textId="4FFA716B" w:rsidR="00EF4694" w:rsidRPr="00EF4694" w:rsidRDefault="00EF4694" w:rsidP="00EF4694">
      <w:pPr>
        <w:spacing w:after="0"/>
        <w:jc w:val="both"/>
        <w:rPr>
          <w:rFonts w:ascii="Times New Roman" w:hAnsi="Times New Roman" w:cs="Times New Roman"/>
          <w:sz w:val="24"/>
          <w:szCs w:val="24"/>
          <w:lang w:val="en-US"/>
        </w:rPr>
      </w:pPr>
      <w:r w:rsidRPr="00EF4694">
        <w:rPr>
          <w:rFonts w:ascii="Times New Roman" w:hAnsi="Times New Roman" w:cs="Times New Roman"/>
          <w:b/>
          <w:bCs/>
          <w:sz w:val="24"/>
          <w:szCs w:val="24"/>
          <w:lang w:val="en-US"/>
        </w:rPr>
        <w:t xml:space="preserve">Figure </w:t>
      </w:r>
      <w:r w:rsidR="007F04E7">
        <w:rPr>
          <w:rFonts w:ascii="Times New Roman" w:hAnsi="Times New Roman" w:cs="Times New Roman"/>
          <w:b/>
          <w:bCs/>
          <w:sz w:val="24"/>
          <w:szCs w:val="24"/>
          <w:lang w:val="en-US"/>
        </w:rPr>
        <w:t>S</w:t>
      </w:r>
      <w:r w:rsidR="007F6A49">
        <w:rPr>
          <w:rFonts w:ascii="Times New Roman" w:hAnsi="Times New Roman" w:cs="Times New Roman"/>
          <w:b/>
          <w:bCs/>
          <w:sz w:val="24"/>
          <w:szCs w:val="24"/>
          <w:lang w:val="en-US"/>
        </w:rPr>
        <w:t>5</w:t>
      </w:r>
      <w:r w:rsidRPr="00EF4694">
        <w:rPr>
          <w:rFonts w:ascii="Times New Roman" w:hAnsi="Times New Roman" w:cs="Times New Roman"/>
          <w:b/>
          <w:bCs/>
          <w:sz w:val="24"/>
          <w:szCs w:val="24"/>
          <w:lang w:val="en-US"/>
        </w:rPr>
        <w:t xml:space="preserve">. Increased gene expression of </w:t>
      </w:r>
      <w:r w:rsidR="007F6A49">
        <w:rPr>
          <w:rFonts w:ascii="Times New Roman" w:hAnsi="Times New Roman" w:cs="Times New Roman"/>
          <w:b/>
          <w:bCs/>
          <w:sz w:val="24"/>
          <w:szCs w:val="24"/>
          <w:lang w:val="en-US"/>
        </w:rPr>
        <w:t xml:space="preserve">distal epithelial </w:t>
      </w:r>
      <w:r w:rsidRPr="00EF4694">
        <w:rPr>
          <w:rFonts w:ascii="Times New Roman" w:hAnsi="Times New Roman" w:cs="Times New Roman"/>
          <w:b/>
          <w:bCs/>
          <w:sz w:val="24"/>
          <w:szCs w:val="24"/>
          <w:lang w:val="en-US"/>
        </w:rPr>
        <w:t xml:space="preserve">markers in high-density seeded organoids. </w:t>
      </w:r>
      <w:r w:rsidRPr="00EF4694">
        <w:rPr>
          <w:rFonts w:ascii="Times New Roman" w:hAnsi="Times New Roman" w:cs="Times New Roman"/>
          <w:sz w:val="24"/>
          <w:szCs w:val="24"/>
          <w:lang w:val="en-US"/>
        </w:rPr>
        <w:t xml:space="preserve">Real-time PCR analysis of </w:t>
      </w:r>
      <w:r w:rsidR="007F6A49">
        <w:rPr>
          <w:rFonts w:ascii="Times New Roman" w:hAnsi="Times New Roman" w:cs="Times New Roman"/>
          <w:i/>
          <w:iCs/>
          <w:sz w:val="24"/>
          <w:szCs w:val="24"/>
          <w:lang w:val="en-US"/>
        </w:rPr>
        <w:t>GATA-6</w:t>
      </w:r>
      <w:r w:rsidRPr="00EF4694">
        <w:rPr>
          <w:rFonts w:ascii="Times New Roman" w:hAnsi="Times New Roman" w:cs="Times New Roman"/>
          <w:sz w:val="24"/>
          <w:szCs w:val="24"/>
          <w:lang w:val="en-US"/>
        </w:rPr>
        <w:t>,</w:t>
      </w:r>
      <w:r w:rsidRPr="00EF4694">
        <w:rPr>
          <w:rFonts w:ascii="Times New Roman" w:hAnsi="Times New Roman" w:cs="Times New Roman"/>
          <w:i/>
          <w:iCs/>
          <w:sz w:val="24"/>
          <w:szCs w:val="24"/>
          <w:lang w:val="en-US"/>
        </w:rPr>
        <w:t xml:space="preserve"> SFTPB </w:t>
      </w:r>
      <w:r w:rsidRPr="00EF4694">
        <w:rPr>
          <w:rFonts w:ascii="Times New Roman" w:hAnsi="Times New Roman" w:cs="Times New Roman"/>
          <w:sz w:val="24"/>
          <w:szCs w:val="24"/>
          <w:lang w:val="en-US"/>
        </w:rPr>
        <w:t xml:space="preserve">and </w:t>
      </w:r>
      <w:r w:rsidRPr="00EF4694">
        <w:rPr>
          <w:rFonts w:ascii="Times New Roman" w:hAnsi="Times New Roman" w:cs="Times New Roman"/>
          <w:i/>
          <w:iCs/>
          <w:sz w:val="24"/>
          <w:szCs w:val="24"/>
          <w:lang w:val="en-US"/>
        </w:rPr>
        <w:t>SFTPC</w:t>
      </w:r>
      <w:r w:rsidRPr="00EF4694">
        <w:rPr>
          <w:rFonts w:ascii="Times New Roman" w:hAnsi="Times New Roman" w:cs="Times New Roman"/>
          <w:sz w:val="24"/>
          <w:szCs w:val="24"/>
          <w:lang w:val="en-US"/>
        </w:rPr>
        <w:t xml:space="preserve"> in D43 organoid cultures started with either 2.5 x 10</w:t>
      </w:r>
      <w:r w:rsidRPr="00EF4694">
        <w:rPr>
          <w:rFonts w:ascii="Times New Roman" w:hAnsi="Times New Roman" w:cs="Times New Roman"/>
          <w:sz w:val="24"/>
          <w:szCs w:val="24"/>
          <w:vertAlign w:val="superscript"/>
          <w:lang w:val="en-US"/>
        </w:rPr>
        <w:t>4</w:t>
      </w:r>
      <w:r w:rsidRPr="00EF4694">
        <w:rPr>
          <w:rFonts w:ascii="Times New Roman" w:hAnsi="Times New Roman" w:cs="Times New Roman"/>
          <w:sz w:val="24"/>
          <w:szCs w:val="24"/>
          <w:lang w:val="en-US"/>
        </w:rPr>
        <w:t xml:space="preserve"> or 10</w:t>
      </w:r>
      <w:r w:rsidRPr="00EF4694">
        <w:rPr>
          <w:rFonts w:ascii="Times New Roman" w:hAnsi="Times New Roman" w:cs="Times New Roman"/>
          <w:sz w:val="24"/>
          <w:szCs w:val="24"/>
          <w:vertAlign w:val="superscript"/>
          <w:lang w:val="en-US"/>
        </w:rPr>
        <w:t>5</w:t>
      </w:r>
      <w:r w:rsidRPr="00EF4694">
        <w:rPr>
          <w:rFonts w:ascii="Times New Roman" w:hAnsi="Times New Roman" w:cs="Times New Roman"/>
          <w:sz w:val="24"/>
          <w:szCs w:val="24"/>
          <w:lang w:val="en-US"/>
        </w:rPr>
        <w:t xml:space="preserve"> D22 </w:t>
      </w:r>
      <w:r w:rsidR="00130F30">
        <w:rPr>
          <w:rFonts w:ascii="Times New Roman" w:hAnsi="Times New Roman" w:cs="Times New Roman"/>
          <w:sz w:val="24"/>
          <w:szCs w:val="24"/>
          <w:lang w:val="en-US"/>
        </w:rPr>
        <w:t>LPCs</w:t>
      </w:r>
      <w:r w:rsidR="00C1564D">
        <w:rPr>
          <w:rFonts w:ascii="Times New Roman" w:hAnsi="Times New Roman" w:cs="Times New Roman"/>
          <w:sz w:val="24"/>
          <w:szCs w:val="24"/>
          <w:lang w:val="en-US"/>
        </w:rPr>
        <w:t xml:space="preserve"> </w:t>
      </w:r>
      <w:r w:rsidRPr="00EF4694">
        <w:rPr>
          <w:rFonts w:ascii="Times New Roman" w:hAnsi="Times New Roman" w:cs="Times New Roman"/>
          <w:sz w:val="24"/>
          <w:szCs w:val="24"/>
          <w:lang w:val="en-US"/>
        </w:rPr>
        <w:t>derived from either CA1-SFTPC</w:t>
      </w:r>
      <w:r w:rsidRPr="00EF4694">
        <w:rPr>
          <w:rFonts w:ascii="Times New Roman" w:hAnsi="Times New Roman" w:cs="Times New Roman"/>
          <w:sz w:val="24"/>
          <w:szCs w:val="24"/>
          <w:vertAlign w:val="superscript"/>
          <w:lang w:val="en-US"/>
        </w:rPr>
        <w:t>GFP</w:t>
      </w:r>
      <w:r w:rsidRPr="00EF4694">
        <w:rPr>
          <w:rFonts w:ascii="Times New Roman" w:hAnsi="Times New Roman" w:cs="Times New Roman"/>
          <w:sz w:val="24"/>
          <w:szCs w:val="24"/>
          <w:lang w:val="en-US"/>
        </w:rPr>
        <w:t xml:space="preserve"> ES or NCRM1-SFTPC</w:t>
      </w:r>
      <w:r w:rsidRPr="00EF4694">
        <w:rPr>
          <w:rFonts w:ascii="Times New Roman" w:hAnsi="Times New Roman" w:cs="Times New Roman"/>
          <w:sz w:val="24"/>
          <w:szCs w:val="24"/>
          <w:vertAlign w:val="superscript"/>
          <w:lang w:val="en-US"/>
        </w:rPr>
        <w:t>GFP</w:t>
      </w:r>
      <w:r w:rsidRPr="00EF4694">
        <w:rPr>
          <w:rFonts w:ascii="Times New Roman" w:hAnsi="Times New Roman" w:cs="Times New Roman"/>
          <w:sz w:val="24"/>
          <w:szCs w:val="24"/>
          <w:lang w:val="en-US"/>
        </w:rPr>
        <w:t xml:space="preserve"> iPS cells (</w:t>
      </w:r>
      <w:r w:rsidRPr="00EF4694">
        <w:rPr>
          <w:rFonts w:ascii="Times New Roman" w:hAnsi="Times New Roman" w:cs="Times New Roman"/>
          <w:sz w:val="24"/>
          <w:szCs w:val="24"/>
        </w:rPr>
        <w:t xml:space="preserve">Mean ± SEM, </w:t>
      </w:r>
      <w:r w:rsidRPr="00EF4694">
        <w:rPr>
          <w:rFonts w:ascii="Times New Roman" w:hAnsi="Times New Roman" w:cs="Times New Roman"/>
          <w:sz w:val="24"/>
          <w:szCs w:val="24"/>
          <w:lang w:val="en-US"/>
        </w:rPr>
        <w:t xml:space="preserve">n ≥ </w:t>
      </w:r>
      <w:r w:rsidR="00685231">
        <w:rPr>
          <w:rFonts w:ascii="Times New Roman" w:hAnsi="Times New Roman" w:cs="Times New Roman"/>
          <w:sz w:val="24"/>
          <w:szCs w:val="24"/>
          <w:lang w:val="en-US"/>
        </w:rPr>
        <w:t>3</w:t>
      </w:r>
      <w:r w:rsidR="007F6A49" w:rsidRPr="00EF4694">
        <w:rPr>
          <w:rFonts w:ascii="Times New Roman" w:hAnsi="Times New Roman" w:cs="Times New Roman"/>
          <w:sz w:val="24"/>
          <w:szCs w:val="24"/>
          <w:lang w:val="en-US"/>
        </w:rPr>
        <w:t xml:space="preserve"> </w:t>
      </w:r>
      <w:r w:rsidRPr="00EF4694">
        <w:rPr>
          <w:rFonts w:ascii="Times New Roman" w:hAnsi="Times New Roman" w:cs="Times New Roman"/>
          <w:sz w:val="24"/>
          <w:szCs w:val="24"/>
          <w:lang w:val="en-US"/>
        </w:rPr>
        <w:t>differentiations</w:t>
      </w:r>
      <w:r w:rsidR="007A0CE9">
        <w:rPr>
          <w:rFonts w:ascii="Times New Roman" w:hAnsi="Times New Roman" w:cs="Times New Roman"/>
          <w:sz w:val="24"/>
          <w:szCs w:val="24"/>
          <w:lang w:val="en-US"/>
        </w:rPr>
        <w:t>, *p&lt;0.05 by one-way ANOVA</w:t>
      </w:r>
      <w:r w:rsidRPr="00EF4694">
        <w:rPr>
          <w:rFonts w:ascii="Times New Roman" w:hAnsi="Times New Roman" w:cs="Times New Roman"/>
          <w:sz w:val="24"/>
          <w:szCs w:val="24"/>
          <w:lang w:val="en-US"/>
        </w:rPr>
        <w:t>).</w:t>
      </w:r>
      <w:r w:rsidR="00AF2925">
        <w:rPr>
          <w:rFonts w:ascii="Times New Roman" w:hAnsi="Times New Roman" w:cs="Times New Roman"/>
          <w:sz w:val="24"/>
          <w:szCs w:val="24"/>
          <w:lang w:val="en-US"/>
        </w:rPr>
        <w:t xml:space="preserve"> LPC: lung progenitor cell.</w:t>
      </w:r>
    </w:p>
    <w:p w14:paraId="64DCDCEB" w14:textId="77777777" w:rsidR="00EF4694" w:rsidRPr="00EF4694" w:rsidRDefault="00EF4694" w:rsidP="00EF4694">
      <w:pPr>
        <w:spacing w:after="0"/>
        <w:jc w:val="both"/>
        <w:rPr>
          <w:rFonts w:ascii="Times New Roman" w:hAnsi="Times New Roman" w:cs="Times New Roman"/>
          <w:sz w:val="24"/>
          <w:szCs w:val="24"/>
          <w:lang w:val="en-US"/>
        </w:rPr>
      </w:pPr>
    </w:p>
    <w:p w14:paraId="04D9DEAB" w14:textId="42038EA6" w:rsidR="00EF4694" w:rsidRDefault="00EF4694" w:rsidP="00EF4694">
      <w:pPr>
        <w:spacing w:after="0"/>
        <w:jc w:val="both"/>
        <w:rPr>
          <w:rFonts w:ascii="Times New Roman" w:eastAsiaTheme="minorEastAsia" w:hAnsi="Times New Roman" w:cs="Times New Roman"/>
          <w:color w:val="222222"/>
          <w:kern w:val="24"/>
          <w:sz w:val="24"/>
          <w:szCs w:val="24"/>
        </w:rPr>
      </w:pPr>
      <w:r w:rsidRPr="004D059E">
        <w:rPr>
          <w:rFonts w:ascii="Times New Roman" w:hAnsi="Times New Roman" w:cs="Times New Roman"/>
          <w:b/>
          <w:bCs/>
          <w:sz w:val="24"/>
          <w:szCs w:val="24"/>
        </w:rPr>
        <w:t xml:space="preserve">Figure </w:t>
      </w:r>
      <w:r w:rsidR="007F04E7" w:rsidRPr="004D059E">
        <w:rPr>
          <w:rFonts w:ascii="Times New Roman" w:hAnsi="Times New Roman" w:cs="Times New Roman"/>
          <w:b/>
          <w:bCs/>
          <w:sz w:val="24"/>
          <w:szCs w:val="24"/>
        </w:rPr>
        <w:t>S</w:t>
      </w:r>
      <w:r w:rsidR="007F6A49" w:rsidRPr="004D059E">
        <w:rPr>
          <w:rFonts w:ascii="Times New Roman" w:hAnsi="Times New Roman" w:cs="Times New Roman"/>
          <w:b/>
          <w:bCs/>
          <w:sz w:val="24"/>
          <w:szCs w:val="24"/>
        </w:rPr>
        <w:t>6</w:t>
      </w:r>
      <w:r w:rsidRPr="004D059E">
        <w:rPr>
          <w:rFonts w:ascii="Times New Roman" w:hAnsi="Times New Roman" w:cs="Times New Roman"/>
          <w:b/>
          <w:bCs/>
          <w:sz w:val="24"/>
          <w:szCs w:val="24"/>
        </w:rPr>
        <w:t xml:space="preserve">. Visualisation of the diversity of cells found within organoids. </w:t>
      </w:r>
      <w:r w:rsidR="00ED43BB" w:rsidRPr="004D059E">
        <w:rPr>
          <w:rFonts w:ascii="Times New Roman" w:hAnsi="Times New Roman" w:cs="Times New Roman"/>
          <w:b/>
          <w:bCs/>
          <w:sz w:val="24"/>
          <w:szCs w:val="24"/>
        </w:rPr>
        <w:t xml:space="preserve">(A) </w:t>
      </w:r>
      <w:r w:rsidRPr="004D059E">
        <w:rPr>
          <w:rFonts w:ascii="Times New Roman" w:hAnsi="Times New Roman" w:cs="Times New Roman"/>
          <w:sz w:val="24"/>
          <w:szCs w:val="24"/>
        </w:rPr>
        <w:t>Representative immunofluorescence images of epithelial</w:t>
      </w:r>
      <w:r w:rsidR="008F1841" w:rsidRPr="004D059E">
        <w:rPr>
          <w:rFonts w:ascii="Times New Roman" w:hAnsi="Times New Roman" w:cs="Times New Roman"/>
          <w:sz w:val="24"/>
          <w:szCs w:val="24"/>
        </w:rPr>
        <w:t xml:space="preserve"> (CDH1)</w:t>
      </w:r>
      <w:r w:rsidRPr="004D059E">
        <w:rPr>
          <w:rFonts w:ascii="Times New Roman" w:hAnsi="Times New Roman" w:cs="Times New Roman"/>
          <w:sz w:val="24"/>
          <w:szCs w:val="24"/>
        </w:rPr>
        <w:t xml:space="preserve">, </w:t>
      </w:r>
      <w:r w:rsidR="00AF2925" w:rsidRPr="004D059E">
        <w:rPr>
          <w:rFonts w:ascii="Times New Roman" w:hAnsi="Times New Roman" w:cs="Times New Roman"/>
          <w:sz w:val="24"/>
          <w:szCs w:val="24"/>
        </w:rPr>
        <w:t xml:space="preserve">lung (NKX-2-1), </w:t>
      </w:r>
      <w:r w:rsidRPr="004D059E">
        <w:rPr>
          <w:rFonts w:ascii="Times New Roman" w:hAnsi="Times New Roman" w:cs="Times New Roman"/>
          <w:sz w:val="24"/>
          <w:szCs w:val="24"/>
        </w:rPr>
        <w:t xml:space="preserve">proximal </w:t>
      </w:r>
      <w:r w:rsidR="008F1841" w:rsidRPr="004D059E">
        <w:rPr>
          <w:rFonts w:ascii="Times New Roman" w:hAnsi="Times New Roman" w:cs="Times New Roman"/>
          <w:sz w:val="24"/>
          <w:szCs w:val="24"/>
        </w:rPr>
        <w:t>(TUBB4, SCGB1A1</w:t>
      </w:r>
      <w:r w:rsidR="0059763B" w:rsidRPr="004D059E">
        <w:rPr>
          <w:rFonts w:ascii="Times New Roman" w:hAnsi="Times New Roman" w:cs="Times New Roman"/>
          <w:sz w:val="24"/>
          <w:szCs w:val="24"/>
        </w:rPr>
        <w:t>)</w:t>
      </w:r>
      <w:r w:rsidR="008F1841" w:rsidRPr="004D059E">
        <w:rPr>
          <w:rFonts w:ascii="Times New Roman" w:hAnsi="Times New Roman" w:cs="Times New Roman"/>
          <w:sz w:val="24"/>
          <w:szCs w:val="24"/>
        </w:rPr>
        <w:t xml:space="preserve"> </w:t>
      </w:r>
      <w:r w:rsidRPr="004D059E">
        <w:rPr>
          <w:rFonts w:ascii="Times New Roman" w:hAnsi="Times New Roman" w:cs="Times New Roman"/>
          <w:sz w:val="24"/>
          <w:szCs w:val="24"/>
        </w:rPr>
        <w:t xml:space="preserve">and distal </w:t>
      </w:r>
      <w:r w:rsidR="004D059E" w:rsidRPr="004D059E">
        <w:rPr>
          <w:rFonts w:ascii="Times New Roman" w:eastAsiaTheme="minorEastAsia" w:hAnsi="Times New Roman" w:cs="Times New Roman"/>
          <w:color w:val="000000" w:themeColor="text1"/>
          <w:kern w:val="24"/>
          <w:sz w:val="24"/>
          <w:szCs w:val="24"/>
        </w:rPr>
        <w:t xml:space="preserve">(pro-SFTPB, mature SFTPB (mSFTPB, insert), and HT2-280) </w:t>
      </w:r>
      <w:r w:rsidRPr="004D059E">
        <w:rPr>
          <w:rFonts w:ascii="Times New Roman" w:hAnsi="Times New Roman" w:cs="Times New Roman"/>
          <w:sz w:val="24"/>
          <w:szCs w:val="24"/>
        </w:rPr>
        <w:t>markers.</w:t>
      </w:r>
      <w:r w:rsidR="00ED43BB" w:rsidRPr="004D059E">
        <w:rPr>
          <w:rFonts w:ascii="Times New Roman" w:hAnsi="Times New Roman" w:cs="Times New Roman"/>
          <w:sz w:val="24"/>
          <w:szCs w:val="24"/>
        </w:rPr>
        <w:t xml:space="preserve"> (</w:t>
      </w:r>
      <w:r w:rsidR="00ED43BB" w:rsidRPr="004D059E">
        <w:rPr>
          <w:rFonts w:ascii="Times New Roman" w:hAnsi="Times New Roman" w:cs="Times New Roman"/>
          <w:b/>
          <w:bCs/>
          <w:sz w:val="24"/>
          <w:szCs w:val="24"/>
        </w:rPr>
        <w:t>B</w:t>
      </w:r>
      <w:r w:rsidR="00ED43BB" w:rsidRPr="004D059E">
        <w:rPr>
          <w:rFonts w:ascii="Times New Roman" w:hAnsi="Times New Roman" w:cs="Times New Roman"/>
          <w:sz w:val="24"/>
          <w:szCs w:val="24"/>
        </w:rPr>
        <w:t xml:space="preserve">) </w:t>
      </w:r>
      <w:r w:rsidR="004D059E" w:rsidRPr="004D059E">
        <w:rPr>
          <w:rFonts w:ascii="Times New Roman" w:eastAsiaTheme="minorEastAsia" w:hAnsi="Times New Roman" w:cs="Times New Roman"/>
          <w:color w:val="000000" w:themeColor="text1"/>
          <w:kern w:val="24"/>
          <w:sz w:val="24"/>
          <w:szCs w:val="24"/>
        </w:rPr>
        <w:t xml:space="preserve">Representative transmission (left panels) and mSFTPB immunogold EM (right panels) images of </w:t>
      </w:r>
      <w:r w:rsidR="004D059E" w:rsidRPr="004D059E">
        <w:rPr>
          <w:rFonts w:ascii="Times New Roman" w:eastAsiaTheme="minorEastAsia" w:hAnsi="Times New Roman" w:cs="Times New Roman"/>
          <w:color w:val="222222"/>
          <w:kern w:val="24"/>
          <w:sz w:val="24"/>
          <w:szCs w:val="24"/>
        </w:rPr>
        <w:t>day 42 lung organoids. MV; microvilli; TJ: tight junction; AJ: adherens junction; DM: desmosomes. Black arrows indicate microvilli while white arrows indicate pre-lamellar multivesicular structures that are surrounded by a limiting membrane (black arrow heads) and contain mSFTPB (immunogold dots = 10 nm).</w:t>
      </w:r>
    </w:p>
    <w:p w14:paraId="5188A82D" w14:textId="77777777" w:rsidR="004D059E" w:rsidRPr="004D059E" w:rsidRDefault="004D059E" w:rsidP="00EF4694">
      <w:pPr>
        <w:spacing w:after="0"/>
        <w:jc w:val="both"/>
        <w:rPr>
          <w:rFonts w:ascii="Times New Roman" w:hAnsi="Times New Roman" w:cs="Times New Roman"/>
          <w:b/>
          <w:sz w:val="24"/>
          <w:szCs w:val="24"/>
        </w:rPr>
      </w:pPr>
    </w:p>
    <w:p w14:paraId="429259A9" w14:textId="7AC82387" w:rsidR="00584BB2" w:rsidRPr="00DE793E" w:rsidRDefault="00584BB2" w:rsidP="00ED43BB">
      <w:pPr>
        <w:spacing w:after="0"/>
        <w:jc w:val="both"/>
        <w:rPr>
          <w:rFonts w:ascii="Times New Roman" w:hAnsi="Times New Roman" w:cs="Times New Roman"/>
          <w:sz w:val="24"/>
          <w:szCs w:val="24"/>
        </w:rPr>
      </w:pPr>
      <w:r w:rsidRPr="00DE793E">
        <w:rPr>
          <w:rFonts w:ascii="Times New Roman" w:eastAsiaTheme="minorEastAsia" w:hAnsi="Times New Roman" w:cs="Times New Roman"/>
          <w:b/>
          <w:bCs/>
          <w:color w:val="000000" w:themeColor="text1"/>
          <w:kern w:val="24"/>
          <w:sz w:val="24"/>
          <w:szCs w:val="24"/>
        </w:rPr>
        <w:t xml:space="preserve">Figure </w:t>
      </w:r>
      <w:r w:rsidR="004D059E">
        <w:rPr>
          <w:rFonts w:ascii="Times New Roman" w:eastAsiaTheme="minorEastAsia" w:hAnsi="Times New Roman" w:cs="Times New Roman"/>
          <w:b/>
          <w:bCs/>
          <w:color w:val="000000" w:themeColor="text1"/>
          <w:kern w:val="24"/>
          <w:sz w:val="24"/>
          <w:szCs w:val="24"/>
        </w:rPr>
        <w:t>S</w:t>
      </w:r>
      <w:r w:rsidR="00172B0F" w:rsidRPr="00DE793E">
        <w:rPr>
          <w:rFonts w:ascii="Times New Roman" w:eastAsiaTheme="minorEastAsia" w:hAnsi="Times New Roman" w:cs="Times New Roman"/>
          <w:b/>
          <w:bCs/>
          <w:color w:val="000000" w:themeColor="text1"/>
          <w:kern w:val="24"/>
          <w:sz w:val="24"/>
          <w:szCs w:val="24"/>
        </w:rPr>
        <w:t>7</w:t>
      </w:r>
      <w:r w:rsidRPr="00DE793E">
        <w:rPr>
          <w:rFonts w:ascii="Times New Roman" w:eastAsiaTheme="minorEastAsia" w:hAnsi="Times New Roman" w:cs="Times New Roman"/>
          <w:b/>
          <w:bCs/>
          <w:color w:val="000000" w:themeColor="text1"/>
          <w:kern w:val="24"/>
          <w:sz w:val="24"/>
          <w:szCs w:val="24"/>
        </w:rPr>
        <w:t xml:space="preserve">: Representative flow scatter plots for HT2-280, Ki-67 and VivaFix of static and episodically stretched organoid cultures. </w:t>
      </w:r>
      <w:r w:rsidRPr="00DE793E">
        <w:rPr>
          <w:rFonts w:ascii="Times New Roman" w:eastAsiaTheme="minorEastAsia" w:hAnsi="Times New Roman" w:cs="Times New Roman"/>
          <w:color w:val="000000" w:themeColor="text1"/>
          <w:kern w:val="24"/>
          <w:sz w:val="24"/>
          <w:szCs w:val="24"/>
          <w:lang w:val="en-US"/>
        </w:rPr>
        <w:t>Flow cytometry analysis was used to measure the viability (VivavFIX 410/450) and expression of HT2-280 (AEC2 marker) and Ki-67</w:t>
      </w:r>
      <w:r w:rsidRPr="00DE793E">
        <w:rPr>
          <w:rFonts w:ascii="Times New Roman" w:eastAsiaTheme="minorEastAsia" w:hAnsi="Times New Roman" w:cs="Times New Roman"/>
          <w:color w:val="000000" w:themeColor="text1"/>
          <w:kern w:val="24"/>
          <w:sz w:val="24"/>
          <w:szCs w:val="24"/>
        </w:rPr>
        <w:t xml:space="preserve"> (proliferation marker) in D43 static and stretched organoid cultures. </w:t>
      </w:r>
      <w:r w:rsidRPr="00DE793E">
        <w:rPr>
          <w:rFonts w:ascii="Times New Roman" w:eastAsia="Calibri" w:hAnsi="Times New Roman" w:cs="Times New Roman"/>
          <w:color w:val="000000" w:themeColor="text1"/>
          <w:kern w:val="24"/>
          <w:sz w:val="24"/>
          <w:szCs w:val="24"/>
        </w:rPr>
        <w:t>Both static and stretched cultures were started at the same time from the same D21 lung progenitor cells.</w:t>
      </w:r>
    </w:p>
    <w:p w14:paraId="24F392A3" w14:textId="3047C577" w:rsidR="00072A41" w:rsidRDefault="00072A41" w:rsidP="00C87A56">
      <w:pPr>
        <w:spacing w:after="0"/>
        <w:jc w:val="both"/>
        <w:rPr>
          <w:rFonts w:ascii="Times New Roman" w:hAnsi="Times New Roman" w:cs="Times New Roman"/>
          <w:b/>
          <w:bCs/>
          <w:sz w:val="24"/>
          <w:szCs w:val="24"/>
        </w:rPr>
      </w:pPr>
    </w:p>
    <w:p w14:paraId="545879B5" w14:textId="77777777" w:rsidR="004D059E" w:rsidRDefault="004D059E" w:rsidP="00072A41">
      <w:pPr>
        <w:spacing w:after="0"/>
        <w:jc w:val="both"/>
        <w:rPr>
          <w:rFonts w:ascii="Times New Roman" w:hAnsi="Times New Roman" w:cs="Times New Roman"/>
          <w:b/>
          <w:bCs/>
          <w:sz w:val="24"/>
          <w:szCs w:val="24"/>
        </w:rPr>
      </w:pPr>
      <w:bookmarkStart w:id="21" w:name="_Hlk89182535"/>
    </w:p>
    <w:p w14:paraId="0E8DE14B" w14:textId="77777777" w:rsidR="00440658" w:rsidRDefault="00440658" w:rsidP="00440658">
      <w:pPr>
        <w:spacing w:after="0"/>
        <w:jc w:val="both"/>
        <w:rPr>
          <w:rFonts w:ascii="Times New Roman" w:hAnsi="Times New Roman" w:cs="Times New Roman"/>
          <w:b/>
          <w:bCs/>
          <w:sz w:val="24"/>
          <w:szCs w:val="24"/>
        </w:rPr>
      </w:pPr>
      <w:r>
        <w:rPr>
          <w:rFonts w:ascii="Times New Roman" w:hAnsi="Times New Roman" w:cs="Times New Roman"/>
          <w:b/>
          <w:bCs/>
          <w:sz w:val="24"/>
          <w:szCs w:val="24"/>
        </w:rPr>
        <w:t>Table S1A. Primary Antibody Information</w:t>
      </w:r>
      <w:r>
        <w:rPr>
          <w:rFonts w:ascii="Times New Roman" w:hAnsi="Times New Roman" w:cs="Times New Roman"/>
          <w:sz w:val="24"/>
          <w:szCs w:val="24"/>
        </w:rPr>
        <w:t xml:space="preserve">     </w:t>
      </w:r>
    </w:p>
    <w:p w14:paraId="436D2ABA" w14:textId="77777777" w:rsidR="00440658" w:rsidRDefault="00440658" w:rsidP="00072A41">
      <w:pPr>
        <w:spacing w:after="0"/>
        <w:jc w:val="both"/>
        <w:rPr>
          <w:rFonts w:ascii="Times New Roman" w:hAnsi="Times New Roman" w:cs="Times New Roman"/>
          <w:b/>
          <w:bCs/>
          <w:sz w:val="24"/>
          <w:szCs w:val="24"/>
        </w:rPr>
      </w:pPr>
    </w:p>
    <w:p w14:paraId="6526A505" w14:textId="77777777" w:rsidR="00440658" w:rsidRDefault="00440658" w:rsidP="00072A41">
      <w:pPr>
        <w:spacing w:after="0"/>
        <w:jc w:val="both"/>
        <w:rPr>
          <w:rFonts w:ascii="Times New Roman" w:hAnsi="Times New Roman" w:cs="Times New Roman"/>
          <w:b/>
          <w:bCs/>
          <w:sz w:val="24"/>
          <w:szCs w:val="24"/>
        </w:rPr>
      </w:pPr>
    </w:p>
    <w:tbl>
      <w:tblPr>
        <w:tblStyle w:val="TableGrid"/>
        <w:tblpPr w:leftFromText="180" w:rightFromText="180" w:vertAnchor="page" w:horzAnchor="margin" w:tblpY="2326"/>
        <w:tblW w:w="10343" w:type="dxa"/>
        <w:tblLook w:val="04A0" w:firstRow="1" w:lastRow="0" w:firstColumn="1" w:lastColumn="0" w:noHBand="0" w:noVBand="1"/>
      </w:tblPr>
      <w:tblGrid>
        <w:gridCol w:w="1696"/>
        <w:gridCol w:w="2694"/>
        <w:gridCol w:w="2551"/>
        <w:gridCol w:w="1843"/>
        <w:gridCol w:w="1559"/>
      </w:tblGrid>
      <w:tr w:rsidR="00BB6C2D" w14:paraId="7D52D582" w14:textId="77777777" w:rsidTr="00BB6C2D">
        <w:trPr>
          <w:trHeight w:hRule="exact" w:val="578"/>
        </w:trPr>
        <w:tc>
          <w:tcPr>
            <w:tcW w:w="1696" w:type="dxa"/>
            <w:tcBorders>
              <w:top w:val="single" w:sz="4" w:space="0" w:color="auto"/>
              <w:left w:val="single" w:sz="4" w:space="0" w:color="auto"/>
              <w:bottom w:val="single" w:sz="4" w:space="0" w:color="auto"/>
              <w:right w:val="single" w:sz="4" w:space="0" w:color="auto"/>
            </w:tcBorders>
            <w:hideMark/>
          </w:tcPr>
          <w:bookmarkEnd w:id="21"/>
          <w:p w14:paraId="3B0450E0" w14:textId="77777777" w:rsidR="00BB6C2D" w:rsidRDefault="00BB6C2D" w:rsidP="00BB6C2D">
            <w:pPr>
              <w:rPr>
                <w:rFonts w:ascii="Times New Roman" w:hAnsi="Times New Roman" w:cs="Times New Roman"/>
              </w:rPr>
            </w:pPr>
            <w:r>
              <w:rPr>
                <w:rFonts w:ascii="Times New Roman" w:hAnsi="Times New Roman" w:cs="Times New Roman"/>
              </w:rPr>
              <w:t>Target</w:t>
            </w:r>
          </w:p>
          <w:p w14:paraId="2F9F6CAE" w14:textId="77777777" w:rsidR="00BB6C2D" w:rsidRDefault="00BB6C2D" w:rsidP="00BB6C2D">
            <w:pPr>
              <w:jc w:val="center"/>
              <w:rPr>
                <w:rFonts w:ascii="Times New Roman" w:hAnsi="Times New Roman" w:cs="Times New Roman"/>
              </w:rPr>
            </w:pPr>
          </w:p>
          <w:p w14:paraId="121917BF" w14:textId="77777777" w:rsidR="00BB6C2D" w:rsidRDefault="00BB6C2D" w:rsidP="00BB6C2D">
            <w:pPr>
              <w:jc w:val="center"/>
              <w:rPr>
                <w:rFonts w:ascii="Times New Roman" w:hAnsi="Times New Roman" w:cs="Times New Roman"/>
              </w:rPr>
            </w:pPr>
          </w:p>
          <w:p w14:paraId="67B0A744" w14:textId="77777777" w:rsidR="00BB6C2D" w:rsidRDefault="00BB6C2D" w:rsidP="00BB6C2D">
            <w:pPr>
              <w:jc w:val="center"/>
              <w:rPr>
                <w:rFonts w:ascii="Times New Roman" w:hAnsi="Times New Roman" w:cs="Times New Roman"/>
              </w:rPr>
            </w:pPr>
          </w:p>
          <w:p w14:paraId="7F0DD456" w14:textId="77777777" w:rsidR="00BB6C2D" w:rsidRDefault="00BB6C2D" w:rsidP="00BB6C2D">
            <w:pPr>
              <w:jc w:val="center"/>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hideMark/>
          </w:tcPr>
          <w:p w14:paraId="5097D204" w14:textId="77777777" w:rsidR="00BB6C2D" w:rsidRDefault="00BB6C2D" w:rsidP="00BB6C2D">
            <w:pPr>
              <w:jc w:val="both"/>
              <w:rPr>
                <w:rFonts w:ascii="Times New Roman" w:hAnsi="Times New Roman" w:cs="Times New Roman"/>
              </w:rPr>
            </w:pPr>
            <w:r>
              <w:rPr>
                <w:rFonts w:ascii="Times New Roman" w:hAnsi="Times New Roman" w:cs="Times New Roman"/>
              </w:rPr>
              <w:t>Host, Conjugation</w:t>
            </w:r>
          </w:p>
        </w:tc>
        <w:tc>
          <w:tcPr>
            <w:tcW w:w="2551" w:type="dxa"/>
            <w:tcBorders>
              <w:top w:val="single" w:sz="4" w:space="0" w:color="auto"/>
              <w:left w:val="single" w:sz="4" w:space="0" w:color="auto"/>
              <w:bottom w:val="single" w:sz="4" w:space="0" w:color="auto"/>
              <w:right w:val="single" w:sz="4" w:space="0" w:color="auto"/>
            </w:tcBorders>
            <w:hideMark/>
          </w:tcPr>
          <w:p w14:paraId="6B60B725" w14:textId="77777777" w:rsidR="00BB6C2D" w:rsidRDefault="00BB6C2D" w:rsidP="00BB6C2D">
            <w:pPr>
              <w:jc w:val="both"/>
              <w:rPr>
                <w:rFonts w:ascii="Times New Roman" w:hAnsi="Times New Roman" w:cs="Times New Roman"/>
              </w:rPr>
            </w:pPr>
            <w:r>
              <w:rPr>
                <w:rFonts w:ascii="Times New Roman" w:hAnsi="Times New Roman" w:cs="Times New Roman"/>
              </w:rPr>
              <w:t>Company</w:t>
            </w:r>
          </w:p>
        </w:tc>
        <w:tc>
          <w:tcPr>
            <w:tcW w:w="1843" w:type="dxa"/>
            <w:tcBorders>
              <w:top w:val="single" w:sz="4" w:space="0" w:color="auto"/>
              <w:left w:val="single" w:sz="4" w:space="0" w:color="auto"/>
              <w:bottom w:val="single" w:sz="4" w:space="0" w:color="auto"/>
              <w:right w:val="single" w:sz="4" w:space="0" w:color="auto"/>
            </w:tcBorders>
            <w:hideMark/>
          </w:tcPr>
          <w:p w14:paraId="785F0285" w14:textId="77777777" w:rsidR="00BB6C2D" w:rsidRDefault="00BB6C2D" w:rsidP="00BB6C2D">
            <w:pPr>
              <w:jc w:val="both"/>
              <w:rPr>
                <w:rFonts w:ascii="Times New Roman" w:hAnsi="Times New Roman" w:cs="Times New Roman"/>
              </w:rPr>
            </w:pPr>
            <w:r>
              <w:rPr>
                <w:rFonts w:ascii="Times New Roman" w:hAnsi="Times New Roman" w:cs="Times New Roman"/>
              </w:rPr>
              <w:t>Catalogue number</w:t>
            </w:r>
          </w:p>
        </w:tc>
        <w:tc>
          <w:tcPr>
            <w:tcW w:w="1559" w:type="dxa"/>
            <w:tcBorders>
              <w:top w:val="single" w:sz="4" w:space="0" w:color="auto"/>
              <w:left w:val="single" w:sz="4" w:space="0" w:color="auto"/>
              <w:bottom w:val="single" w:sz="4" w:space="0" w:color="auto"/>
              <w:right w:val="single" w:sz="4" w:space="0" w:color="auto"/>
            </w:tcBorders>
            <w:hideMark/>
          </w:tcPr>
          <w:p w14:paraId="6FF0A0B9" w14:textId="77777777" w:rsidR="00BB6C2D" w:rsidRDefault="00BB6C2D" w:rsidP="00BB6C2D">
            <w:pPr>
              <w:jc w:val="both"/>
              <w:rPr>
                <w:rFonts w:ascii="Times New Roman" w:hAnsi="Times New Roman" w:cs="Times New Roman"/>
              </w:rPr>
            </w:pPr>
            <w:r>
              <w:rPr>
                <w:rFonts w:ascii="Times New Roman" w:hAnsi="Times New Roman" w:cs="Times New Roman"/>
              </w:rPr>
              <w:t>Application, Dilution</w:t>
            </w:r>
          </w:p>
        </w:tc>
      </w:tr>
      <w:tr w:rsidR="00BB6C2D" w14:paraId="427022F2" w14:textId="77777777" w:rsidTr="00BB6C2D">
        <w:trPr>
          <w:trHeight w:val="397"/>
        </w:trPr>
        <w:tc>
          <w:tcPr>
            <w:tcW w:w="10343" w:type="dxa"/>
            <w:gridSpan w:val="5"/>
            <w:tcBorders>
              <w:top w:val="single" w:sz="4" w:space="0" w:color="auto"/>
              <w:left w:val="single" w:sz="4" w:space="0" w:color="auto"/>
              <w:bottom w:val="single" w:sz="4" w:space="0" w:color="auto"/>
              <w:right w:val="single" w:sz="4" w:space="0" w:color="auto"/>
            </w:tcBorders>
            <w:vAlign w:val="center"/>
            <w:hideMark/>
          </w:tcPr>
          <w:p w14:paraId="6DD5E99D" w14:textId="77777777" w:rsidR="00BB6C2D" w:rsidRDefault="00BB6C2D" w:rsidP="00BB6C2D">
            <w:pPr>
              <w:jc w:val="both"/>
              <w:rPr>
                <w:rFonts w:ascii="Times New Roman" w:hAnsi="Times New Roman" w:cs="Times New Roman"/>
                <w:b/>
                <w:bCs/>
              </w:rPr>
            </w:pPr>
            <w:r>
              <w:rPr>
                <w:rFonts w:ascii="Times New Roman" w:hAnsi="Times New Roman" w:cs="Times New Roman"/>
                <w:b/>
                <w:bCs/>
              </w:rPr>
              <w:t>Primary Antibodies</w:t>
            </w:r>
          </w:p>
        </w:tc>
      </w:tr>
      <w:tr w:rsidR="00BB6C2D" w14:paraId="0EC319F6"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62F981F1"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SCGB1A1</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8FAE733"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Goat, non-conjugated</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C845189"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Santa Cruz</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B38F5F3"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Sc-9772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402473"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IF, 1:600</w:t>
            </w:r>
          </w:p>
        </w:tc>
      </w:tr>
      <w:tr w:rsidR="00BB6C2D" w14:paraId="5214AC5B" w14:textId="77777777" w:rsidTr="00BB6C2D">
        <w:trPr>
          <w:trHeight w:hRule="exact" w:val="61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79F19"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SOX2</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F6CC8"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Mouse, PerCP-Cy5.5</w:t>
            </w:r>
          </w:p>
          <w:p w14:paraId="1C6D014F" w14:textId="77777777" w:rsidR="00BB6C2D" w:rsidRPr="007C0500" w:rsidRDefault="00BB6C2D" w:rsidP="00BB6C2D">
            <w:pPr>
              <w:jc w:val="both"/>
              <w:rPr>
                <w:rFonts w:ascii="Times New Roman" w:hAnsi="Times New Roman" w:cs="Times New Roman"/>
              </w:rPr>
            </w:pPr>
            <w:r w:rsidRPr="0095200E">
              <w:rPr>
                <w:rFonts w:ascii="Times New Roman" w:hAnsi="Times New Roman" w:cs="Times New Roman"/>
              </w:rPr>
              <w:t>Goat, non-conjugated</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80693"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BD Biosciences</w:t>
            </w:r>
          </w:p>
          <w:p w14:paraId="2680E4D5"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R&amp;D systems</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79865"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5601506</w:t>
            </w:r>
          </w:p>
          <w:p w14:paraId="1EFE2C71"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AF2018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BA50C" w14:textId="77777777" w:rsidR="00BB6C2D" w:rsidRPr="007C0500" w:rsidRDefault="00BB6C2D" w:rsidP="00BB6C2D">
            <w:pPr>
              <w:jc w:val="both"/>
              <w:rPr>
                <w:rFonts w:ascii="Times New Roman" w:hAnsi="Times New Roman" w:cs="Times New Roman"/>
              </w:rPr>
            </w:pPr>
            <w:r w:rsidRPr="0095200E">
              <w:rPr>
                <w:rFonts w:ascii="Times New Roman" w:hAnsi="Times New Roman" w:cs="Times New Roman"/>
              </w:rPr>
              <w:t>FACS, 1:100</w:t>
            </w:r>
          </w:p>
          <w:p w14:paraId="2BF78777"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IF, 1:200</w:t>
            </w:r>
          </w:p>
        </w:tc>
      </w:tr>
      <w:tr w:rsidR="00BB6C2D" w14:paraId="036E61E9"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7E250DE0"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TUBB4A</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E923D03"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Mouse, non-conjugated</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B3B98FE"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Biogenex</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86940AF"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MU178-uc</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E34F85"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IF, 1:500</w:t>
            </w:r>
          </w:p>
        </w:tc>
      </w:tr>
      <w:tr w:rsidR="00BB6C2D" w14:paraId="1B249B1A" w14:textId="77777777" w:rsidTr="00BB6C2D">
        <w:trPr>
          <w:trHeight w:hRule="exact" w:val="525"/>
        </w:trPr>
        <w:tc>
          <w:tcPr>
            <w:tcW w:w="1696" w:type="dxa"/>
            <w:tcBorders>
              <w:top w:val="single" w:sz="4" w:space="0" w:color="auto"/>
              <w:left w:val="single" w:sz="4" w:space="0" w:color="auto"/>
              <w:bottom w:val="single" w:sz="4" w:space="0" w:color="auto"/>
              <w:right w:val="single" w:sz="4" w:space="0" w:color="auto"/>
            </w:tcBorders>
            <w:vAlign w:val="center"/>
            <w:hideMark/>
          </w:tcPr>
          <w:p w14:paraId="3CAECAC9"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CD56</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8A66221"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Mouse, PE</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20F4F0D"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Biolegend</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0586F00"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355504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BA74591"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FACS, 1:100</w:t>
            </w:r>
          </w:p>
        </w:tc>
      </w:tr>
      <w:tr w:rsidR="00BB6C2D" w14:paraId="72321CAA" w14:textId="77777777" w:rsidTr="00BB6C2D">
        <w:trPr>
          <w:trHeight w:hRule="exact" w:val="433"/>
        </w:trPr>
        <w:tc>
          <w:tcPr>
            <w:tcW w:w="1696" w:type="dxa"/>
            <w:tcBorders>
              <w:top w:val="single" w:sz="4" w:space="0" w:color="auto"/>
              <w:left w:val="single" w:sz="4" w:space="0" w:color="auto"/>
              <w:bottom w:val="single" w:sz="4" w:space="0" w:color="auto"/>
              <w:right w:val="single" w:sz="4" w:space="0" w:color="auto"/>
            </w:tcBorders>
            <w:vAlign w:val="center"/>
          </w:tcPr>
          <w:p w14:paraId="665EFC99"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CD271</w:t>
            </w:r>
          </w:p>
        </w:tc>
        <w:tc>
          <w:tcPr>
            <w:tcW w:w="2694" w:type="dxa"/>
            <w:tcBorders>
              <w:top w:val="single" w:sz="4" w:space="0" w:color="auto"/>
              <w:left w:val="single" w:sz="4" w:space="0" w:color="auto"/>
              <w:bottom w:val="single" w:sz="4" w:space="0" w:color="auto"/>
              <w:right w:val="single" w:sz="4" w:space="0" w:color="auto"/>
            </w:tcBorders>
            <w:vAlign w:val="center"/>
          </w:tcPr>
          <w:p w14:paraId="650D76B6"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Mouse, APC</w:t>
            </w:r>
          </w:p>
        </w:tc>
        <w:tc>
          <w:tcPr>
            <w:tcW w:w="2551" w:type="dxa"/>
            <w:tcBorders>
              <w:top w:val="single" w:sz="4" w:space="0" w:color="auto"/>
              <w:left w:val="single" w:sz="4" w:space="0" w:color="auto"/>
              <w:bottom w:val="single" w:sz="4" w:space="0" w:color="auto"/>
              <w:right w:val="single" w:sz="4" w:space="0" w:color="auto"/>
            </w:tcBorders>
            <w:vAlign w:val="center"/>
          </w:tcPr>
          <w:p w14:paraId="50900AFE"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Biolegend</w:t>
            </w:r>
          </w:p>
        </w:tc>
        <w:tc>
          <w:tcPr>
            <w:tcW w:w="1843" w:type="dxa"/>
            <w:tcBorders>
              <w:top w:val="single" w:sz="4" w:space="0" w:color="auto"/>
              <w:left w:val="single" w:sz="4" w:space="0" w:color="auto"/>
              <w:bottom w:val="single" w:sz="4" w:space="0" w:color="auto"/>
              <w:right w:val="single" w:sz="4" w:space="0" w:color="auto"/>
            </w:tcBorders>
            <w:vAlign w:val="center"/>
          </w:tcPr>
          <w:p w14:paraId="41029B2C"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345108</w:t>
            </w:r>
          </w:p>
        </w:tc>
        <w:tc>
          <w:tcPr>
            <w:tcW w:w="1559" w:type="dxa"/>
            <w:tcBorders>
              <w:top w:val="single" w:sz="4" w:space="0" w:color="auto"/>
              <w:left w:val="single" w:sz="4" w:space="0" w:color="auto"/>
              <w:bottom w:val="single" w:sz="4" w:space="0" w:color="auto"/>
              <w:right w:val="single" w:sz="4" w:space="0" w:color="auto"/>
            </w:tcBorders>
            <w:vAlign w:val="center"/>
          </w:tcPr>
          <w:p w14:paraId="1C07CC37"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FACS, 1:100</w:t>
            </w:r>
          </w:p>
        </w:tc>
      </w:tr>
      <w:tr w:rsidR="00BB6C2D" w14:paraId="57839F65" w14:textId="77777777" w:rsidTr="00BB6C2D">
        <w:trPr>
          <w:trHeight w:hRule="exact" w:val="427"/>
        </w:trPr>
        <w:tc>
          <w:tcPr>
            <w:tcW w:w="1696" w:type="dxa"/>
            <w:tcBorders>
              <w:top w:val="single" w:sz="4" w:space="0" w:color="auto"/>
              <w:left w:val="single" w:sz="4" w:space="0" w:color="auto"/>
              <w:bottom w:val="single" w:sz="4" w:space="0" w:color="auto"/>
              <w:right w:val="single" w:sz="4" w:space="0" w:color="auto"/>
            </w:tcBorders>
            <w:vAlign w:val="center"/>
          </w:tcPr>
          <w:p w14:paraId="078298ED"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CD26</w:t>
            </w:r>
          </w:p>
        </w:tc>
        <w:tc>
          <w:tcPr>
            <w:tcW w:w="2694" w:type="dxa"/>
            <w:tcBorders>
              <w:top w:val="single" w:sz="4" w:space="0" w:color="auto"/>
              <w:left w:val="single" w:sz="4" w:space="0" w:color="auto"/>
              <w:bottom w:val="single" w:sz="4" w:space="0" w:color="auto"/>
              <w:right w:val="single" w:sz="4" w:space="0" w:color="auto"/>
            </w:tcBorders>
            <w:vAlign w:val="center"/>
          </w:tcPr>
          <w:p w14:paraId="3831769E"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Mouse, PE</w:t>
            </w:r>
          </w:p>
        </w:tc>
        <w:tc>
          <w:tcPr>
            <w:tcW w:w="2551" w:type="dxa"/>
            <w:tcBorders>
              <w:top w:val="single" w:sz="4" w:space="0" w:color="auto"/>
              <w:left w:val="single" w:sz="4" w:space="0" w:color="auto"/>
              <w:bottom w:val="single" w:sz="4" w:space="0" w:color="auto"/>
              <w:right w:val="single" w:sz="4" w:space="0" w:color="auto"/>
            </w:tcBorders>
            <w:vAlign w:val="center"/>
          </w:tcPr>
          <w:p w14:paraId="5CA05FEB"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Biolegend</w:t>
            </w:r>
          </w:p>
        </w:tc>
        <w:tc>
          <w:tcPr>
            <w:tcW w:w="1843" w:type="dxa"/>
            <w:tcBorders>
              <w:top w:val="single" w:sz="4" w:space="0" w:color="auto"/>
              <w:left w:val="single" w:sz="4" w:space="0" w:color="auto"/>
              <w:bottom w:val="single" w:sz="4" w:space="0" w:color="auto"/>
              <w:right w:val="single" w:sz="4" w:space="0" w:color="auto"/>
            </w:tcBorders>
            <w:vAlign w:val="center"/>
          </w:tcPr>
          <w:p w14:paraId="0F8C9004"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302706</w:t>
            </w:r>
          </w:p>
        </w:tc>
        <w:tc>
          <w:tcPr>
            <w:tcW w:w="1559" w:type="dxa"/>
            <w:tcBorders>
              <w:top w:val="single" w:sz="4" w:space="0" w:color="auto"/>
              <w:left w:val="single" w:sz="4" w:space="0" w:color="auto"/>
              <w:bottom w:val="single" w:sz="4" w:space="0" w:color="auto"/>
              <w:right w:val="single" w:sz="4" w:space="0" w:color="auto"/>
            </w:tcBorders>
            <w:vAlign w:val="center"/>
          </w:tcPr>
          <w:p w14:paraId="1E7DB489"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FACS, 1:100</w:t>
            </w:r>
          </w:p>
        </w:tc>
      </w:tr>
      <w:tr w:rsidR="00BB6C2D" w14:paraId="124195EA"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tcPr>
          <w:p w14:paraId="6F86C54C"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CD47</w:t>
            </w:r>
          </w:p>
        </w:tc>
        <w:tc>
          <w:tcPr>
            <w:tcW w:w="2694" w:type="dxa"/>
            <w:tcBorders>
              <w:top w:val="single" w:sz="4" w:space="0" w:color="auto"/>
              <w:left w:val="single" w:sz="4" w:space="0" w:color="auto"/>
              <w:bottom w:val="single" w:sz="4" w:space="0" w:color="auto"/>
              <w:right w:val="single" w:sz="4" w:space="0" w:color="auto"/>
            </w:tcBorders>
            <w:vAlign w:val="center"/>
          </w:tcPr>
          <w:p w14:paraId="204BEC1F"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Mouse, PerCp Cy5.5</w:t>
            </w:r>
          </w:p>
        </w:tc>
        <w:tc>
          <w:tcPr>
            <w:tcW w:w="2551" w:type="dxa"/>
            <w:tcBorders>
              <w:top w:val="single" w:sz="4" w:space="0" w:color="auto"/>
              <w:left w:val="single" w:sz="4" w:space="0" w:color="auto"/>
              <w:bottom w:val="single" w:sz="4" w:space="0" w:color="auto"/>
              <w:right w:val="single" w:sz="4" w:space="0" w:color="auto"/>
            </w:tcBorders>
            <w:vAlign w:val="center"/>
          </w:tcPr>
          <w:p w14:paraId="1BAE3050"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Biolegend</w:t>
            </w:r>
          </w:p>
        </w:tc>
        <w:tc>
          <w:tcPr>
            <w:tcW w:w="1843" w:type="dxa"/>
            <w:tcBorders>
              <w:top w:val="single" w:sz="4" w:space="0" w:color="auto"/>
              <w:left w:val="single" w:sz="4" w:space="0" w:color="auto"/>
              <w:bottom w:val="single" w:sz="4" w:space="0" w:color="auto"/>
              <w:right w:val="single" w:sz="4" w:space="0" w:color="auto"/>
            </w:tcBorders>
            <w:vAlign w:val="center"/>
          </w:tcPr>
          <w:p w14:paraId="048038BE"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323109</w:t>
            </w:r>
          </w:p>
        </w:tc>
        <w:tc>
          <w:tcPr>
            <w:tcW w:w="1559" w:type="dxa"/>
            <w:tcBorders>
              <w:top w:val="single" w:sz="4" w:space="0" w:color="auto"/>
              <w:left w:val="single" w:sz="4" w:space="0" w:color="auto"/>
              <w:bottom w:val="single" w:sz="4" w:space="0" w:color="auto"/>
              <w:right w:val="single" w:sz="4" w:space="0" w:color="auto"/>
            </w:tcBorders>
            <w:vAlign w:val="center"/>
          </w:tcPr>
          <w:p w14:paraId="460D9608"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FACS, 1:100</w:t>
            </w:r>
          </w:p>
        </w:tc>
      </w:tr>
      <w:tr w:rsidR="00BB6C2D" w14:paraId="1622A636"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7920DFC9"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Pro-SFTPB</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D36218B"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Rabbit, non-conjugated</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0B1D7B2"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Seven Hills Bioreagents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1AC876D"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WRAB-55522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D4508B"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IF, 1:800</w:t>
            </w:r>
          </w:p>
        </w:tc>
      </w:tr>
      <w:tr w:rsidR="00BB6C2D" w14:paraId="2A71CCE9"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4A4F248F"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Mature SFTPB</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93A4B9A"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Rabbit, non-conjugated</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C7341FE"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Seven Hills Bioreagents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CB76817"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WRAB-48604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3212AC0"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IF, 1:800</w:t>
            </w:r>
          </w:p>
        </w:tc>
      </w:tr>
      <w:tr w:rsidR="00BB6C2D" w14:paraId="5A21154B" w14:textId="77777777" w:rsidTr="00BB6C2D">
        <w:trPr>
          <w:trHeight w:hRule="exact" w:val="490"/>
        </w:trPr>
        <w:tc>
          <w:tcPr>
            <w:tcW w:w="1696" w:type="dxa"/>
            <w:tcBorders>
              <w:top w:val="single" w:sz="4" w:space="0" w:color="auto"/>
              <w:left w:val="single" w:sz="4" w:space="0" w:color="auto"/>
              <w:bottom w:val="single" w:sz="4" w:space="0" w:color="auto"/>
              <w:right w:val="single" w:sz="4" w:space="0" w:color="auto"/>
            </w:tcBorders>
            <w:vAlign w:val="center"/>
            <w:hideMark/>
          </w:tcPr>
          <w:p w14:paraId="6ACED339" w14:textId="77777777" w:rsidR="00BB6C2D" w:rsidRPr="007C0500" w:rsidRDefault="00BB6C2D" w:rsidP="00BB6C2D">
            <w:pPr>
              <w:jc w:val="both"/>
              <w:rPr>
                <w:rFonts w:ascii="Times New Roman" w:hAnsi="Times New Roman" w:cs="Times New Roman"/>
              </w:rPr>
            </w:pPr>
            <w:r w:rsidRPr="007C0500">
              <w:rPr>
                <w:rFonts w:ascii="Times New Roman" w:hAnsi="Times New Roman" w:cs="Times New Roman"/>
              </w:rPr>
              <w:t>SOX9</w:t>
            </w:r>
          </w:p>
        </w:tc>
        <w:tc>
          <w:tcPr>
            <w:tcW w:w="2694" w:type="dxa"/>
            <w:tcBorders>
              <w:top w:val="single" w:sz="4" w:space="0" w:color="auto"/>
              <w:left w:val="single" w:sz="4" w:space="0" w:color="auto"/>
              <w:bottom w:val="single" w:sz="4" w:space="0" w:color="auto"/>
              <w:right w:val="single" w:sz="4" w:space="0" w:color="auto"/>
            </w:tcBorders>
            <w:vAlign w:val="center"/>
          </w:tcPr>
          <w:p w14:paraId="1B8A149D" w14:textId="77777777" w:rsidR="00BB6C2D" w:rsidRPr="007C0500" w:rsidRDefault="00BB6C2D" w:rsidP="00BB6C2D">
            <w:pPr>
              <w:jc w:val="both"/>
              <w:rPr>
                <w:rFonts w:ascii="Times New Roman" w:hAnsi="Times New Roman" w:cs="Times New Roman"/>
              </w:rPr>
            </w:pPr>
            <w:r w:rsidRPr="0095200E">
              <w:rPr>
                <w:rFonts w:ascii="Times New Roman" w:hAnsi="Times New Roman" w:cs="Times New Roman"/>
              </w:rPr>
              <w:t>Mouse, AlexaFluor647</w:t>
            </w:r>
          </w:p>
        </w:tc>
        <w:tc>
          <w:tcPr>
            <w:tcW w:w="2551" w:type="dxa"/>
            <w:tcBorders>
              <w:top w:val="single" w:sz="4" w:space="0" w:color="auto"/>
              <w:left w:val="single" w:sz="4" w:space="0" w:color="auto"/>
              <w:bottom w:val="single" w:sz="4" w:space="0" w:color="auto"/>
              <w:right w:val="single" w:sz="4" w:space="0" w:color="auto"/>
            </w:tcBorders>
            <w:vAlign w:val="center"/>
          </w:tcPr>
          <w:p w14:paraId="1B459BE3" w14:textId="77777777" w:rsidR="00BB6C2D" w:rsidRPr="0095200E" w:rsidRDefault="00BB6C2D" w:rsidP="00BB6C2D">
            <w:pPr>
              <w:jc w:val="both"/>
              <w:rPr>
                <w:rFonts w:ascii="Times New Roman" w:hAnsi="Times New Roman" w:cs="Times New Roman"/>
              </w:rPr>
            </w:pPr>
            <w:r w:rsidRPr="007C0500">
              <w:rPr>
                <w:rFonts w:ascii="Times New Roman" w:hAnsi="Times New Roman" w:cs="Times New Roman"/>
              </w:rPr>
              <w:t>BD Sciences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7A0691" w14:textId="77777777" w:rsidR="00BB6C2D" w:rsidRPr="0095200E" w:rsidRDefault="00BB6C2D" w:rsidP="00BB6C2D">
            <w:pPr>
              <w:jc w:val="both"/>
              <w:rPr>
                <w:rFonts w:ascii="Times New Roman" w:hAnsi="Times New Roman" w:cs="Times New Roman"/>
              </w:rPr>
            </w:pPr>
            <w:r w:rsidRPr="0095200E">
              <w:rPr>
                <w:rFonts w:ascii="Times New Roman" w:hAnsi="Times New Roman" w:cs="Times New Roman"/>
              </w:rPr>
              <w:t>565493</w:t>
            </w:r>
          </w:p>
          <w:p w14:paraId="5C5ABDDE" w14:textId="77777777" w:rsidR="00BB6C2D" w:rsidRPr="0095200E" w:rsidRDefault="00BB6C2D" w:rsidP="00BB6C2D">
            <w:pPr>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032DBA5" w14:textId="77777777" w:rsidR="00BB6C2D" w:rsidRPr="007C0500" w:rsidRDefault="00BB6C2D" w:rsidP="00BB6C2D">
            <w:pPr>
              <w:jc w:val="both"/>
              <w:rPr>
                <w:rFonts w:ascii="Times New Roman" w:hAnsi="Times New Roman" w:cs="Times New Roman"/>
              </w:rPr>
            </w:pPr>
            <w:r w:rsidRPr="0095200E">
              <w:rPr>
                <w:rFonts w:ascii="Times New Roman" w:hAnsi="Times New Roman" w:cs="Times New Roman"/>
              </w:rPr>
              <w:t>FACS, 1:100</w:t>
            </w:r>
          </w:p>
        </w:tc>
      </w:tr>
      <w:tr w:rsidR="00BB6C2D" w14:paraId="4CA2D1F9"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423ABB9B" w14:textId="77777777" w:rsidR="00BB6C2D" w:rsidRDefault="00BB6C2D" w:rsidP="00BB6C2D">
            <w:pPr>
              <w:jc w:val="both"/>
              <w:rPr>
                <w:rFonts w:ascii="Times New Roman" w:hAnsi="Times New Roman" w:cs="Times New Roman"/>
              </w:rPr>
            </w:pPr>
            <w:r>
              <w:rPr>
                <w:rFonts w:ascii="Times New Roman" w:hAnsi="Times New Roman" w:cs="Times New Roman"/>
              </w:rPr>
              <w:t>CDH1</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23C0F95" w14:textId="77777777" w:rsidR="00BB6C2D" w:rsidRDefault="00BB6C2D" w:rsidP="00BB6C2D">
            <w:pPr>
              <w:jc w:val="both"/>
              <w:rPr>
                <w:rFonts w:ascii="Times New Roman" w:hAnsi="Times New Roman" w:cs="Times New Roman"/>
              </w:rPr>
            </w:pPr>
            <w:r>
              <w:rPr>
                <w:rFonts w:ascii="Times New Roman" w:hAnsi="Times New Roman" w:cs="Times New Roman"/>
              </w:rPr>
              <w:t>Rabbit, non-conjugated</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2EC502" w14:textId="77777777" w:rsidR="00BB6C2D" w:rsidRDefault="00BB6C2D" w:rsidP="00BB6C2D">
            <w:pPr>
              <w:jc w:val="both"/>
              <w:rPr>
                <w:rFonts w:ascii="Times New Roman" w:hAnsi="Times New Roman" w:cs="Times New Roman"/>
              </w:rPr>
            </w:pPr>
            <w:r>
              <w:rPr>
                <w:rFonts w:ascii="Times New Roman" w:hAnsi="Times New Roman" w:cs="Times New Roman"/>
              </w:rPr>
              <w:t>Invitrogen</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E48BD8F" w14:textId="77777777" w:rsidR="00BB6C2D" w:rsidRDefault="00BB6C2D" w:rsidP="00BB6C2D">
            <w:pPr>
              <w:jc w:val="both"/>
              <w:rPr>
                <w:rFonts w:ascii="Times New Roman" w:hAnsi="Times New Roman" w:cs="Times New Roman"/>
              </w:rPr>
            </w:pPr>
            <w:r>
              <w:rPr>
                <w:rFonts w:ascii="Times New Roman" w:hAnsi="Times New Roman" w:cs="Times New Roman"/>
              </w:rPr>
              <w:t>20874-1-AP</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9CFD01" w14:textId="77777777" w:rsidR="00BB6C2D" w:rsidRDefault="00BB6C2D" w:rsidP="00BB6C2D">
            <w:pPr>
              <w:jc w:val="both"/>
              <w:rPr>
                <w:rFonts w:ascii="Times New Roman" w:hAnsi="Times New Roman" w:cs="Times New Roman"/>
              </w:rPr>
            </w:pPr>
            <w:r>
              <w:rPr>
                <w:rFonts w:ascii="Times New Roman" w:hAnsi="Times New Roman" w:cs="Times New Roman"/>
              </w:rPr>
              <w:t>IF, 1:200</w:t>
            </w:r>
          </w:p>
        </w:tc>
      </w:tr>
      <w:tr w:rsidR="00BB6C2D" w14:paraId="12195E72"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1D5E29A8" w14:textId="77777777" w:rsidR="00BB6C2D" w:rsidRDefault="00BB6C2D" w:rsidP="00BB6C2D">
            <w:pPr>
              <w:jc w:val="both"/>
              <w:rPr>
                <w:rFonts w:ascii="Times New Roman" w:hAnsi="Times New Roman" w:cs="Times New Roman"/>
              </w:rPr>
            </w:pPr>
            <w:r>
              <w:rPr>
                <w:rFonts w:ascii="Times New Roman" w:hAnsi="Times New Roman" w:cs="Times New Roman"/>
              </w:rPr>
              <w:t>NKX2-1</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070D099" w14:textId="77777777" w:rsidR="00BB6C2D" w:rsidRDefault="00BB6C2D" w:rsidP="00BB6C2D">
            <w:pPr>
              <w:jc w:val="both"/>
              <w:rPr>
                <w:rFonts w:ascii="Times New Roman" w:hAnsi="Times New Roman" w:cs="Times New Roman"/>
              </w:rPr>
            </w:pPr>
            <w:r>
              <w:rPr>
                <w:rFonts w:ascii="Times New Roman" w:hAnsi="Times New Roman" w:cs="Times New Roman"/>
              </w:rPr>
              <w:t>Rabbit, non-conjugated</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2FF4AC2" w14:textId="77777777" w:rsidR="00BB6C2D" w:rsidRDefault="00BB6C2D" w:rsidP="00BB6C2D">
            <w:pPr>
              <w:jc w:val="both"/>
              <w:rPr>
                <w:rFonts w:ascii="Times New Roman" w:hAnsi="Times New Roman" w:cs="Times New Roman"/>
              </w:rPr>
            </w:pPr>
            <w:r>
              <w:rPr>
                <w:rFonts w:ascii="Times New Roman" w:hAnsi="Times New Roman" w:cs="Times New Roman"/>
              </w:rPr>
              <w:t>Abcam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6E3D1C3" w14:textId="77777777" w:rsidR="00BB6C2D" w:rsidRDefault="00BB6C2D" w:rsidP="00BB6C2D">
            <w:pPr>
              <w:jc w:val="both"/>
              <w:rPr>
                <w:rFonts w:ascii="Times New Roman" w:hAnsi="Times New Roman" w:cs="Times New Roman"/>
              </w:rPr>
            </w:pPr>
            <w:r>
              <w:rPr>
                <w:rFonts w:ascii="Times New Roman" w:hAnsi="Times New Roman" w:cs="Times New Roman"/>
              </w:rPr>
              <w:t>Ab76013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CF30525" w14:textId="77777777" w:rsidR="00BB6C2D" w:rsidRDefault="00BB6C2D" w:rsidP="00BB6C2D">
            <w:pPr>
              <w:jc w:val="both"/>
              <w:rPr>
                <w:rFonts w:ascii="Times New Roman" w:hAnsi="Times New Roman" w:cs="Times New Roman"/>
              </w:rPr>
            </w:pPr>
            <w:r>
              <w:rPr>
                <w:rFonts w:ascii="Times New Roman" w:hAnsi="Times New Roman" w:cs="Times New Roman"/>
              </w:rPr>
              <w:t>IF, 1:200</w:t>
            </w:r>
          </w:p>
        </w:tc>
      </w:tr>
      <w:tr w:rsidR="00BB6C2D" w14:paraId="70837544"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tcPr>
          <w:p w14:paraId="7248F495" w14:textId="77777777" w:rsidR="00BB6C2D" w:rsidRDefault="00BB6C2D" w:rsidP="00BB6C2D">
            <w:pPr>
              <w:jc w:val="both"/>
              <w:rPr>
                <w:rFonts w:ascii="Times New Roman" w:hAnsi="Times New Roman" w:cs="Times New Roman"/>
              </w:rPr>
            </w:pPr>
            <w:r>
              <w:rPr>
                <w:rFonts w:ascii="Times New Roman" w:hAnsi="Times New Roman" w:cs="Times New Roman"/>
              </w:rPr>
              <w:t>NKX2-1</w:t>
            </w:r>
          </w:p>
        </w:tc>
        <w:tc>
          <w:tcPr>
            <w:tcW w:w="2694" w:type="dxa"/>
            <w:tcBorders>
              <w:top w:val="single" w:sz="4" w:space="0" w:color="auto"/>
              <w:left w:val="single" w:sz="4" w:space="0" w:color="auto"/>
              <w:bottom w:val="single" w:sz="4" w:space="0" w:color="auto"/>
              <w:right w:val="single" w:sz="4" w:space="0" w:color="auto"/>
            </w:tcBorders>
            <w:vAlign w:val="center"/>
          </w:tcPr>
          <w:p w14:paraId="73DBE8AB" w14:textId="77777777" w:rsidR="00BB6C2D" w:rsidRDefault="00BB6C2D" w:rsidP="00BB6C2D">
            <w:pPr>
              <w:jc w:val="both"/>
              <w:rPr>
                <w:rFonts w:ascii="Times New Roman" w:hAnsi="Times New Roman" w:cs="Times New Roman"/>
              </w:rPr>
            </w:pPr>
            <w:r>
              <w:rPr>
                <w:rFonts w:ascii="Times New Roman" w:hAnsi="Times New Roman" w:cs="Times New Roman"/>
              </w:rPr>
              <w:t>Mouse, non-conjugated</w:t>
            </w:r>
          </w:p>
        </w:tc>
        <w:tc>
          <w:tcPr>
            <w:tcW w:w="2551" w:type="dxa"/>
            <w:tcBorders>
              <w:top w:val="single" w:sz="4" w:space="0" w:color="auto"/>
              <w:left w:val="single" w:sz="4" w:space="0" w:color="auto"/>
              <w:bottom w:val="single" w:sz="4" w:space="0" w:color="auto"/>
              <w:right w:val="single" w:sz="4" w:space="0" w:color="auto"/>
            </w:tcBorders>
            <w:vAlign w:val="center"/>
          </w:tcPr>
          <w:p w14:paraId="5679E1BB" w14:textId="77777777" w:rsidR="00BB6C2D" w:rsidRDefault="00BB6C2D" w:rsidP="00BB6C2D">
            <w:pPr>
              <w:jc w:val="both"/>
              <w:rPr>
                <w:rFonts w:ascii="Times New Roman" w:hAnsi="Times New Roman" w:cs="Times New Roman"/>
              </w:rPr>
            </w:pPr>
            <w:r>
              <w:rPr>
                <w:rFonts w:ascii="Times New Roman" w:hAnsi="Times New Roman" w:cs="Times New Roman"/>
              </w:rPr>
              <w:t>Abcam</w:t>
            </w:r>
          </w:p>
        </w:tc>
        <w:tc>
          <w:tcPr>
            <w:tcW w:w="1843" w:type="dxa"/>
            <w:tcBorders>
              <w:top w:val="single" w:sz="4" w:space="0" w:color="auto"/>
              <w:left w:val="single" w:sz="4" w:space="0" w:color="auto"/>
              <w:bottom w:val="single" w:sz="4" w:space="0" w:color="auto"/>
              <w:right w:val="single" w:sz="4" w:space="0" w:color="auto"/>
            </w:tcBorders>
            <w:vAlign w:val="center"/>
          </w:tcPr>
          <w:p w14:paraId="1CD59548" w14:textId="77777777" w:rsidR="00BB6C2D" w:rsidRDefault="00BB6C2D" w:rsidP="00BB6C2D">
            <w:pPr>
              <w:jc w:val="both"/>
              <w:rPr>
                <w:rFonts w:ascii="Times New Roman" w:hAnsi="Times New Roman" w:cs="Times New Roman"/>
              </w:rPr>
            </w:pPr>
            <w:r>
              <w:rPr>
                <w:rFonts w:ascii="Times New Roman" w:hAnsi="Times New Roman" w:cs="Times New Roman"/>
              </w:rPr>
              <w:t>Ab72876</w:t>
            </w:r>
          </w:p>
        </w:tc>
        <w:tc>
          <w:tcPr>
            <w:tcW w:w="1559" w:type="dxa"/>
            <w:tcBorders>
              <w:top w:val="single" w:sz="4" w:space="0" w:color="auto"/>
              <w:left w:val="single" w:sz="4" w:space="0" w:color="auto"/>
              <w:bottom w:val="single" w:sz="4" w:space="0" w:color="auto"/>
              <w:right w:val="single" w:sz="4" w:space="0" w:color="auto"/>
            </w:tcBorders>
            <w:vAlign w:val="center"/>
          </w:tcPr>
          <w:p w14:paraId="48CCB689" w14:textId="77777777" w:rsidR="00BB6C2D" w:rsidRDefault="00BB6C2D" w:rsidP="00BB6C2D">
            <w:pPr>
              <w:jc w:val="both"/>
              <w:rPr>
                <w:rFonts w:ascii="Times New Roman" w:hAnsi="Times New Roman" w:cs="Times New Roman"/>
              </w:rPr>
            </w:pPr>
            <w:r>
              <w:rPr>
                <w:rFonts w:ascii="Times New Roman" w:hAnsi="Times New Roman" w:cs="Times New Roman"/>
              </w:rPr>
              <w:t>FACS, 1:200</w:t>
            </w:r>
          </w:p>
        </w:tc>
      </w:tr>
      <w:tr w:rsidR="00BB6C2D" w14:paraId="4687B91C"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7E36A730" w14:textId="77777777" w:rsidR="00BB6C2D" w:rsidRDefault="00BB6C2D" w:rsidP="00BB6C2D">
            <w:pPr>
              <w:jc w:val="both"/>
              <w:rPr>
                <w:rFonts w:ascii="Times New Roman" w:hAnsi="Times New Roman" w:cs="Times New Roman"/>
              </w:rPr>
            </w:pPr>
            <w:r>
              <w:rPr>
                <w:rFonts w:ascii="Times New Roman" w:hAnsi="Times New Roman" w:cs="Times New Roman"/>
              </w:rPr>
              <w:t>c-KIT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1B8D573" w14:textId="77777777" w:rsidR="00BB6C2D" w:rsidRDefault="00BB6C2D" w:rsidP="00BB6C2D">
            <w:pPr>
              <w:jc w:val="both"/>
              <w:rPr>
                <w:rFonts w:ascii="Times New Roman" w:hAnsi="Times New Roman" w:cs="Times New Roman"/>
              </w:rPr>
            </w:pPr>
            <w:r>
              <w:rPr>
                <w:rFonts w:ascii="Times New Roman" w:hAnsi="Times New Roman" w:cs="Times New Roman"/>
              </w:rPr>
              <w:t>Mouse, APC</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AE15DBD" w14:textId="77777777" w:rsidR="00BB6C2D" w:rsidRDefault="00BB6C2D" w:rsidP="00BB6C2D">
            <w:pPr>
              <w:jc w:val="both"/>
              <w:rPr>
                <w:rFonts w:ascii="Times New Roman" w:hAnsi="Times New Roman" w:cs="Times New Roman"/>
              </w:rPr>
            </w:pPr>
            <w:r>
              <w:rPr>
                <w:rFonts w:ascii="Times New Roman" w:hAnsi="Times New Roman" w:cs="Times New Roman"/>
              </w:rPr>
              <w:t>Biolegend</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2D60802" w14:textId="77777777" w:rsidR="00BB6C2D" w:rsidRDefault="00BB6C2D" w:rsidP="00BB6C2D">
            <w:pPr>
              <w:jc w:val="both"/>
              <w:rPr>
                <w:rFonts w:ascii="Times New Roman" w:hAnsi="Times New Roman" w:cs="Times New Roman"/>
              </w:rPr>
            </w:pPr>
            <w:r>
              <w:rPr>
                <w:rFonts w:ascii="Times New Roman" w:hAnsi="Times New Roman" w:cs="Times New Roman"/>
              </w:rPr>
              <w:t>313206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FE0161" w14:textId="77777777" w:rsidR="00BB6C2D" w:rsidRDefault="00BB6C2D" w:rsidP="00BB6C2D">
            <w:pPr>
              <w:jc w:val="both"/>
              <w:rPr>
                <w:rFonts w:ascii="Times New Roman" w:hAnsi="Times New Roman" w:cs="Times New Roman"/>
              </w:rPr>
            </w:pPr>
            <w:r>
              <w:rPr>
                <w:rFonts w:ascii="Times New Roman" w:hAnsi="Times New Roman" w:cs="Times New Roman"/>
              </w:rPr>
              <w:t>FACS, 1:40</w:t>
            </w:r>
          </w:p>
        </w:tc>
      </w:tr>
      <w:tr w:rsidR="00BB6C2D" w14:paraId="5EFF3BD5"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5FD53CF7" w14:textId="77777777" w:rsidR="00BB6C2D" w:rsidRDefault="00BB6C2D" w:rsidP="00BB6C2D">
            <w:pPr>
              <w:jc w:val="both"/>
              <w:rPr>
                <w:rFonts w:ascii="Times New Roman" w:hAnsi="Times New Roman" w:cs="Times New Roman"/>
              </w:rPr>
            </w:pPr>
            <w:r>
              <w:rPr>
                <w:rFonts w:ascii="Times New Roman" w:hAnsi="Times New Roman" w:cs="Times New Roman"/>
              </w:rPr>
              <w:t>CXCR4</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290A8C0" w14:textId="77777777" w:rsidR="00BB6C2D" w:rsidRDefault="00BB6C2D" w:rsidP="00BB6C2D">
            <w:pPr>
              <w:jc w:val="both"/>
              <w:rPr>
                <w:rFonts w:ascii="Times New Roman" w:hAnsi="Times New Roman" w:cs="Times New Roman"/>
              </w:rPr>
            </w:pPr>
            <w:r>
              <w:rPr>
                <w:rFonts w:ascii="Times New Roman" w:hAnsi="Times New Roman" w:cs="Times New Roman"/>
              </w:rPr>
              <w:t>Mouse, PE</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2A67922" w14:textId="77777777" w:rsidR="00BB6C2D" w:rsidRDefault="00BB6C2D" w:rsidP="00BB6C2D">
            <w:pPr>
              <w:jc w:val="both"/>
              <w:rPr>
                <w:rFonts w:ascii="Times New Roman" w:hAnsi="Times New Roman" w:cs="Times New Roman"/>
              </w:rPr>
            </w:pPr>
            <w:r>
              <w:rPr>
                <w:rFonts w:ascii="Times New Roman" w:hAnsi="Times New Roman" w:cs="Times New Roman"/>
              </w:rPr>
              <w:t>BD Biosciences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781EDB5" w14:textId="77777777" w:rsidR="00BB6C2D" w:rsidRDefault="00BB6C2D" w:rsidP="00BB6C2D">
            <w:pPr>
              <w:jc w:val="both"/>
              <w:rPr>
                <w:rFonts w:ascii="Times New Roman" w:hAnsi="Times New Roman" w:cs="Times New Roman"/>
              </w:rPr>
            </w:pPr>
            <w:r>
              <w:rPr>
                <w:rFonts w:ascii="Times New Roman" w:hAnsi="Times New Roman" w:cs="Times New Roman"/>
              </w:rPr>
              <w:t>555974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892939" w14:textId="77777777" w:rsidR="00BB6C2D" w:rsidRDefault="00BB6C2D" w:rsidP="00BB6C2D">
            <w:pPr>
              <w:jc w:val="both"/>
              <w:rPr>
                <w:rFonts w:ascii="Times New Roman" w:hAnsi="Times New Roman" w:cs="Times New Roman"/>
              </w:rPr>
            </w:pPr>
            <w:r>
              <w:rPr>
                <w:rFonts w:ascii="Times New Roman" w:hAnsi="Times New Roman" w:cs="Times New Roman"/>
              </w:rPr>
              <w:t>FACS, 1:25</w:t>
            </w:r>
          </w:p>
        </w:tc>
      </w:tr>
      <w:tr w:rsidR="00BB6C2D" w14:paraId="47A388CE"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00A74934" w14:textId="77777777" w:rsidR="00BB6C2D" w:rsidRDefault="00BB6C2D" w:rsidP="00BB6C2D">
            <w:pPr>
              <w:jc w:val="both"/>
              <w:rPr>
                <w:rFonts w:ascii="Times New Roman" w:hAnsi="Times New Roman" w:cs="Times New Roman"/>
              </w:rPr>
            </w:pPr>
            <w:r>
              <w:rPr>
                <w:rFonts w:ascii="Times New Roman" w:hAnsi="Times New Roman" w:cs="Times New Roman"/>
              </w:rPr>
              <w:t>CDH1</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CAFF5CE" w14:textId="77777777" w:rsidR="00BB6C2D" w:rsidRDefault="00BB6C2D" w:rsidP="00BB6C2D">
            <w:pPr>
              <w:jc w:val="both"/>
              <w:rPr>
                <w:rFonts w:ascii="Times New Roman" w:hAnsi="Times New Roman" w:cs="Times New Roman"/>
              </w:rPr>
            </w:pPr>
            <w:r>
              <w:rPr>
                <w:rFonts w:ascii="Times New Roman" w:hAnsi="Times New Roman" w:cs="Times New Roman"/>
              </w:rPr>
              <w:t>Mouse, PerCP-Cy5.5</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575B63A" w14:textId="77777777" w:rsidR="00BB6C2D" w:rsidRDefault="00BB6C2D" w:rsidP="00BB6C2D">
            <w:pPr>
              <w:jc w:val="both"/>
              <w:rPr>
                <w:rFonts w:ascii="Times New Roman" w:hAnsi="Times New Roman" w:cs="Times New Roman"/>
              </w:rPr>
            </w:pPr>
            <w:r>
              <w:rPr>
                <w:rFonts w:ascii="Times New Roman" w:hAnsi="Times New Roman" w:cs="Times New Roman"/>
              </w:rPr>
              <w:t>BD Biosciences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FDCC4F8" w14:textId="77777777" w:rsidR="00BB6C2D" w:rsidRDefault="00BB6C2D" w:rsidP="00BB6C2D">
            <w:pPr>
              <w:jc w:val="both"/>
              <w:rPr>
                <w:rFonts w:ascii="Times New Roman" w:hAnsi="Times New Roman" w:cs="Times New Roman"/>
              </w:rPr>
            </w:pPr>
            <w:r>
              <w:rPr>
                <w:rFonts w:ascii="Times New Roman" w:hAnsi="Times New Roman" w:cs="Times New Roman"/>
              </w:rPr>
              <w:t>563573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37D43ED" w14:textId="77777777" w:rsidR="00BB6C2D" w:rsidRDefault="00BB6C2D" w:rsidP="00BB6C2D">
            <w:pPr>
              <w:jc w:val="both"/>
              <w:rPr>
                <w:rFonts w:ascii="Times New Roman" w:hAnsi="Times New Roman" w:cs="Times New Roman"/>
              </w:rPr>
            </w:pPr>
            <w:r>
              <w:rPr>
                <w:rFonts w:ascii="Times New Roman" w:hAnsi="Times New Roman" w:cs="Times New Roman"/>
              </w:rPr>
              <w:t>FACS, 1:200</w:t>
            </w:r>
          </w:p>
        </w:tc>
      </w:tr>
      <w:tr w:rsidR="00BB6C2D" w14:paraId="3FCA5873"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67C41908" w14:textId="77777777" w:rsidR="00BB6C2D" w:rsidRDefault="00BB6C2D" w:rsidP="00BB6C2D">
            <w:pPr>
              <w:jc w:val="both"/>
              <w:rPr>
                <w:rFonts w:ascii="Times New Roman" w:hAnsi="Times New Roman" w:cs="Times New Roman"/>
              </w:rPr>
            </w:pPr>
            <w:r>
              <w:rPr>
                <w:rFonts w:ascii="Times New Roman" w:hAnsi="Times New Roman" w:cs="Times New Roman"/>
              </w:rPr>
              <w:t>HT2-280</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9012BB5" w14:textId="77777777" w:rsidR="00BB6C2D" w:rsidRDefault="00BB6C2D" w:rsidP="00BB6C2D">
            <w:pPr>
              <w:jc w:val="both"/>
              <w:rPr>
                <w:rFonts w:ascii="Times New Roman" w:hAnsi="Times New Roman" w:cs="Times New Roman"/>
              </w:rPr>
            </w:pPr>
            <w:r>
              <w:rPr>
                <w:rFonts w:ascii="Times New Roman" w:hAnsi="Times New Roman" w:cs="Times New Roman"/>
              </w:rPr>
              <w:t>Mouse, non-conjugated</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CF6BCDB" w14:textId="77777777" w:rsidR="00BB6C2D" w:rsidRDefault="00BB6C2D" w:rsidP="00BB6C2D">
            <w:pPr>
              <w:jc w:val="both"/>
              <w:rPr>
                <w:rFonts w:ascii="Times New Roman" w:hAnsi="Times New Roman" w:cs="Times New Roman"/>
              </w:rPr>
            </w:pPr>
            <w:r>
              <w:rPr>
                <w:rFonts w:ascii="Times New Roman" w:hAnsi="Times New Roman" w:cs="Times New Roman"/>
              </w:rPr>
              <w:t>Terrace BioTech</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0B8124C" w14:textId="77777777" w:rsidR="00BB6C2D" w:rsidRDefault="00BB6C2D" w:rsidP="00BB6C2D">
            <w:pPr>
              <w:jc w:val="both"/>
              <w:rPr>
                <w:rFonts w:ascii="Times New Roman" w:hAnsi="Times New Roman" w:cs="Times New Roman"/>
              </w:rPr>
            </w:pPr>
            <w:r>
              <w:rPr>
                <w:rFonts w:ascii="Times New Roman" w:hAnsi="Times New Roman" w:cs="Times New Roman"/>
              </w:rPr>
              <w:t>TB-27AHT2-280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0A2C773" w14:textId="77777777" w:rsidR="00BB6C2D" w:rsidRDefault="00BB6C2D" w:rsidP="00BB6C2D">
            <w:pPr>
              <w:jc w:val="both"/>
              <w:rPr>
                <w:rFonts w:ascii="Times New Roman" w:hAnsi="Times New Roman" w:cs="Times New Roman"/>
              </w:rPr>
            </w:pPr>
            <w:r>
              <w:rPr>
                <w:rFonts w:ascii="Times New Roman" w:hAnsi="Times New Roman" w:cs="Times New Roman"/>
              </w:rPr>
              <w:t>FACS, 1:200</w:t>
            </w:r>
          </w:p>
        </w:tc>
      </w:tr>
      <w:tr w:rsidR="00BB6C2D" w14:paraId="075706D8"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50B00D2B" w14:textId="77777777" w:rsidR="00BB6C2D" w:rsidRDefault="00BB6C2D" w:rsidP="00BB6C2D">
            <w:pPr>
              <w:jc w:val="both"/>
              <w:rPr>
                <w:rFonts w:ascii="Times New Roman" w:hAnsi="Times New Roman" w:cs="Times New Roman"/>
              </w:rPr>
            </w:pPr>
            <w:r>
              <w:rPr>
                <w:rFonts w:ascii="Times New Roman" w:hAnsi="Times New Roman" w:cs="Times New Roman"/>
              </w:rPr>
              <w:t>CPM</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CF5F8DA" w14:textId="77777777" w:rsidR="00BB6C2D" w:rsidRDefault="00BB6C2D" w:rsidP="00BB6C2D">
            <w:pPr>
              <w:jc w:val="both"/>
              <w:rPr>
                <w:rFonts w:ascii="Times New Roman" w:hAnsi="Times New Roman" w:cs="Times New Roman"/>
              </w:rPr>
            </w:pPr>
            <w:r>
              <w:rPr>
                <w:rFonts w:ascii="Times New Roman" w:hAnsi="Times New Roman" w:cs="Times New Roman"/>
              </w:rPr>
              <w:t>Mouse, non-conjugated</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3586895" w14:textId="77777777" w:rsidR="00BB6C2D" w:rsidRDefault="00BB6C2D" w:rsidP="00BB6C2D">
            <w:pPr>
              <w:jc w:val="both"/>
              <w:rPr>
                <w:rFonts w:ascii="Times New Roman" w:hAnsi="Times New Roman" w:cs="Times New Roman"/>
              </w:rPr>
            </w:pPr>
            <w:r>
              <w:rPr>
                <w:rFonts w:ascii="Times New Roman" w:hAnsi="Times New Roman" w:cs="Times New Roman"/>
              </w:rPr>
              <w:t>Wako</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1B10E79" w14:textId="77777777" w:rsidR="00BB6C2D" w:rsidRDefault="00BB6C2D" w:rsidP="00BB6C2D">
            <w:pPr>
              <w:jc w:val="both"/>
              <w:rPr>
                <w:rFonts w:ascii="Times New Roman" w:hAnsi="Times New Roman" w:cs="Times New Roman"/>
              </w:rPr>
            </w:pPr>
            <w:r>
              <w:rPr>
                <w:rFonts w:ascii="Times New Roman" w:hAnsi="Times New Roman" w:cs="Times New Roman"/>
              </w:rPr>
              <w:t>014-27501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084F27B" w14:textId="77777777" w:rsidR="00BB6C2D" w:rsidRDefault="00BB6C2D" w:rsidP="00BB6C2D">
            <w:pPr>
              <w:jc w:val="both"/>
              <w:rPr>
                <w:rFonts w:ascii="Times New Roman" w:hAnsi="Times New Roman" w:cs="Times New Roman"/>
              </w:rPr>
            </w:pPr>
            <w:r>
              <w:rPr>
                <w:rFonts w:ascii="Times New Roman" w:hAnsi="Times New Roman" w:cs="Times New Roman"/>
              </w:rPr>
              <w:t>FACS, 1:100</w:t>
            </w:r>
          </w:p>
        </w:tc>
      </w:tr>
      <w:tr w:rsidR="00BB6C2D" w14:paraId="4DA813C0"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30AE52BF" w14:textId="77777777" w:rsidR="00BB6C2D" w:rsidRDefault="00BB6C2D" w:rsidP="00BB6C2D">
            <w:pPr>
              <w:jc w:val="both"/>
              <w:rPr>
                <w:rFonts w:ascii="Times New Roman" w:hAnsi="Times New Roman" w:cs="Times New Roman"/>
              </w:rPr>
            </w:pPr>
            <w:r>
              <w:rPr>
                <w:rFonts w:ascii="Times New Roman" w:hAnsi="Times New Roman" w:cs="Times New Roman"/>
              </w:rPr>
              <w:t>Viability dye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A93EA3" w14:textId="77777777" w:rsidR="00BB6C2D" w:rsidRDefault="00BB6C2D" w:rsidP="00BB6C2D">
            <w:pPr>
              <w:jc w:val="both"/>
              <w:rPr>
                <w:rFonts w:ascii="Times New Roman" w:hAnsi="Times New Roman" w:cs="Times New Roman"/>
              </w:rPr>
            </w:pPr>
            <w:r>
              <w:rPr>
                <w:rFonts w:ascii="Times New Roman" w:hAnsi="Times New Roman" w:cs="Times New Roman"/>
              </w:rPr>
              <w:t>VivaFix 410/450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9D4C9AF" w14:textId="77777777" w:rsidR="00BB6C2D" w:rsidRDefault="00BB6C2D" w:rsidP="00BB6C2D">
            <w:pPr>
              <w:jc w:val="both"/>
              <w:rPr>
                <w:rFonts w:ascii="Times New Roman" w:hAnsi="Times New Roman" w:cs="Times New Roman"/>
              </w:rPr>
            </w:pPr>
            <w:r>
              <w:rPr>
                <w:rFonts w:ascii="Times New Roman" w:hAnsi="Times New Roman" w:cs="Times New Roman"/>
              </w:rPr>
              <w:t>Biorad</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34A0994" w14:textId="77777777" w:rsidR="00BB6C2D" w:rsidRDefault="00BB6C2D" w:rsidP="00BB6C2D">
            <w:pPr>
              <w:jc w:val="both"/>
              <w:rPr>
                <w:rFonts w:ascii="Times New Roman" w:hAnsi="Times New Roman" w:cs="Times New Roman"/>
              </w:rPr>
            </w:pPr>
            <w:r>
              <w:rPr>
                <w:rFonts w:ascii="Times New Roman" w:hAnsi="Times New Roman" w:cs="Times New Roman"/>
              </w:rPr>
              <w:t>135-1112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5E45C9" w14:textId="77777777" w:rsidR="00BB6C2D" w:rsidRDefault="00BB6C2D" w:rsidP="00BB6C2D">
            <w:pPr>
              <w:jc w:val="both"/>
              <w:rPr>
                <w:rFonts w:ascii="Times New Roman" w:hAnsi="Times New Roman" w:cs="Times New Roman"/>
              </w:rPr>
            </w:pPr>
            <w:r>
              <w:rPr>
                <w:rFonts w:ascii="Times New Roman" w:hAnsi="Times New Roman" w:cs="Times New Roman"/>
              </w:rPr>
              <w:t>FACS, 1:1500</w:t>
            </w:r>
          </w:p>
        </w:tc>
      </w:tr>
      <w:tr w:rsidR="00BB6C2D" w14:paraId="2F3DD31F"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440A7D86" w14:textId="77777777" w:rsidR="00BB6C2D" w:rsidRDefault="00BB6C2D" w:rsidP="00BB6C2D">
            <w:pPr>
              <w:jc w:val="both"/>
              <w:rPr>
                <w:rFonts w:ascii="Times New Roman" w:hAnsi="Times New Roman" w:cs="Times New Roman"/>
              </w:rPr>
            </w:pPr>
            <w:r>
              <w:rPr>
                <w:rFonts w:ascii="Times New Roman" w:hAnsi="Times New Roman" w:cs="Times New Roman"/>
              </w:rPr>
              <w:t>Ki67</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17E502D" w14:textId="77777777" w:rsidR="00BB6C2D" w:rsidRDefault="00BB6C2D" w:rsidP="00BB6C2D">
            <w:pPr>
              <w:jc w:val="both"/>
              <w:rPr>
                <w:rFonts w:ascii="Times New Roman" w:hAnsi="Times New Roman" w:cs="Times New Roman"/>
              </w:rPr>
            </w:pPr>
            <w:r>
              <w:rPr>
                <w:rFonts w:ascii="Times New Roman" w:hAnsi="Times New Roman" w:cs="Times New Roman"/>
              </w:rPr>
              <w:t>Rat, APC</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5D6A7AA" w14:textId="77777777" w:rsidR="00BB6C2D" w:rsidRDefault="00BB6C2D" w:rsidP="00BB6C2D">
            <w:pPr>
              <w:jc w:val="both"/>
              <w:rPr>
                <w:rFonts w:ascii="Times New Roman" w:hAnsi="Times New Roman" w:cs="Times New Roman"/>
              </w:rPr>
            </w:pPr>
            <w:r>
              <w:rPr>
                <w:rFonts w:ascii="Times New Roman" w:hAnsi="Times New Roman" w:cs="Times New Roman"/>
              </w:rPr>
              <w:t>Invitrogen</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6EAEC03" w14:textId="77777777" w:rsidR="00BB6C2D" w:rsidRDefault="00BB6C2D" w:rsidP="00BB6C2D">
            <w:pPr>
              <w:jc w:val="both"/>
              <w:rPr>
                <w:rFonts w:ascii="Times New Roman" w:hAnsi="Times New Roman" w:cs="Times New Roman"/>
              </w:rPr>
            </w:pPr>
            <w:r>
              <w:rPr>
                <w:rFonts w:ascii="Times New Roman" w:hAnsi="Times New Roman" w:cs="Times New Roman"/>
              </w:rPr>
              <w:t>17-5698-80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D6D2555" w14:textId="77777777" w:rsidR="00BB6C2D" w:rsidRDefault="00BB6C2D" w:rsidP="00BB6C2D">
            <w:pPr>
              <w:jc w:val="both"/>
              <w:rPr>
                <w:rFonts w:ascii="Times New Roman" w:hAnsi="Times New Roman" w:cs="Times New Roman"/>
              </w:rPr>
            </w:pPr>
            <w:r>
              <w:rPr>
                <w:rFonts w:ascii="Times New Roman" w:hAnsi="Times New Roman" w:cs="Times New Roman"/>
              </w:rPr>
              <w:t>FACS, 1:300</w:t>
            </w:r>
          </w:p>
        </w:tc>
      </w:tr>
      <w:tr w:rsidR="00BB6C2D" w14:paraId="5224ACFD" w14:textId="77777777" w:rsidTr="00BB6C2D">
        <w:trPr>
          <w:trHeight w:hRule="exact" w:val="397"/>
        </w:trPr>
        <w:tc>
          <w:tcPr>
            <w:tcW w:w="1696" w:type="dxa"/>
            <w:tcBorders>
              <w:top w:val="single" w:sz="4" w:space="0" w:color="auto"/>
              <w:left w:val="single" w:sz="4" w:space="0" w:color="auto"/>
              <w:bottom w:val="single" w:sz="4" w:space="0" w:color="auto"/>
              <w:right w:val="single" w:sz="4" w:space="0" w:color="auto"/>
            </w:tcBorders>
            <w:vAlign w:val="center"/>
            <w:hideMark/>
          </w:tcPr>
          <w:p w14:paraId="71D90A4D" w14:textId="77777777" w:rsidR="00BB6C2D" w:rsidRDefault="00BB6C2D" w:rsidP="00BB6C2D">
            <w:pPr>
              <w:jc w:val="both"/>
              <w:rPr>
                <w:rFonts w:ascii="Times New Roman" w:hAnsi="Times New Roman" w:cs="Times New Roman"/>
              </w:rPr>
            </w:pPr>
            <w:r>
              <w:rPr>
                <w:rFonts w:ascii="Times New Roman" w:hAnsi="Times New Roman" w:cs="Times New Roman"/>
              </w:rPr>
              <w:t>Vimentin</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E6D1519" w14:textId="77777777" w:rsidR="00BB6C2D" w:rsidRDefault="00BB6C2D" w:rsidP="00BB6C2D">
            <w:pPr>
              <w:jc w:val="both"/>
              <w:rPr>
                <w:rFonts w:ascii="Times New Roman" w:hAnsi="Times New Roman" w:cs="Times New Roman"/>
              </w:rPr>
            </w:pPr>
            <w:r>
              <w:rPr>
                <w:rFonts w:ascii="Times New Roman" w:hAnsi="Times New Roman" w:cs="Times New Roman"/>
              </w:rPr>
              <w:t>Mouse, non-conjugated</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9CF33EE" w14:textId="77777777" w:rsidR="00BB6C2D" w:rsidRDefault="00BB6C2D" w:rsidP="00BB6C2D">
            <w:pPr>
              <w:jc w:val="both"/>
              <w:rPr>
                <w:rFonts w:ascii="Times New Roman" w:hAnsi="Times New Roman" w:cs="Times New Roman"/>
              </w:rPr>
            </w:pPr>
            <w:r>
              <w:rPr>
                <w:rFonts w:ascii="Times New Roman" w:hAnsi="Times New Roman" w:cs="Times New Roman"/>
              </w:rPr>
              <w:t>Dako</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D07EEC1" w14:textId="77777777" w:rsidR="00BB6C2D" w:rsidRDefault="00BB6C2D" w:rsidP="00BB6C2D">
            <w:pPr>
              <w:jc w:val="both"/>
              <w:rPr>
                <w:rFonts w:ascii="Times New Roman" w:hAnsi="Times New Roman" w:cs="Times New Roman"/>
              </w:rPr>
            </w:pPr>
            <w:r>
              <w:rPr>
                <w:rFonts w:ascii="Times New Roman" w:hAnsi="Times New Roman" w:cs="Times New Roman"/>
              </w:rPr>
              <w:t>M0725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5F2BEC" w14:textId="77777777" w:rsidR="00BB6C2D" w:rsidRDefault="00BB6C2D" w:rsidP="00BB6C2D">
            <w:pPr>
              <w:jc w:val="both"/>
              <w:rPr>
                <w:rFonts w:ascii="Times New Roman" w:hAnsi="Times New Roman" w:cs="Times New Roman"/>
              </w:rPr>
            </w:pPr>
            <w:r>
              <w:rPr>
                <w:rFonts w:ascii="Times New Roman" w:hAnsi="Times New Roman" w:cs="Times New Roman"/>
              </w:rPr>
              <w:t>IF, 1:200</w:t>
            </w:r>
          </w:p>
        </w:tc>
      </w:tr>
    </w:tbl>
    <w:p w14:paraId="2872E834" w14:textId="07E9B7FF" w:rsidR="00072A41" w:rsidRPr="00072A41" w:rsidRDefault="00072A41" w:rsidP="00072A41">
      <w:pPr>
        <w:rPr>
          <w:rFonts w:ascii="Times New Roman" w:hAnsi="Times New Roman" w:cs="Times New Roman"/>
        </w:rPr>
      </w:pPr>
      <w:r w:rsidRPr="00072A41">
        <w:rPr>
          <w:rFonts w:ascii="Times New Roman" w:hAnsi="Times New Roman" w:cs="Times New Roman"/>
        </w:rPr>
        <w:t>FACS: Fluorescence-activated cell sorting; IF: Immunofluorescent staining</w:t>
      </w:r>
    </w:p>
    <w:p w14:paraId="26C3C574" w14:textId="77777777" w:rsidR="00C87A56" w:rsidRDefault="00C87A56" w:rsidP="00C87A56"/>
    <w:p w14:paraId="06A11F4C" w14:textId="77777777" w:rsidR="00EB1E19" w:rsidRPr="00F774A3" w:rsidRDefault="00EB1E19" w:rsidP="00C87A56">
      <w:pPr>
        <w:spacing w:after="0"/>
        <w:jc w:val="both"/>
        <w:rPr>
          <w:rFonts w:ascii="Times New Roman" w:hAnsi="Times New Roman" w:cs="Times New Roman"/>
          <w:b/>
          <w:bCs/>
          <w:sz w:val="24"/>
          <w:szCs w:val="24"/>
        </w:rPr>
      </w:pPr>
    </w:p>
    <w:p w14:paraId="4DE143B6" w14:textId="77777777" w:rsidR="00EB1E19" w:rsidRPr="00F774A3" w:rsidRDefault="00EB1E19" w:rsidP="00C87A56">
      <w:pPr>
        <w:spacing w:after="0"/>
        <w:jc w:val="both"/>
        <w:rPr>
          <w:rFonts w:ascii="Times New Roman" w:hAnsi="Times New Roman" w:cs="Times New Roman"/>
          <w:b/>
          <w:bCs/>
          <w:sz w:val="24"/>
          <w:szCs w:val="24"/>
        </w:rPr>
      </w:pPr>
    </w:p>
    <w:p w14:paraId="5CA27E78" w14:textId="4FB3B1EB" w:rsidR="00EB1E19" w:rsidRPr="00F774A3" w:rsidRDefault="00EB1E19" w:rsidP="00C87A56">
      <w:pPr>
        <w:spacing w:after="0"/>
        <w:jc w:val="both"/>
        <w:rPr>
          <w:rFonts w:ascii="Times New Roman" w:hAnsi="Times New Roman" w:cs="Times New Roman"/>
          <w:b/>
          <w:bCs/>
          <w:sz w:val="24"/>
          <w:szCs w:val="24"/>
        </w:rPr>
      </w:pPr>
    </w:p>
    <w:p w14:paraId="4FC32961" w14:textId="77777777" w:rsidR="00BB6C2D" w:rsidRDefault="00BB6C2D" w:rsidP="00C87A56">
      <w:pPr>
        <w:spacing w:after="0"/>
        <w:jc w:val="both"/>
        <w:rPr>
          <w:rFonts w:ascii="Times New Roman" w:hAnsi="Times New Roman" w:cs="Times New Roman"/>
          <w:b/>
          <w:bCs/>
          <w:sz w:val="24"/>
          <w:szCs w:val="24"/>
        </w:rPr>
      </w:pPr>
    </w:p>
    <w:p w14:paraId="3BBD6EFF" w14:textId="6642FCD8" w:rsidR="00BB6C2D" w:rsidRPr="00F774A3" w:rsidRDefault="00BB6C2D" w:rsidP="00C87A56">
      <w:pPr>
        <w:spacing w:after="0"/>
        <w:jc w:val="both"/>
        <w:rPr>
          <w:rFonts w:ascii="Times New Roman" w:hAnsi="Times New Roman" w:cs="Times New Roman"/>
          <w:b/>
          <w:bCs/>
          <w:sz w:val="24"/>
          <w:szCs w:val="24"/>
        </w:rPr>
      </w:pPr>
      <w:r w:rsidRPr="00810AAC">
        <w:rPr>
          <w:rFonts w:ascii="Times New Roman" w:hAnsi="Times New Roman" w:cs="Times New Roman"/>
          <w:b/>
          <w:bCs/>
          <w:sz w:val="24"/>
          <w:szCs w:val="24"/>
        </w:rPr>
        <w:t xml:space="preserve">Table </w:t>
      </w:r>
      <w:r w:rsidR="004D059E">
        <w:rPr>
          <w:rFonts w:ascii="Times New Roman" w:hAnsi="Times New Roman" w:cs="Times New Roman"/>
          <w:b/>
          <w:bCs/>
          <w:sz w:val="24"/>
          <w:szCs w:val="24"/>
        </w:rPr>
        <w:t>S</w:t>
      </w:r>
      <w:r w:rsidRPr="00810AAC">
        <w:rPr>
          <w:rFonts w:ascii="Times New Roman" w:hAnsi="Times New Roman" w:cs="Times New Roman"/>
          <w:b/>
          <w:bCs/>
          <w:sz w:val="24"/>
          <w:szCs w:val="24"/>
        </w:rPr>
        <w:t>1</w:t>
      </w:r>
      <w:r>
        <w:rPr>
          <w:rFonts w:ascii="Times New Roman" w:hAnsi="Times New Roman" w:cs="Times New Roman"/>
          <w:b/>
          <w:bCs/>
          <w:sz w:val="24"/>
          <w:szCs w:val="24"/>
        </w:rPr>
        <w:t>B</w:t>
      </w:r>
      <w:r w:rsidRPr="00810AAC">
        <w:rPr>
          <w:rFonts w:ascii="Times New Roman" w:hAnsi="Times New Roman" w:cs="Times New Roman"/>
          <w:b/>
          <w:bCs/>
          <w:sz w:val="24"/>
          <w:szCs w:val="24"/>
        </w:rPr>
        <w:t xml:space="preserve">. </w:t>
      </w:r>
      <w:r>
        <w:rPr>
          <w:rFonts w:ascii="Times New Roman" w:hAnsi="Times New Roman" w:cs="Times New Roman"/>
          <w:b/>
          <w:bCs/>
          <w:sz w:val="24"/>
          <w:szCs w:val="24"/>
        </w:rPr>
        <w:t xml:space="preserve"> Isotype Controls and Secondary</w:t>
      </w:r>
      <w:r w:rsidRPr="00810AAC">
        <w:rPr>
          <w:rFonts w:ascii="Times New Roman" w:hAnsi="Times New Roman" w:cs="Times New Roman"/>
          <w:b/>
          <w:bCs/>
          <w:sz w:val="24"/>
          <w:szCs w:val="24"/>
        </w:rPr>
        <w:t xml:space="preserve"> Antibody Information</w:t>
      </w:r>
    </w:p>
    <w:p w14:paraId="41DF5114" w14:textId="77777777" w:rsidR="00EB1E19" w:rsidRPr="00F774A3" w:rsidRDefault="00EB1E19" w:rsidP="00C87A56">
      <w:pPr>
        <w:spacing w:after="0"/>
        <w:jc w:val="both"/>
        <w:rPr>
          <w:rFonts w:ascii="Times New Roman" w:hAnsi="Times New Roman" w:cs="Times New Roman"/>
          <w:b/>
          <w:bCs/>
          <w:sz w:val="24"/>
          <w:szCs w:val="24"/>
        </w:rPr>
      </w:pPr>
    </w:p>
    <w:tbl>
      <w:tblPr>
        <w:tblStyle w:val="TableGrid"/>
        <w:tblpPr w:leftFromText="180" w:rightFromText="180" w:vertAnchor="page" w:horzAnchor="margin" w:tblpY="2116"/>
        <w:tblW w:w="9994" w:type="dxa"/>
        <w:tblLook w:val="04A0" w:firstRow="1" w:lastRow="0" w:firstColumn="1" w:lastColumn="0" w:noHBand="0" w:noVBand="1"/>
      </w:tblPr>
      <w:tblGrid>
        <w:gridCol w:w="1340"/>
        <w:gridCol w:w="2661"/>
        <w:gridCol w:w="1753"/>
        <w:gridCol w:w="1977"/>
        <w:gridCol w:w="2263"/>
      </w:tblGrid>
      <w:tr w:rsidR="00BB6C2D" w:rsidRPr="00EB1E19" w14:paraId="7EFA0E43" w14:textId="77777777" w:rsidTr="00BB6C2D">
        <w:trPr>
          <w:trHeight w:hRule="exact" w:val="573"/>
        </w:trPr>
        <w:tc>
          <w:tcPr>
            <w:tcW w:w="0" w:type="auto"/>
            <w:tcBorders>
              <w:top w:val="single" w:sz="4" w:space="0" w:color="auto"/>
              <w:left w:val="single" w:sz="4" w:space="0" w:color="auto"/>
              <w:bottom w:val="single" w:sz="4" w:space="0" w:color="auto"/>
              <w:right w:val="single" w:sz="4" w:space="0" w:color="auto"/>
            </w:tcBorders>
            <w:hideMark/>
          </w:tcPr>
          <w:p w14:paraId="6E072B55"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Target</w:t>
            </w:r>
          </w:p>
        </w:tc>
        <w:tc>
          <w:tcPr>
            <w:tcW w:w="0" w:type="auto"/>
            <w:tcBorders>
              <w:top w:val="single" w:sz="4" w:space="0" w:color="auto"/>
              <w:left w:val="single" w:sz="4" w:space="0" w:color="auto"/>
              <w:bottom w:val="single" w:sz="4" w:space="0" w:color="auto"/>
              <w:right w:val="single" w:sz="4" w:space="0" w:color="auto"/>
            </w:tcBorders>
            <w:hideMark/>
          </w:tcPr>
          <w:p w14:paraId="24165A49"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Host, Conjugation</w:t>
            </w:r>
          </w:p>
        </w:tc>
        <w:tc>
          <w:tcPr>
            <w:tcW w:w="0" w:type="auto"/>
            <w:tcBorders>
              <w:top w:val="single" w:sz="4" w:space="0" w:color="auto"/>
              <w:left w:val="single" w:sz="4" w:space="0" w:color="auto"/>
              <w:bottom w:val="single" w:sz="4" w:space="0" w:color="auto"/>
              <w:right w:val="single" w:sz="4" w:space="0" w:color="auto"/>
            </w:tcBorders>
            <w:hideMark/>
          </w:tcPr>
          <w:p w14:paraId="0892667C"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Company</w:t>
            </w:r>
          </w:p>
        </w:tc>
        <w:tc>
          <w:tcPr>
            <w:tcW w:w="0" w:type="auto"/>
            <w:tcBorders>
              <w:top w:val="single" w:sz="4" w:space="0" w:color="auto"/>
              <w:left w:val="single" w:sz="4" w:space="0" w:color="auto"/>
              <w:bottom w:val="single" w:sz="4" w:space="0" w:color="auto"/>
              <w:right w:val="single" w:sz="4" w:space="0" w:color="auto"/>
            </w:tcBorders>
            <w:hideMark/>
          </w:tcPr>
          <w:p w14:paraId="73724CDB"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Catalogue number</w:t>
            </w:r>
          </w:p>
        </w:tc>
        <w:tc>
          <w:tcPr>
            <w:tcW w:w="0" w:type="auto"/>
            <w:tcBorders>
              <w:top w:val="single" w:sz="4" w:space="0" w:color="auto"/>
              <w:left w:val="single" w:sz="4" w:space="0" w:color="auto"/>
              <w:bottom w:val="single" w:sz="4" w:space="0" w:color="auto"/>
              <w:right w:val="single" w:sz="4" w:space="0" w:color="auto"/>
            </w:tcBorders>
            <w:hideMark/>
          </w:tcPr>
          <w:p w14:paraId="02FB550A"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Application, Dilution</w:t>
            </w:r>
          </w:p>
        </w:tc>
      </w:tr>
      <w:tr w:rsidR="00BB6C2D" w:rsidRPr="00EB1E19" w14:paraId="1C76D678" w14:textId="77777777" w:rsidTr="00BB6C2D">
        <w:trPr>
          <w:trHeight w:hRule="exact" w:val="577"/>
        </w:trPr>
        <w:tc>
          <w:tcPr>
            <w:tcW w:w="0" w:type="auto"/>
            <w:gridSpan w:val="5"/>
            <w:tcBorders>
              <w:top w:val="single" w:sz="4" w:space="0" w:color="auto"/>
              <w:left w:val="single" w:sz="4" w:space="0" w:color="auto"/>
              <w:bottom w:val="single" w:sz="4" w:space="0" w:color="auto"/>
              <w:right w:val="single" w:sz="4" w:space="0" w:color="auto"/>
            </w:tcBorders>
            <w:vAlign w:val="center"/>
          </w:tcPr>
          <w:p w14:paraId="5A0211EF" w14:textId="77777777" w:rsidR="00BB6C2D" w:rsidRPr="00BD05C5" w:rsidRDefault="00BB6C2D" w:rsidP="00BB6C2D">
            <w:pPr>
              <w:spacing w:line="259" w:lineRule="auto"/>
              <w:jc w:val="both"/>
              <w:rPr>
                <w:rFonts w:ascii="Times New Roman" w:hAnsi="Times New Roman" w:cs="Times New Roman"/>
                <w:b/>
                <w:bCs/>
                <w:sz w:val="24"/>
                <w:szCs w:val="24"/>
              </w:rPr>
            </w:pPr>
            <w:r w:rsidRPr="00BD05C5">
              <w:rPr>
                <w:rFonts w:ascii="Times New Roman" w:hAnsi="Times New Roman" w:cs="Times New Roman"/>
                <w:b/>
                <w:bCs/>
                <w:sz w:val="24"/>
                <w:szCs w:val="24"/>
              </w:rPr>
              <w:t>Isotype controls</w:t>
            </w:r>
          </w:p>
        </w:tc>
      </w:tr>
      <w:tr w:rsidR="00BB6C2D" w:rsidRPr="00EB1E19" w14:paraId="7EC8B9F3" w14:textId="77777777" w:rsidTr="00BB6C2D">
        <w:trPr>
          <w:trHeight w:hRule="exact" w:val="1287"/>
        </w:trPr>
        <w:tc>
          <w:tcPr>
            <w:tcW w:w="0" w:type="auto"/>
            <w:tcBorders>
              <w:top w:val="single" w:sz="4" w:space="0" w:color="auto"/>
              <w:left w:val="single" w:sz="4" w:space="0" w:color="auto"/>
              <w:bottom w:val="single" w:sz="4" w:space="0" w:color="auto"/>
              <w:right w:val="single" w:sz="4" w:space="0" w:color="auto"/>
            </w:tcBorders>
          </w:tcPr>
          <w:p w14:paraId="160E6880"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IgG1</w:t>
            </w:r>
          </w:p>
        </w:tc>
        <w:tc>
          <w:tcPr>
            <w:tcW w:w="0" w:type="auto"/>
            <w:tcBorders>
              <w:top w:val="single" w:sz="4" w:space="0" w:color="auto"/>
              <w:left w:val="single" w:sz="4" w:space="0" w:color="auto"/>
              <w:bottom w:val="single" w:sz="4" w:space="0" w:color="auto"/>
              <w:right w:val="single" w:sz="4" w:space="0" w:color="auto"/>
            </w:tcBorders>
          </w:tcPr>
          <w:p w14:paraId="41CBC51A"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Mouse, PE</w:t>
            </w:r>
          </w:p>
          <w:p w14:paraId="41553EAD"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Mouse, APC</w:t>
            </w:r>
          </w:p>
          <w:p w14:paraId="7E525094"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Mouse, PerCP-Cy5.5</w:t>
            </w:r>
          </w:p>
          <w:p w14:paraId="36EA46E3"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Mouse, AlexaFluor647</w:t>
            </w:r>
          </w:p>
        </w:tc>
        <w:tc>
          <w:tcPr>
            <w:tcW w:w="0" w:type="auto"/>
            <w:tcBorders>
              <w:top w:val="single" w:sz="4" w:space="0" w:color="auto"/>
              <w:left w:val="single" w:sz="4" w:space="0" w:color="auto"/>
              <w:bottom w:val="single" w:sz="4" w:space="0" w:color="auto"/>
              <w:right w:val="single" w:sz="4" w:space="0" w:color="auto"/>
            </w:tcBorders>
          </w:tcPr>
          <w:p w14:paraId="54AE3586"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Biolegend</w:t>
            </w:r>
          </w:p>
          <w:p w14:paraId="3A484553"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Biolegend</w:t>
            </w:r>
          </w:p>
          <w:p w14:paraId="01984D5C"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Biolegend</w:t>
            </w:r>
          </w:p>
          <w:p w14:paraId="4ADC6B7B"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BD Biosciences</w:t>
            </w:r>
          </w:p>
        </w:tc>
        <w:tc>
          <w:tcPr>
            <w:tcW w:w="0" w:type="auto"/>
            <w:tcBorders>
              <w:top w:val="single" w:sz="4" w:space="0" w:color="auto"/>
              <w:left w:val="single" w:sz="4" w:space="0" w:color="auto"/>
              <w:bottom w:val="single" w:sz="4" w:space="0" w:color="auto"/>
              <w:right w:val="single" w:sz="4" w:space="0" w:color="auto"/>
            </w:tcBorders>
          </w:tcPr>
          <w:p w14:paraId="05143C35"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400113</w:t>
            </w:r>
          </w:p>
          <w:p w14:paraId="7456791E"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400121</w:t>
            </w:r>
          </w:p>
          <w:p w14:paraId="3471791F"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400149</w:t>
            </w:r>
          </w:p>
          <w:p w14:paraId="0040729B"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557732</w:t>
            </w:r>
          </w:p>
        </w:tc>
        <w:tc>
          <w:tcPr>
            <w:tcW w:w="0" w:type="auto"/>
            <w:tcBorders>
              <w:top w:val="single" w:sz="4" w:space="0" w:color="auto"/>
              <w:left w:val="single" w:sz="4" w:space="0" w:color="auto"/>
              <w:bottom w:val="single" w:sz="4" w:space="0" w:color="auto"/>
              <w:right w:val="single" w:sz="4" w:space="0" w:color="auto"/>
            </w:tcBorders>
          </w:tcPr>
          <w:p w14:paraId="43795DB4"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FACS, 1:100</w:t>
            </w:r>
          </w:p>
          <w:p w14:paraId="220CA17A"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FACS, 1:100</w:t>
            </w:r>
          </w:p>
          <w:p w14:paraId="599B9A70"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FACS, 1:100</w:t>
            </w:r>
          </w:p>
          <w:p w14:paraId="4180A1B7"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FACS, 1:200</w:t>
            </w:r>
          </w:p>
        </w:tc>
      </w:tr>
      <w:tr w:rsidR="00BB6C2D" w:rsidRPr="00EB1E19" w14:paraId="6E860F84" w14:textId="77777777" w:rsidTr="00BB6C2D">
        <w:trPr>
          <w:trHeight w:hRule="exact" w:val="577"/>
        </w:trPr>
        <w:tc>
          <w:tcPr>
            <w:tcW w:w="0" w:type="auto"/>
            <w:tcBorders>
              <w:top w:val="single" w:sz="4" w:space="0" w:color="auto"/>
              <w:left w:val="single" w:sz="4" w:space="0" w:color="auto"/>
              <w:bottom w:val="single" w:sz="4" w:space="0" w:color="auto"/>
              <w:right w:val="single" w:sz="4" w:space="0" w:color="auto"/>
            </w:tcBorders>
          </w:tcPr>
          <w:p w14:paraId="7592A2A0"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IgG2</w:t>
            </w:r>
          </w:p>
        </w:tc>
        <w:tc>
          <w:tcPr>
            <w:tcW w:w="0" w:type="auto"/>
            <w:tcBorders>
              <w:top w:val="single" w:sz="4" w:space="0" w:color="auto"/>
              <w:left w:val="single" w:sz="4" w:space="0" w:color="auto"/>
              <w:bottom w:val="single" w:sz="4" w:space="0" w:color="auto"/>
              <w:right w:val="single" w:sz="4" w:space="0" w:color="auto"/>
            </w:tcBorders>
          </w:tcPr>
          <w:p w14:paraId="1575BE00"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 xml:space="preserve">Mouse, PE </w:t>
            </w:r>
          </w:p>
        </w:tc>
        <w:tc>
          <w:tcPr>
            <w:tcW w:w="0" w:type="auto"/>
            <w:tcBorders>
              <w:top w:val="single" w:sz="4" w:space="0" w:color="auto"/>
              <w:left w:val="single" w:sz="4" w:space="0" w:color="auto"/>
              <w:bottom w:val="single" w:sz="4" w:space="0" w:color="auto"/>
              <w:right w:val="single" w:sz="4" w:space="0" w:color="auto"/>
            </w:tcBorders>
          </w:tcPr>
          <w:p w14:paraId="6106D2CD"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Biolegend</w:t>
            </w:r>
          </w:p>
        </w:tc>
        <w:tc>
          <w:tcPr>
            <w:tcW w:w="0" w:type="auto"/>
            <w:tcBorders>
              <w:top w:val="single" w:sz="4" w:space="0" w:color="auto"/>
              <w:left w:val="single" w:sz="4" w:space="0" w:color="auto"/>
              <w:bottom w:val="single" w:sz="4" w:space="0" w:color="auto"/>
              <w:right w:val="single" w:sz="4" w:space="0" w:color="auto"/>
            </w:tcBorders>
          </w:tcPr>
          <w:p w14:paraId="5DD1E347"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400211</w:t>
            </w:r>
          </w:p>
        </w:tc>
        <w:tc>
          <w:tcPr>
            <w:tcW w:w="0" w:type="auto"/>
            <w:tcBorders>
              <w:top w:val="single" w:sz="4" w:space="0" w:color="auto"/>
              <w:left w:val="single" w:sz="4" w:space="0" w:color="auto"/>
              <w:bottom w:val="single" w:sz="4" w:space="0" w:color="auto"/>
              <w:right w:val="single" w:sz="4" w:space="0" w:color="auto"/>
            </w:tcBorders>
          </w:tcPr>
          <w:p w14:paraId="58090EB5"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FACS, 1:100</w:t>
            </w:r>
          </w:p>
        </w:tc>
      </w:tr>
      <w:tr w:rsidR="00BB6C2D" w:rsidRPr="00EB1E19" w14:paraId="42BB9967" w14:textId="77777777" w:rsidTr="00BB6C2D">
        <w:trPr>
          <w:trHeight w:val="577"/>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280E2C06" w14:textId="77777777" w:rsidR="00BB6C2D" w:rsidRPr="00BD05C5" w:rsidRDefault="00BB6C2D" w:rsidP="00BB6C2D">
            <w:pPr>
              <w:spacing w:line="259" w:lineRule="auto"/>
              <w:jc w:val="both"/>
              <w:rPr>
                <w:rFonts w:ascii="Times New Roman" w:hAnsi="Times New Roman" w:cs="Times New Roman"/>
                <w:b/>
                <w:bCs/>
                <w:sz w:val="24"/>
                <w:szCs w:val="24"/>
              </w:rPr>
            </w:pPr>
            <w:r w:rsidRPr="00BD05C5">
              <w:rPr>
                <w:rFonts w:ascii="Times New Roman" w:hAnsi="Times New Roman" w:cs="Times New Roman"/>
                <w:b/>
                <w:bCs/>
                <w:sz w:val="24"/>
                <w:szCs w:val="24"/>
              </w:rPr>
              <w:t>Secondary Antibodies</w:t>
            </w:r>
          </w:p>
        </w:tc>
      </w:tr>
      <w:tr w:rsidR="00BB6C2D" w:rsidRPr="00EB1E19" w14:paraId="69B5D740" w14:textId="77777777" w:rsidTr="00BB6C2D">
        <w:trPr>
          <w:trHeight w:hRule="exact" w:val="936"/>
        </w:trPr>
        <w:tc>
          <w:tcPr>
            <w:tcW w:w="0" w:type="auto"/>
            <w:tcBorders>
              <w:top w:val="single" w:sz="4" w:space="0" w:color="auto"/>
              <w:left w:val="single" w:sz="4" w:space="0" w:color="auto"/>
              <w:bottom w:val="single" w:sz="4" w:space="0" w:color="auto"/>
              <w:right w:val="single" w:sz="4" w:space="0" w:color="auto"/>
            </w:tcBorders>
            <w:hideMark/>
          </w:tcPr>
          <w:p w14:paraId="31F8D93D"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Mouse IgG</w:t>
            </w:r>
          </w:p>
        </w:tc>
        <w:tc>
          <w:tcPr>
            <w:tcW w:w="0" w:type="auto"/>
            <w:tcBorders>
              <w:top w:val="single" w:sz="4" w:space="0" w:color="auto"/>
              <w:left w:val="single" w:sz="4" w:space="0" w:color="auto"/>
              <w:bottom w:val="single" w:sz="4" w:space="0" w:color="auto"/>
              <w:right w:val="single" w:sz="4" w:space="0" w:color="auto"/>
            </w:tcBorders>
            <w:hideMark/>
          </w:tcPr>
          <w:p w14:paraId="32B2C450"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Donkey, Alexa Fluor 488</w:t>
            </w:r>
          </w:p>
          <w:p w14:paraId="0F221206"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Donkey, Alexa Fluor 647</w:t>
            </w:r>
          </w:p>
        </w:tc>
        <w:tc>
          <w:tcPr>
            <w:tcW w:w="0" w:type="auto"/>
            <w:tcBorders>
              <w:top w:val="single" w:sz="4" w:space="0" w:color="auto"/>
              <w:left w:val="single" w:sz="4" w:space="0" w:color="auto"/>
              <w:bottom w:val="single" w:sz="4" w:space="0" w:color="auto"/>
              <w:right w:val="single" w:sz="4" w:space="0" w:color="auto"/>
            </w:tcBorders>
            <w:hideMark/>
          </w:tcPr>
          <w:p w14:paraId="291A254E"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Invitrogen</w:t>
            </w:r>
          </w:p>
          <w:p w14:paraId="6B15F2DB" w14:textId="77777777" w:rsidR="00BB6C2D" w:rsidRPr="00EB1E19" w:rsidRDefault="00BB6C2D" w:rsidP="00BB6C2D">
            <w:pPr>
              <w:spacing w:line="259" w:lineRule="auto"/>
              <w:jc w:val="both"/>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412AD60"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A11055</w:t>
            </w:r>
          </w:p>
          <w:p w14:paraId="1B92126B"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A31571</w:t>
            </w:r>
          </w:p>
        </w:tc>
        <w:tc>
          <w:tcPr>
            <w:tcW w:w="0" w:type="auto"/>
            <w:tcBorders>
              <w:top w:val="single" w:sz="4" w:space="0" w:color="auto"/>
              <w:left w:val="single" w:sz="4" w:space="0" w:color="auto"/>
              <w:bottom w:val="single" w:sz="4" w:space="0" w:color="auto"/>
              <w:right w:val="single" w:sz="4" w:space="0" w:color="auto"/>
            </w:tcBorders>
            <w:hideMark/>
          </w:tcPr>
          <w:p w14:paraId="4DD964D8"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IF, 1:200</w:t>
            </w:r>
          </w:p>
          <w:p w14:paraId="27FE815F"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FACS 1:500</w:t>
            </w:r>
          </w:p>
        </w:tc>
      </w:tr>
      <w:tr w:rsidR="00BB6C2D" w:rsidRPr="00EB1E19" w14:paraId="03033B30" w14:textId="77777777" w:rsidTr="00BB6C2D">
        <w:trPr>
          <w:trHeight w:hRule="exact" w:val="577"/>
        </w:trPr>
        <w:tc>
          <w:tcPr>
            <w:tcW w:w="0" w:type="auto"/>
            <w:tcBorders>
              <w:top w:val="single" w:sz="4" w:space="0" w:color="auto"/>
              <w:left w:val="single" w:sz="4" w:space="0" w:color="auto"/>
              <w:bottom w:val="single" w:sz="4" w:space="0" w:color="auto"/>
              <w:right w:val="single" w:sz="4" w:space="0" w:color="auto"/>
            </w:tcBorders>
            <w:hideMark/>
          </w:tcPr>
          <w:p w14:paraId="000FA5DE"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Rabbit IgG</w:t>
            </w:r>
          </w:p>
        </w:tc>
        <w:tc>
          <w:tcPr>
            <w:tcW w:w="0" w:type="auto"/>
            <w:tcBorders>
              <w:top w:val="single" w:sz="4" w:space="0" w:color="auto"/>
              <w:left w:val="single" w:sz="4" w:space="0" w:color="auto"/>
              <w:bottom w:val="single" w:sz="4" w:space="0" w:color="auto"/>
              <w:right w:val="single" w:sz="4" w:space="0" w:color="auto"/>
            </w:tcBorders>
            <w:hideMark/>
          </w:tcPr>
          <w:p w14:paraId="735AF389"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Donkey, Alexa Fluor 647</w:t>
            </w:r>
          </w:p>
        </w:tc>
        <w:tc>
          <w:tcPr>
            <w:tcW w:w="0" w:type="auto"/>
            <w:tcBorders>
              <w:top w:val="single" w:sz="4" w:space="0" w:color="auto"/>
              <w:left w:val="single" w:sz="4" w:space="0" w:color="auto"/>
              <w:bottom w:val="single" w:sz="4" w:space="0" w:color="auto"/>
              <w:right w:val="single" w:sz="4" w:space="0" w:color="auto"/>
            </w:tcBorders>
            <w:hideMark/>
          </w:tcPr>
          <w:p w14:paraId="033DD053"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Invitrogen</w:t>
            </w:r>
          </w:p>
        </w:tc>
        <w:tc>
          <w:tcPr>
            <w:tcW w:w="0" w:type="auto"/>
            <w:tcBorders>
              <w:top w:val="single" w:sz="4" w:space="0" w:color="auto"/>
              <w:left w:val="single" w:sz="4" w:space="0" w:color="auto"/>
              <w:bottom w:val="single" w:sz="4" w:space="0" w:color="auto"/>
              <w:right w:val="single" w:sz="4" w:space="0" w:color="auto"/>
            </w:tcBorders>
            <w:hideMark/>
          </w:tcPr>
          <w:p w14:paraId="756DC383"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A31573</w:t>
            </w:r>
          </w:p>
        </w:tc>
        <w:tc>
          <w:tcPr>
            <w:tcW w:w="0" w:type="auto"/>
            <w:tcBorders>
              <w:top w:val="single" w:sz="4" w:space="0" w:color="auto"/>
              <w:left w:val="single" w:sz="4" w:space="0" w:color="auto"/>
              <w:bottom w:val="single" w:sz="4" w:space="0" w:color="auto"/>
              <w:right w:val="single" w:sz="4" w:space="0" w:color="auto"/>
            </w:tcBorders>
            <w:hideMark/>
          </w:tcPr>
          <w:p w14:paraId="0EF25DC0"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IF, 1:200</w:t>
            </w:r>
          </w:p>
        </w:tc>
      </w:tr>
      <w:tr w:rsidR="00BB6C2D" w:rsidRPr="00EB1E19" w14:paraId="7FFB3FA3" w14:textId="77777777" w:rsidTr="00BB6C2D">
        <w:trPr>
          <w:trHeight w:hRule="exact" w:val="577"/>
        </w:trPr>
        <w:tc>
          <w:tcPr>
            <w:tcW w:w="0" w:type="auto"/>
            <w:tcBorders>
              <w:top w:val="single" w:sz="4" w:space="0" w:color="auto"/>
              <w:left w:val="single" w:sz="4" w:space="0" w:color="auto"/>
              <w:bottom w:val="single" w:sz="4" w:space="0" w:color="auto"/>
              <w:right w:val="single" w:sz="4" w:space="0" w:color="auto"/>
            </w:tcBorders>
            <w:hideMark/>
          </w:tcPr>
          <w:p w14:paraId="2E0248E6"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Mouse IgM</w:t>
            </w:r>
          </w:p>
        </w:tc>
        <w:tc>
          <w:tcPr>
            <w:tcW w:w="0" w:type="auto"/>
            <w:tcBorders>
              <w:top w:val="single" w:sz="4" w:space="0" w:color="auto"/>
              <w:left w:val="single" w:sz="4" w:space="0" w:color="auto"/>
              <w:bottom w:val="single" w:sz="4" w:space="0" w:color="auto"/>
              <w:right w:val="single" w:sz="4" w:space="0" w:color="auto"/>
            </w:tcBorders>
            <w:hideMark/>
          </w:tcPr>
          <w:p w14:paraId="28B37CB2"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Goat, PE</w:t>
            </w:r>
          </w:p>
        </w:tc>
        <w:tc>
          <w:tcPr>
            <w:tcW w:w="0" w:type="auto"/>
            <w:tcBorders>
              <w:top w:val="single" w:sz="4" w:space="0" w:color="auto"/>
              <w:left w:val="single" w:sz="4" w:space="0" w:color="auto"/>
              <w:bottom w:val="single" w:sz="4" w:space="0" w:color="auto"/>
              <w:right w:val="single" w:sz="4" w:space="0" w:color="auto"/>
            </w:tcBorders>
            <w:hideMark/>
          </w:tcPr>
          <w:p w14:paraId="08C37AAE"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Invitrogen</w:t>
            </w:r>
          </w:p>
        </w:tc>
        <w:tc>
          <w:tcPr>
            <w:tcW w:w="0" w:type="auto"/>
            <w:tcBorders>
              <w:top w:val="single" w:sz="4" w:space="0" w:color="auto"/>
              <w:left w:val="single" w:sz="4" w:space="0" w:color="auto"/>
              <w:bottom w:val="single" w:sz="4" w:space="0" w:color="auto"/>
              <w:right w:val="single" w:sz="4" w:space="0" w:color="auto"/>
            </w:tcBorders>
            <w:hideMark/>
          </w:tcPr>
          <w:p w14:paraId="4E4619A9"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M31504</w:t>
            </w:r>
          </w:p>
        </w:tc>
        <w:tc>
          <w:tcPr>
            <w:tcW w:w="0" w:type="auto"/>
            <w:tcBorders>
              <w:top w:val="single" w:sz="4" w:space="0" w:color="auto"/>
              <w:left w:val="single" w:sz="4" w:space="0" w:color="auto"/>
              <w:bottom w:val="single" w:sz="4" w:space="0" w:color="auto"/>
              <w:right w:val="single" w:sz="4" w:space="0" w:color="auto"/>
            </w:tcBorders>
            <w:hideMark/>
          </w:tcPr>
          <w:p w14:paraId="725347ED" w14:textId="77777777" w:rsidR="00BB6C2D" w:rsidRPr="00EB1E19" w:rsidRDefault="00BB6C2D" w:rsidP="00BB6C2D">
            <w:pPr>
              <w:spacing w:line="259" w:lineRule="auto"/>
              <w:jc w:val="both"/>
              <w:rPr>
                <w:rFonts w:ascii="Times New Roman" w:hAnsi="Times New Roman" w:cs="Times New Roman"/>
                <w:sz w:val="24"/>
                <w:szCs w:val="24"/>
              </w:rPr>
            </w:pPr>
            <w:r w:rsidRPr="00EB1E19">
              <w:rPr>
                <w:rFonts w:ascii="Times New Roman" w:hAnsi="Times New Roman" w:cs="Times New Roman"/>
                <w:sz w:val="24"/>
                <w:szCs w:val="24"/>
              </w:rPr>
              <w:t>FACS, 1:500</w:t>
            </w:r>
          </w:p>
        </w:tc>
      </w:tr>
    </w:tbl>
    <w:p w14:paraId="59F4D3A8" w14:textId="64C549D2" w:rsidR="00810AAC" w:rsidRPr="00810AAC" w:rsidRDefault="00BB6C2D" w:rsidP="00810AAC">
      <w:pPr>
        <w:spacing w:after="0"/>
        <w:jc w:val="both"/>
        <w:rPr>
          <w:rFonts w:ascii="Times New Roman" w:hAnsi="Times New Roman" w:cs="Times New Roman"/>
          <w:sz w:val="24"/>
          <w:szCs w:val="24"/>
        </w:rPr>
      </w:pPr>
      <w:r w:rsidRPr="00810AAC">
        <w:rPr>
          <w:rFonts w:ascii="Times New Roman" w:hAnsi="Times New Roman" w:cs="Times New Roman"/>
          <w:sz w:val="24"/>
          <w:szCs w:val="24"/>
        </w:rPr>
        <w:t xml:space="preserve"> </w:t>
      </w:r>
      <w:r w:rsidR="00810AAC" w:rsidRPr="00810AAC">
        <w:rPr>
          <w:rFonts w:ascii="Times New Roman" w:hAnsi="Times New Roman" w:cs="Times New Roman"/>
          <w:sz w:val="24"/>
          <w:szCs w:val="24"/>
        </w:rPr>
        <w:t>FACS: Fluorescence-activated cell sorting; IF: Immunofluorescent staining</w:t>
      </w:r>
    </w:p>
    <w:p w14:paraId="4E957175" w14:textId="77777777" w:rsidR="00EB1E19" w:rsidRPr="00F774A3" w:rsidRDefault="00EB1E19" w:rsidP="00C87A56">
      <w:pPr>
        <w:spacing w:after="0"/>
        <w:jc w:val="both"/>
        <w:rPr>
          <w:rFonts w:ascii="Times New Roman" w:hAnsi="Times New Roman" w:cs="Times New Roman"/>
          <w:b/>
          <w:bCs/>
          <w:sz w:val="24"/>
          <w:szCs w:val="24"/>
        </w:rPr>
      </w:pPr>
    </w:p>
    <w:p w14:paraId="4FAE0A86" w14:textId="77777777" w:rsidR="00BB6C2D" w:rsidRPr="00F774A3" w:rsidRDefault="00BB6C2D" w:rsidP="00C87A56">
      <w:pPr>
        <w:spacing w:after="0"/>
        <w:jc w:val="both"/>
        <w:rPr>
          <w:rFonts w:ascii="Times New Roman" w:hAnsi="Times New Roman" w:cs="Times New Roman"/>
          <w:b/>
          <w:bCs/>
          <w:sz w:val="24"/>
          <w:szCs w:val="24"/>
        </w:rPr>
      </w:pPr>
    </w:p>
    <w:p w14:paraId="5FE2A86A" w14:textId="77777777" w:rsidR="00BB6C2D" w:rsidRPr="00F774A3" w:rsidRDefault="00BB6C2D" w:rsidP="00C87A56">
      <w:pPr>
        <w:spacing w:after="0"/>
        <w:jc w:val="both"/>
        <w:rPr>
          <w:rFonts w:ascii="Times New Roman" w:hAnsi="Times New Roman" w:cs="Times New Roman"/>
          <w:b/>
          <w:bCs/>
          <w:sz w:val="24"/>
          <w:szCs w:val="24"/>
        </w:rPr>
      </w:pPr>
    </w:p>
    <w:p w14:paraId="301CD43F" w14:textId="77777777" w:rsidR="00BB6C2D" w:rsidRPr="00F774A3" w:rsidRDefault="00BB6C2D" w:rsidP="00C87A56">
      <w:pPr>
        <w:spacing w:after="0"/>
        <w:jc w:val="both"/>
        <w:rPr>
          <w:rFonts w:ascii="Times New Roman" w:hAnsi="Times New Roman" w:cs="Times New Roman"/>
          <w:b/>
          <w:bCs/>
          <w:sz w:val="24"/>
          <w:szCs w:val="24"/>
        </w:rPr>
      </w:pPr>
    </w:p>
    <w:p w14:paraId="79C36580" w14:textId="77777777" w:rsidR="00BB6C2D" w:rsidRPr="00F774A3" w:rsidRDefault="00BB6C2D" w:rsidP="00C87A56">
      <w:pPr>
        <w:spacing w:after="0"/>
        <w:jc w:val="both"/>
        <w:rPr>
          <w:rFonts w:ascii="Times New Roman" w:hAnsi="Times New Roman" w:cs="Times New Roman"/>
          <w:b/>
          <w:bCs/>
          <w:sz w:val="24"/>
          <w:szCs w:val="24"/>
        </w:rPr>
      </w:pPr>
    </w:p>
    <w:p w14:paraId="745FC5DC" w14:textId="77777777" w:rsidR="00BB6C2D" w:rsidRPr="00F774A3" w:rsidRDefault="00BB6C2D" w:rsidP="00C87A56">
      <w:pPr>
        <w:spacing w:after="0"/>
        <w:jc w:val="both"/>
        <w:rPr>
          <w:rFonts w:ascii="Times New Roman" w:hAnsi="Times New Roman" w:cs="Times New Roman"/>
          <w:b/>
          <w:bCs/>
          <w:sz w:val="24"/>
          <w:szCs w:val="24"/>
        </w:rPr>
      </w:pPr>
    </w:p>
    <w:p w14:paraId="5829B122" w14:textId="77777777" w:rsidR="00BB6C2D" w:rsidRPr="00F774A3" w:rsidRDefault="00BB6C2D" w:rsidP="00C87A56">
      <w:pPr>
        <w:spacing w:after="0"/>
        <w:jc w:val="both"/>
        <w:rPr>
          <w:rFonts w:ascii="Times New Roman" w:hAnsi="Times New Roman" w:cs="Times New Roman"/>
          <w:b/>
          <w:bCs/>
          <w:sz w:val="24"/>
          <w:szCs w:val="24"/>
        </w:rPr>
      </w:pPr>
    </w:p>
    <w:p w14:paraId="2AAEA3CF" w14:textId="77777777" w:rsidR="00BB6C2D" w:rsidRPr="00F774A3" w:rsidRDefault="00BB6C2D" w:rsidP="00C87A56">
      <w:pPr>
        <w:spacing w:after="0"/>
        <w:jc w:val="both"/>
        <w:rPr>
          <w:rFonts w:ascii="Times New Roman" w:hAnsi="Times New Roman" w:cs="Times New Roman"/>
          <w:b/>
          <w:bCs/>
          <w:sz w:val="24"/>
          <w:szCs w:val="24"/>
        </w:rPr>
      </w:pPr>
    </w:p>
    <w:p w14:paraId="0A59BD25" w14:textId="77777777" w:rsidR="00BB6C2D" w:rsidRPr="00F774A3" w:rsidRDefault="00BB6C2D" w:rsidP="00C87A56">
      <w:pPr>
        <w:spacing w:after="0"/>
        <w:jc w:val="both"/>
        <w:rPr>
          <w:rFonts w:ascii="Times New Roman" w:hAnsi="Times New Roman" w:cs="Times New Roman"/>
          <w:b/>
          <w:bCs/>
          <w:sz w:val="24"/>
          <w:szCs w:val="24"/>
        </w:rPr>
      </w:pPr>
    </w:p>
    <w:p w14:paraId="0CC8F41A" w14:textId="77777777" w:rsidR="00BB6C2D" w:rsidRPr="00F774A3" w:rsidRDefault="00BB6C2D" w:rsidP="00C87A56">
      <w:pPr>
        <w:spacing w:after="0"/>
        <w:jc w:val="both"/>
        <w:rPr>
          <w:rFonts w:ascii="Times New Roman" w:hAnsi="Times New Roman" w:cs="Times New Roman"/>
          <w:b/>
          <w:bCs/>
          <w:sz w:val="24"/>
          <w:szCs w:val="24"/>
        </w:rPr>
      </w:pPr>
    </w:p>
    <w:p w14:paraId="5B50BD46" w14:textId="77777777" w:rsidR="00BB6C2D" w:rsidRPr="00F774A3" w:rsidRDefault="00BB6C2D" w:rsidP="00C87A56">
      <w:pPr>
        <w:spacing w:after="0"/>
        <w:jc w:val="both"/>
        <w:rPr>
          <w:rFonts w:ascii="Times New Roman" w:hAnsi="Times New Roman" w:cs="Times New Roman"/>
          <w:b/>
          <w:bCs/>
          <w:sz w:val="24"/>
          <w:szCs w:val="24"/>
        </w:rPr>
      </w:pPr>
    </w:p>
    <w:p w14:paraId="3A2CCB74" w14:textId="77777777" w:rsidR="00BB6C2D" w:rsidRPr="00F774A3" w:rsidRDefault="00BB6C2D" w:rsidP="00C87A56">
      <w:pPr>
        <w:spacing w:after="0"/>
        <w:jc w:val="both"/>
        <w:rPr>
          <w:rFonts w:ascii="Times New Roman" w:hAnsi="Times New Roman" w:cs="Times New Roman"/>
          <w:b/>
          <w:bCs/>
          <w:sz w:val="24"/>
          <w:szCs w:val="24"/>
        </w:rPr>
      </w:pPr>
    </w:p>
    <w:p w14:paraId="276190B1" w14:textId="77777777" w:rsidR="00BB6C2D" w:rsidRPr="00F774A3" w:rsidRDefault="00BB6C2D" w:rsidP="00C87A56">
      <w:pPr>
        <w:spacing w:after="0"/>
        <w:jc w:val="both"/>
        <w:rPr>
          <w:rFonts w:ascii="Times New Roman" w:hAnsi="Times New Roman" w:cs="Times New Roman"/>
          <w:b/>
          <w:bCs/>
          <w:sz w:val="24"/>
          <w:szCs w:val="24"/>
        </w:rPr>
      </w:pPr>
    </w:p>
    <w:p w14:paraId="310363D9" w14:textId="77777777" w:rsidR="00BB6C2D" w:rsidRPr="00F774A3" w:rsidRDefault="00BB6C2D" w:rsidP="00C87A56">
      <w:pPr>
        <w:spacing w:after="0"/>
        <w:jc w:val="both"/>
        <w:rPr>
          <w:rFonts w:ascii="Times New Roman" w:hAnsi="Times New Roman" w:cs="Times New Roman"/>
          <w:b/>
          <w:bCs/>
          <w:sz w:val="24"/>
          <w:szCs w:val="24"/>
        </w:rPr>
      </w:pPr>
    </w:p>
    <w:p w14:paraId="103E4EAF" w14:textId="77777777" w:rsidR="00BB6C2D" w:rsidRPr="00F774A3" w:rsidRDefault="00BB6C2D" w:rsidP="00C87A56">
      <w:pPr>
        <w:spacing w:after="0"/>
        <w:jc w:val="both"/>
        <w:rPr>
          <w:rFonts w:ascii="Times New Roman" w:hAnsi="Times New Roman" w:cs="Times New Roman"/>
          <w:b/>
          <w:bCs/>
          <w:sz w:val="24"/>
          <w:szCs w:val="24"/>
        </w:rPr>
      </w:pPr>
    </w:p>
    <w:p w14:paraId="3388A862" w14:textId="77777777" w:rsidR="00BB6C2D" w:rsidRPr="00F774A3" w:rsidRDefault="00BB6C2D" w:rsidP="00C87A56">
      <w:pPr>
        <w:spacing w:after="0"/>
        <w:jc w:val="both"/>
        <w:rPr>
          <w:rFonts w:ascii="Times New Roman" w:hAnsi="Times New Roman" w:cs="Times New Roman"/>
          <w:b/>
          <w:bCs/>
          <w:sz w:val="24"/>
          <w:szCs w:val="24"/>
        </w:rPr>
      </w:pPr>
    </w:p>
    <w:p w14:paraId="3DEAC0A9" w14:textId="77777777" w:rsidR="00BB6C2D" w:rsidRPr="00F774A3" w:rsidRDefault="00BB6C2D" w:rsidP="00C87A56">
      <w:pPr>
        <w:spacing w:after="0"/>
        <w:jc w:val="both"/>
        <w:rPr>
          <w:rFonts w:ascii="Times New Roman" w:hAnsi="Times New Roman" w:cs="Times New Roman"/>
          <w:b/>
          <w:bCs/>
          <w:sz w:val="24"/>
          <w:szCs w:val="24"/>
        </w:rPr>
      </w:pPr>
    </w:p>
    <w:p w14:paraId="507EFF49" w14:textId="77777777" w:rsidR="00BB6C2D" w:rsidRPr="00F774A3" w:rsidRDefault="00BB6C2D" w:rsidP="00C87A56">
      <w:pPr>
        <w:spacing w:after="0"/>
        <w:jc w:val="both"/>
        <w:rPr>
          <w:rFonts w:ascii="Times New Roman" w:hAnsi="Times New Roman" w:cs="Times New Roman"/>
          <w:b/>
          <w:bCs/>
          <w:sz w:val="24"/>
          <w:szCs w:val="24"/>
        </w:rPr>
      </w:pPr>
    </w:p>
    <w:p w14:paraId="33CADC0A" w14:textId="77777777" w:rsidR="00BB6C2D" w:rsidRPr="00F774A3" w:rsidRDefault="00BB6C2D" w:rsidP="00C87A56">
      <w:pPr>
        <w:spacing w:after="0"/>
        <w:jc w:val="both"/>
        <w:rPr>
          <w:rFonts w:ascii="Times New Roman" w:hAnsi="Times New Roman" w:cs="Times New Roman"/>
          <w:b/>
          <w:bCs/>
          <w:sz w:val="24"/>
          <w:szCs w:val="24"/>
        </w:rPr>
      </w:pPr>
    </w:p>
    <w:p w14:paraId="2349841D" w14:textId="77777777" w:rsidR="00BB6C2D" w:rsidRPr="00F774A3" w:rsidRDefault="00BB6C2D" w:rsidP="00C87A56">
      <w:pPr>
        <w:spacing w:after="0"/>
        <w:jc w:val="both"/>
        <w:rPr>
          <w:rFonts w:ascii="Times New Roman" w:hAnsi="Times New Roman" w:cs="Times New Roman"/>
          <w:b/>
          <w:bCs/>
          <w:sz w:val="24"/>
          <w:szCs w:val="24"/>
        </w:rPr>
      </w:pPr>
    </w:p>
    <w:p w14:paraId="72695FC6" w14:textId="77777777" w:rsidR="00BB6C2D" w:rsidRPr="00F774A3" w:rsidRDefault="00BB6C2D" w:rsidP="00C87A56">
      <w:pPr>
        <w:spacing w:after="0"/>
        <w:jc w:val="both"/>
        <w:rPr>
          <w:rFonts w:ascii="Times New Roman" w:hAnsi="Times New Roman" w:cs="Times New Roman"/>
          <w:b/>
          <w:bCs/>
          <w:sz w:val="24"/>
          <w:szCs w:val="24"/>
        </w:rPr>
      </w:pPr>
    </w:p>
    <w:p w14:paraId="3F7AAD10" w14:textId="78DABE6C" w:rsidR="00C87A56" w:rsidRDefault="00C87A56" w:rsidP="00C87A56">
      <w:pPr>
        <w:spacing w:after="0"/>
        <w:jc w:val="both"/>
        <w:rPr>
          <w:rFonts w:ascii="Times New Roman" w:hAnsi="Times New Roman" w:cs="Times New Roman"/>
          <w:b/>
          <w:bCs/>
          <w:sz w:val="24"/>
          <w:szCs w:val="24"/>
          <w:lang w:val="fr-CA"/>
        </w:rPr>
      </w:pPr>
      <w:r>
        <w:rPr>
          <w:rFonts w:ascii="Times New Roman" w:hAnsi="Times New Roman" w:cs="Times New Roman"/>
          <w:b/>
          <w:bCs/>
          <w:sz w:val="24"/>
          <w:szCs w:val="24"/>
          <w:lang w:val="fr-CA"/>
        </w:rPr>
        <w:t xml:space="preserve">Table </w:t>
      </w:r>
      <w:r w:rsidR="004D059E">
        <w:rPr>
          <w:rFonts w:ascii="Times New Roman" w:hAnsi="Times New Roman" w:cs="Times New Roman"/>
          <w:b/>
          <w:bCs/>
          <w:sz w:val="24"/>
          <w:szCs w:val="24"/>
          <w:lang w:val="fr-CA"/>
        </w:rPr>
        <w:t>S</w:t>
      </w:r>
      <w:r>
        <w:rPr>
          <w:rFonts w:ascii="Times New Roman" w:hAnsi="Times New Roman" w:cs="Times New Roman"/>
          <w:b/>
          <w:bCs/>
          <w:sz w:val="24"/>
          <w:szCs w:val="24"/>
          <w:lang w:val="fr-CA"/>
        </w:rPr>
        <w:t>2. qPCR primer</w:t>
      </w:r>
      <w:r w:rsidR="00EF4694">
        <w:rPr>
          <w:rFonts w:ascii="Times New Roman" w:hAnsi="Times New Roman" w:cs="Times New Roman"/>
          <w:b/>
          <w:bCs/>
          <w:sz w:val="24"/>
          <w:szCs w:val="24"/>
          <w:lang w:val="fr-CA"/>
        </w:rPr>
        <w:t xml:space="preserve"> Information</w:t>
      </w:r>
    </w:p>
    <w:tbl>
      <w:tblPr>
        <w:tblStyle w:val="TableGrid"/>
        <w:tblpPr w:leftFromText="180" w:rightFromText="180" w:vertAnchor="text" w:horzAnchor="margin" w:tblpY="262"/>
        <w:tblW w:w="9949" w:type="dxa"/>
        <w:tblLook w:val="04A0" w:firstRow="1" w:lastRow="0" w:firstColumn="1" w:lastColumn="0" w:noHBand="0" w:noVBand="1"/>
      </w:tblPr>
      <w:tblGrid>
        <w:gridCol w:w="1814"/>
        <w:gridCol w:w="4005"/>
        <w:gridCol w:w="4130"/>
      </w:tblGrid>
      <w:tr w:rsidR="00C87A56" w:rsidRPr="00440658" w14:paraId="3D9ADE20" w14:textId="77777777" w:rsidTr="00FF7DA9">
        <w:trPr>
          <w:trHeight w:hRule="exact" w:val="407"/>
        </w:trPr>
        <w:tc>
          <w:tcPr>
            <w:tcW w:w="1814" w:type="dxa"/>
            <w:tcBorders>
              <w:top w:val="single" w:sz="4" w:space="0" w:color="auto"/>
              <w:left w:val="single" w:sz="4" w:space="0" w:color="auto"/>
              <w:bottom w:val="single" w:sz="4" w:space="0" w:color="auto"/>
              <w:right w:val="single" w:sz="4" w:space="0" w:color="auto"/>
            </w:tcBorders>
            <w:vAlign w:val="center"/>
            <w:hideMark/>
          </w:tcPr>
          <w:p w14:paraId="604E01F2" w14:textId="77777777" w:rsidR="00C87A56" w:rsidRDefault="00C87A56" w:rsidP="007A4D1C">
            <w:pPr>
              <w:jc w:val="both"/>
              <w:rPr>
                <w:rFonts w:ascii="Times New Roman" w:hAnsi="Times New Roman" w:cs="Times New Roman"/>
              </w:rPr>
            </w:pPr>
            <w:r>
              <w:rPr>
                <w:rFonts w:ascii="Times New Roman" w:hAnsi="Times New Roman" w:cs="Times New Roman"/>
              </w:rPr>
              <w:t>Gene</w:t>
            </w:r>
          </w:p>
        </w:tc>
        <w:tc>
          <w:tcPr>
            <w:tcW w:w="8135" w:type="dxa"/>
            <w:gridSpan w:val="2"/>
            <w:tcBorders>
              <w:top w:val="single" w:sz="4" w:space="0" w:color="auto"/>
              <w:left w:val="single" w:sz="4" w:space="0" w:color="auto"/>
              <w:bottom w:val="single" w:sz="4" w:space="0" w:color="auto"/>
              <w:right w:val="single" w:sz="4" w:space="0" w:color="auto"/>
            </w:tcBorders>
            <w:vAlign w:val="center"/>
            <w:hideMark/>
          </w:tcPr>
          <w:p w14:paraId="2BAD9787" w14:textId="77777777" w:rsidR="00C87A56" w:rsidRDefault="00C87A56" w:rsidP="007A4D1C">
            <w:pPr>
              <w:jc w:val="both"/>
              <w:rPr>
                <w:rFonts w:ascii="Times New Roman" w:hAnsi="Times New Roman" w:cs="Times New Roman"/>
                <w:lang w:val="fr-CA"/>
              </w:rPr>
            </w:pPr>
            <w:r>
              <w:rPr>
                <w:rFonts w:ascii="Times New Roman" w:hAnsi="Times New Roman" w:cs="Times New Roman"/>
                <w:lang w:val="fr-CA"/>
              </w:rPr>
              <w:t>Primer Source, Catalogue Number/Sequence</w:t>
            </w:r>
          </w:p>
        </w:tc>
      </w:tr>
      <w:tr w:rsidR="00C87A56" w14:paraId="6402B73B" w14:textId="77777777" w:rsidTr="007A4D1C">
        <w:trPr>
          <w:trHeight w:val="407"/>
        </w:trPr>
        <w:tc>
          <w:tcPr>
            <w:tcW w:w="9949" w:type="dxa"/>
            <w:gridSpan w:val="3"/>
            <w:tcBorders>
              <w:top w:val="single" w:sz="4" w:space="0" w:color="auto"/>
              <w:left w:val="single" w:sz="4" w:space="0" w:color="auto"/>
              <w:bottom w:val="single" w:sz="4" w:space="0" w:color="auto"/>
              <w:right w:val="single" w:sz="4" w:space="0" w:color="auto"/>
            </w:tcBorders>
            <w:vAlign w:val="center"/>
            <w:hideMark/>
          </w:tcPr>
          <w:p w14:paraId="7948416C" w14:textId="77777777" w:rsidR="00C87A56" w:rsidRDefault="00C87A56" w:rsidP="007A4D1C">
            <w:pPr>
              <w:jc w:val="both"/>
              <w:rPr>
                <w:rFonts w:ascii="Times New Roman" w:hAnsi="Times New Roman" w:cs="Times New Roman"/>
              </w:rPr>
            </w:pPr>
            <w:r>
              <w:rPr>
                <w:rFonts w:ascii="Times New Roman" w:hAnsi="Times New Roman" w:cs="Times New Roman"/>
              </w:rPr>
              <w:t>Human</w:t>
            </w:r>
          </w:p>
        </w:tc>
      </w:tr>
      <w:tr w:rsidR="00C87A56" w14:paraId="591030B5" w14:textId="77777777" w:rsidTr="007F69A7">
        <w:trPr>
          <w:trHeight w:hRule="exact" w:val="407"/>
        </w:trPr>
        <w:tc>
          <w:tcPr>
            <w:tcW w:w="1814" w:type="dxa"/>
            <w:tcBorders>
              <w:top w:val="single" w:sz="4" w:space="0" w:color="auto"/>
              <w:left w:val="single" w:sz="4" w:space="0" w:color="auto"/>
              <w:bottom w:val="single" w:sz="4" w:space="0" w:color="auto"/>
              <w:right w:val="single" w:sz="4" w:space="0" w:color="auto"/>
            </w:tcBorders>
            <w:vAlign w:val="center"/>
            <w:hideMark/>
          </w:tcPr>
          <w:p w14:paraId="573C3AF5" w14:textId="77777777" w:rsidR="00C87A56" w:rsidRDefault="00C87A56" w:rsidP="007A4D1C">
            <w:pPr>
              <w:jc w:val="both"/>
              <w:rPr>
                <w:rFonts w:ascii="Times New Roman" w:hAnsi="Times New Roman" w:cs="Times New Roman"/>
              </w:rPr>
            </w:pPr>
            <w:r>
              <w:rPr>
                <w:rFonts w:ascii="Times New Roman" w:hAnsi="Times New Roman" w:cs="Times New Roman"/>
              </w:rPr>
              <w:t>NKX2-1</w:t>
            </w:r>
          </w:p>
        </w:tc>
        <w:tc>
          <w:tcPr>
            <w:tcW w:w="4005" w:type="dxa"/>
            <w:tcBorders>
              <w:top w:val="single" w:sz="4" w:space="0" w:color="auto"/>
              <w:left w:val="single" w:sz="4" w:space="0" w:color="auto"/>
              <w:bottom w:val="single" w:sz="4" w:space="0" w:color="auto"/>
              <w:right w:val="single" w:sz="4" w:space="0" w:color="auto"/>
            </w:tcBorders>
            <w:vAlign w:val="center"/>
            <w:hideMark/>
          </w:tcPr>
          <w:p w14:paraId="3CAEB1C1" w14:textId="77777777" w:rsidR="00C87A56" w:rsidRDefault="00C87A56" w:rsidP="007A4D1C">
            <w:pPr>
              <w:jc w:val="both"/>
              <w:rPr>
                <w:rFonts w:ascii="Times New Roman" w:hAnsi="Times New Roman" w:cs="Times New Roman"/>
              </w:rPr>
            </w:pPr>
            <w:r>
              <w:rPr>
                <w:rFonts w:ascii="Times New Roman" w:hAnsi="Times New Roman" w:cs="Times New Roman"/>
              </w:rPr>
              <w:t>GCCGTACCAGGACACCATGAGGA</w:t>
            </w:r>
          </w:p>
        </w:tc>
        <w:tc>
          <w:tcPr>
            <w:tcW w:w="4130" w:type="dxa"/>
            <w:tcBorders>
              <w:top w:val="single" w:sz="4" w:space="0" w:color="auto"/>
              <w:left w:val="single" w:sz="4" w:space="0" w:color="auto"/>
              <w:bottom w:val="single" w:sz="4" w:space="0" w:color="auto"/>
              <w:right w:val="single" w:sz="4" w:space="0" w:color="auto"/>
            </w:tcBorders>
            <w:vAlign w:val="center"/>
            <w:hideMark/>
          </w:tcPr>
          <w:p w14:paraId="14E61068" w14:textId="77777777" w:rsidR="00C87A56" w:rsidRDefault="00C87A56" w:rsidP="007A4D1C">
            <w:pPr>
              <w:jc w:val="both"/>
              <w:rPr>
                <w:rFonts w:ascii="Times New Roman" w:hAnsi="Times New Roman" w:cs="Times New Roman"/>
              </w:rPr>
            </w:pPr>
            <w:r>
              <w:rPr>
                <w:rFonts w:ascii="Times New Roman" w:hAnsi="Times New Roman" w:cs="Times New Roman"/>
              </w:rPr>
              <w:t>GGGCCATGTTCTTGCTCACGTC</w:t>
            </w:r>
          </w:p>
        </w:tc>
      </w:tr>
      <w:tr w:rsidR="00C87A56" w14:paraId="6489CE13" w14:textId="77777777" w:rsidTr="007F69A7">
        <w:trPr>
          <w:trHeight w:hRule="exact" w:val="407"/>
        </w:trPr>
        <w:tc>
          <w:tcPr>
            <w:tcW w:w="1814" w:type="dxa"/>
            <w:tcBorders>
              <w:top w:val="single" w:sz="4" w:space="0" w:color="auto"/>
              <w:left w:val="single" w:sz="4" w:space="0" w:color="auto"/>
              <w:bottom w:val="single" w:sz="4" w:space="0" w:color="auto"/>
              <w:right w:val="single" w:sz="4" w:space="0" w:color="auto"/>
            </w:tcBorders>
            <w:vAlign w:val="center"/>
            <w:hideMark/>
          </w:tcPr>
          <w:p w14:paraId="5D29822B" w14:textId="77777777" w:rsidR="00C87A56" w:rsidRDefault="00C87A56" w:rsidP="007A4D1C">
            <w:pPr>
              <w:jc w:val="both"/>
              <w:rPr>
                <w:rFonts w:ascii="Times New Roman" w:hAnsi="Times New Roman" w:cs="Times New Roman"/>
              </w:rPr>
            </w:pPr>
            <w:r>
              <w:rPr>
                <w:rFonts w:ascii="Times New Roman" w:hAnsi="Times New Roman" w:cs="Times New Roman"/>
              </w:rPr>
              <w:t>SFTPC</w:t>
            </w:r>
          </w:p>
        </w:tc>
        <w:tc>
          <w:tcPr>
            <w:tcW w:w="4005" w:type="dxa"/>
            <w:tcBorders>
              <w:top w:val="single" w:sz="4" w:space="0" w:color="auto"/>
              <w:left w:val="single" w:sz="4" w:space="0" w:color="auto"/>
              <w:bottom w:val="single" w:sz="4" w:space="0" w:color="auto"/>
              <w:right w:val="single" w:sz="4" w:space="0" w:color="auto"/>
            </w:tcBorders>
            <w:vAlign w:val="center"/>
            <w:hideMark/>
          </w:tcPr>
          <w:p w14:paraId="1C739379" w14:textId="77777777" w:rsidR="00C87A56" w:rsidRDefault="00C87A56" w:rsidP="007A4D1C">
            <w:pPr>
              <w:jc w:val="both"/>
              <w:rPr>
                <w:rFonts w:ascii="Times New Roman" w:hAnsi="Times New Roman" w:cs="Times New Roman"/>
              </w:rPr>
            </w:pPr>
            <w:r>
              <w:rPr>
                <w:rFonts w:ascii="Times New Roman" w:hAnsi="Times New Roman" w:cs="Times New Roman"/>
              </w:rPr>
              <w:t>CACATGAGCCAGAAACACACGGAG</w:t>
            </w:r>
          </w:p>
        </w:tc>
        <w:tc>
          <w:tcPr>
            <w:tcW w:w="4130" w:type="dxa"/>
            <w:tcBorders>
              <w:top w:val="single" w:sz="4" w:space="0" w:color="auto"/>
              <w:left w:val="single" w:sz="4" w:space="0" w:color="auto"/>
              <w:bottom w:val="single" w:sz="4" w:space="0" w:color="auto"/>
              <w:right w:val="single" w:sz="4" w:space="0" w:color="auto"/>
            </w:tcBorders>
            <w:vAlign w:val="center"/>
            <w:hideMark/>
          </w:tcPr>
          <w:p w14:paraId="18ED595C" w14:textId="77777777" w:rsidR="00C87A56" w:rsidRDefault="00C87A56" w:rsidP="007A4D1C">
            <w:pPr>
              <w:jc w:val="both"/>
              <w:rPr>
                <w:rFonts w:ascii="Times New Roman" w:hAnsi="Times New Roman" w:cs="Times New Roman"/>
              </w:rPr>
            </w:pPr>
            <w:r>
              <w:rPr>
                <w:rFonts w:ascii="Times New Roman" w:hAnsi="Times New Roman" w:cs="Times New Roman"/>
              </w:rPr>
              <w:t>GCTGCTGGTAGTCATACACCACGA</w:t>
            </w:r>
          </w:p>
        </w:tc>
      </w:tr>
      <w:tr w:rsidR="00C87A56" w14:paraId="16014DA8" w14:textId="77777777" w:rsidTr="007F69A7">
        <w:trPr>
          <w:trHeight w:hRule="exact" w:val="407"/>
        </w:trPr>
        <w:tc>
          <w:tcPr>
            <w:tcW w:w="1814" w:type="dxa"/>
            <w:tcBorders>
              <w:top w:val="single" w:sz="4" w:space="0" w:color="auto"/>
              <w:left w:val="single" w:sz="4" w:space="0" w:color="auto"/>
              <w:bottom w:val="single" w:sz="4" w:space="0" w:color="auto"/>
              <w:right w:val="single" w:sz="4" w:space="0" w:color="auto"/>
            </w:tcBorders>
            <w:vAlign w:val="center"/>
            <w:hideMark/>
          </w:tcPr>
          <w:p w14:paraId="15B39CD3" w14:textId="77777777" w:rsidR="00C87A56" w:rsidRDefault="00C87A56" w:rsidP="007A4D1C">
            <w:pPr>
              <w:jc w:val="both"/>
              <w:rPr>
                <w:rFonts w:ascii="Times New Roman" w:hAnsi="Times New Roman" w:cs="Times New Roman"/>
              </w:rPr>
            </w:pPr>
            <w:r>
              <w:rPr>
                <w:rFonts w:ascii="Times New Roman" w:hAnsi="Times New Roman" w:cs="Times New Roman"/>
              </w:rPr>
              <w:t>SOX9</w:t>
            </w:r>
          </w:p>
        </w:tc>
        <w:tc>
          <w:tcPr>
            <w:tcW w:w="4005" w:type="dxa"/>
            <w:tcBorders>
              <w:top w:val="single" w:sz="4" w:space="0" w:color="auto"/>
              <w:left w:val="single" w:sz="4" w:space="0" w:color="auto"/>
              <w:bottom w:val="single" w:sz="4" w:space="0" w:color="auto"/>
              <w:right w:val="single" w:sz="4" w:space="0" w:color="auto"/>
            </w:tcBorders>
            <w:vAlign w:val="center"/>
            <w:hideMark/>
          </w:tcPr>
          <w:p w14:paraId="2694100A" w14:textId="77777777" w:rsidR="00C87A56" w:rsidRDefault="00C87A56" w:rsidP="007A4D1C">
            <w:pPr>
              <w:jc w:val="both"/>
              <w:rPr>
                <w:rFonts w:ascii="Times New Roman" w:hAnsi="Times New Roman" w:cs="Times New Roman"/>
              </w:rPr>
            </w:pPr>
            <w:r>
              <w:rPr>
                <w:rFonts w:ascii="Times New Roman" w:hAnsi="Times New Roman" w:cs="Times New Roman"/>
              </w:rPr>
              <w:t>AAGCTCTGGAGACTTCTGAACGAGA</w:t>
            </w:r>
          </w:p>
        </w:tc>
        <w:tc>
          <w:tcPr>
            <w:tcW w:w="4130" w:type="dxa"/>
            <w:tcBorders>
              <w:top w:val="single" w:sz="4" w:space="0" w:color="auto"/>
              <w:left w:val="single" w:sz="4" w:space="0" w:color="auto"/>
              <w:bottom w:val="single" w:sz="4" w:space="0" w:color="auto"/>
              <w:right w:val="single" w:sz="4" w:space="0" w:color="auto"/>
            </w:tcBorders>
            <w:vAlign w:val="center"/>
            <w:hideMark/>
          </w:tcPr>
          <w:p w14:paraId="19380AC1" w14:textId="77777777" w:rsidR="00C87A56" w:rsidRDefault="00C87A56" w:rsidP="007A4D1C">
            <w:pPr>
              <w:jc w:val="both"/>
              <w:rPr>
                <w:rFonts w:ascii="Times New Roman" w:hAnsi="Times New Roman" w:cs="Times New Roman"/>
              </w:rPr>
            </w:pPr>
            <w:r>
              <w:rPr>
                <w:rFonts w:ascii="Times New Roman" w:hAnsi="Times New Roman" w:cs="Times New Roman"/>
              </w:rPr>
              <w:t>CCGTTCTTCACCGACTTCCTCC</w:t>
            </w:r>
          </w:p>
        </w:tc>
      </w:tr>
      <w:tr w:rsidR="00C87A56" w14:paraId="6A460E62" w14:textId="77777777" w:rsidTr="007F69A7">
        <w:trPr>
          <w:trHeight w:hRule="exact" w:val="407"/>
        </w:trPr>
        <w:tc>
          <w:tcPr>
            <w:tcW w:w="1814" w:type="dxa"/>
            <w:tcBorders>
              <w:top w:val="single" w:sz="4" w:space="0" w:color="auto"/>
              <w:left w:val="single" w:sz="4" w:space="0" w:color="auto"/>
              <w:bottom w:val="single" w:sz="4" w:space="0" w:color="auto"/>
              <w:right w:val="single" w:sz="4" w:space="0" w:color="auto"/>
            </w:tcBorders>
            <w:vAlign w:val="center"/>
            <w:hideMark/>
          </w:tcPr>
          <w:p w14:paraId="4B0CDAB5" w14:textId="77777777" w:rsidR="00C87A56" w:rsidRDefault="00C87A56" w:rsidP="007A4D1C">
            <w:pPr>
              <w:jc w:val="both"/>
              <w:rPr>
                <w:rFonts w:ascii="Times New Roman" w:hAnsi="Times New Roman" w:cs="Times New Roman"/>
              </w:rPr>
            </w:pPr>
            <w:r>
              <w:rPr>
                <w:rFonts w:ascii="Times New Roman" w:hAnsi="Times New Roman" w:cs="Times New Roman"/>
              </w:rPr>
              <w:t>SOX2</w:t>
            </w:r>
          </w:p>
        </w:tc>
        <w:tc>
          <w:tcPr>
            <w:tcW w:w="4005" w:type="dxa"/>
            <w:tcBorders>
              <w:top w:val="single" w:sz="4" w:space="0" w:color="auto"/>
              <w:left w:val="single" w:sz="4" w:space="0" w:color="auto"/>
              <w:bottom w:val="single" w:sz="4" w:space="0" w:color="auto"/>
              <w:right w:val="single" w:sz="4" w:space="0" w:color="auto"/>
            </w:tcBorders>
            <w:vAlign w:val="center"/>
            <w:hideMark/>
          </w:tcPr>
          <w:p w14:paraId="472F1FD4" w14:textId="77777777" w:rsidR="00C87A56" w:rsidRDefault="00C87A56" w:rsidP="007A4D1C">
            <w:pPr>
              <w:jc w:val="both"/>
              <w:rPr>
                <w:rFonts w:ascii="Times New Roman" w:hAnsi="Times New Roman" w:cs="Times New Roman"/>
              </w:rPr>
            </w:pPr>
            <w:r>
              <w:rPr>
                <w:rFonts w:ascii="Times New Roman" w:hAnsi="Times New Roman" w:cs="Times New Roman"/>
              </w:rPr>
              <w:t>GCACATGAAGGAGCACCCGGATTA</w:t>
            </w:r>
          </w:p>
        </w:tc>
        <w:tc>
          <w:tcPr>
            <w:tcW w:w="4130" w:type="dxa"/>
            <w:tcBorders>
              <w:top w:val="single" w:sz="4" w:space="0" w:color="auto"/>
              <w:left w:val="single" w:sz="4" w:space="0" w:color="auto"/>
              <w:bottom w:val="single" w:sz="4" w:space="0" w:color="auto"/>
              <w:right w:val="single" w:sz="4" w:space="0" w:color="auto"/>
            </w:tcBorders>
            <w:vAlign w:val="center"/>
            <w:hideMark/>
          </w:tcPr>
          <w:p w14:paraId="75E4EC31" w14:textId="77777777" w:rsidR="00C87A56" w:rsidRDefault="00C87A56" w:rsidP="007A4D1C">
            <w:pPr>
              <w:jc w:val="both"/>
              <w:rPr>
                <w:rFonts w:ascii="Times New Roman" w:hAnsi="Times New Roman" w:cs="Times New Roman"/>
              </w:rPr>
            </w:pPr>
            <w:r>
              <w:rPr>
                <w:rFonts w:ascii="Times New Roman" w:hAnsi="Times New Roman" w:cs="Times New Roman"/>
              </w:rPr>
              <w:t>CGGGCAGCGTGTACTTATCCTTCTT</w:t>
            </w:r>
          </w:p>
        </w:tc>
      </w:tr>
      <w:tr w:rsidR="00C87A56" w14:paraId="3AA3E86A" w14:textId="77777777" w:rsidTr="007F69A7">
        <w:trPr>
          <w:trHeight w:hRule="exact" w:val="407"/>
        </w:trPr>
        <w:tc>
          <w:tcPr>
            <w:tcW w:w="1814" w:type="dxa"/>
            <w:tcBorders>
              <w:top w:val="single" w:sz="4" w:space="0" w:color="auto"/>
              <w:left w:val="single" w:sz="4" w:space="0" w:color="auto"/>
              <w:bottom w:val="single" w:sz="4" w:space="0" w:color="auto"/>
              <w:right w:val="single" w:sz="4" w:space="0" w:color="auto"/>
            </w:tcBorders>
            <w:vAlign w:val="center"/>
            <w:hideMark/>
          </w:tcPr>
          <w:p w14:paraId="1CA2A5BD" w14:textId="77777777" w:rsidR="00C87A56" w:rsidRDefault="00C87A56" w:rsidP="007A4D1C">
            <w:pPr>
              <w:jc w:val="both"/>
              <w:rPr>
                <w:rFonts w:ascii="Times New Roman" w:hAnsi="Times New Roman" w:cs="Times New Roman"/>
              </w:rPr>
            </w:pPr>
            <w:r>
              <w:rPr>
                <w:rFonts w:ascii="Times New Roman" w:hAnsi="Times New Roman" w:cs="Times New Roman"/>
              </w:rPr>
              <w:t>CDH1</w:t>
            </w:r>
          </w:p>
        </w:tc>
        <w:tc>
          <w:tcPr>
            <w:tcW w:w="8135" w:type="dxa"/>
            <w:gridSpan w:val="2"/>
            <w:tcBorders>
              <w:top w:val="single" w:sz="4" w:space="0" w:color="auto"/>
              <w:left w:val="single" w:sz="4" w:space="0" w:color="auto"/>
              <w:bottom w:val="single" w:sz="4" w:space="0" w:color="auto"/>
              <w:right w:val="single" w:sz="4" w:space="0" w:color="auto"/>
            </w:tcBorders>
            <w:vAlign w:val="center"/>
            <w:hideMark/>
          </w:tcPr>
          <w:p w14:paraId="26BCF8DC" w14:textId="77777777" w:rsidR="00C87A56" w:rsidRDefault="00C87A56" w:rsidP="007A4D1C">
            <w:pPr>
              <w:jc w:val="both"/>
              <w:rPr>
                <w:rFonts w:ascii="Times New Roman" w:hAnsi="Times New Roman" w:cs="Times New Roman"/>
              </w:rPr>
            </w:pPr>
            <w:r>
              <w:rPr>
                <w:rFonts w:ascii="Times New Roman" w:hAnsi="Times New Roman" w:cs="Times New Roman"/>
              </w:rPr>
              <w:t>QIAGEN, Cat #: QT00080143</w:t>
            </w:r>
          </w:p>
        </w:tc>
      </w:tr>
      <w:tr w:rsidR="00C87A56" w14:paraId="5DC47741" w14:textId="77777777" w:rsidTr="007F69A7">
        <w:trPr>
          <w:trHeight w:hRule="exact" w:val="407"/>
        </w:trPr>
        <w:tc>
          <w:tcPr>
            <w:tcW w:w="1814" w:type="dxa"/>
            <w:tcBorders>
              <w:top w:val="single" w:sz="4" w:space="0" w:color="auto"/>
              <w:left w:val="single" w:sz="4" w:space="0" w:color="auto"/>
              <w:bottom w:val="single" w:sz="4" w:space="0" w:color="auto"/>
              <w:right w:val="single" w:sz="4" w:space="0" w:color="auto"/>
            </w:tcBorders>
            <w:vAlign w:val="center"/>
            <w:hideMark/>
          </w:tcPr>
          <w:p w14:paraId="3D17F1D7" w14:textId="77777777" w:rsidR="00C87A56" w:rsidRDefault="00C87A56" w:rsidP="007A4D1C">
            <w:pPr>
              <w:jc w:val="both"/>
              <w:rPr>
                <w:rFonts w:ascii="Times New Roman" w:hAnsi="Times New Roman" w:cs="Times New Roman"/>
              </w:rPr>
            </w:pPr>
            <w:r>
              <w:rPr>
                <w:rFonts w:ascii="Times New Roman" w:hAnsi="Times New Roman" w:cs="Times New Roman"/>
              </w:rPr>
              <w:t>SFTPB</w:t>
            </w:r>
          </w:p>
        </w:tc>
        <w:tc>
          <w:tcPr>
            <w:tcW w:w="4005" w:type="dxa"/>
            <w:tcBorders>
              <w:top w:val="single" w:sz="4" w:space="0" w:color="auto"/>
              <w:left w:val="single" w:sz="4" w:space="0" w:color="auto"/>
              <w:bottom w:val="single" w:sz="4" w:space="0" w:color="auto"/>
              <w:right w:val="single" w:sz="4" w:space="0" w:color="auto"/>
            </w:tcBorders>
            <w:vAlign w:val="center"/>
            <w:hideMark/>
          </w:tcPr>
          <w:p w14:paraId="5AA59BF2" w14:textId="77777777" w:rsidR="00C87A56" w:rsidRDefault="00C87A56" w:rsidP="007A4D1C">
            <w:pPr>
              <w:jc w:val="both"/>
              <w:rPr>
                <w:rFonts w:ascii="Times New Roman" w:hAnsi="Times New Roman" w:cs="Times New Roman"/>
              </w:rPr>
            </w:pPr>
            <w:r>
              <w:rPr>
                <w:rFonts w:ascii="Times New Roman" w:hAnsi="Times New Roman" w:cs="Times New Roman"/>
              </w:rPr>
              <w:t>GCCATTTTCCAGGACACGATG</w:t>
            </w:r>
          </w:p>
        </w:tc>
        <w:tc>
          <w:tcPr>
            <w:tcW w:w="4130" w:type="dxa"/>
            <w:tcBorders>
              <w:top w:val="single" w:sz="4" w:space="0" w:color="auto"/>
              <w:left w:val="single" w:sz="4" w:space="0" w:color="auto"/>
              <w:bottom w:val="single" w:sz="4" w:space="0" w:color="auto"/>
              <w:right w:val="single" w:sz="4" w:space="0" w:color="auto"/>
            </w:tcBorders>
            <w:vAlign w:val="center"/>
            <w:hideMark/>
          </w:tcPr>
          <w:p w14:paraId="1E5C80C3" w14:textId="77777777" w:rsidR="00C87A56" w:rsidRDefault="00C87A56" w:rsidP="007A4D1C">
            <w:pPr>
              <w:jc w:val="both"/>
              <w:rPr>
                <w:rFonts w:ascii="Times New Roman" w:hAnsi="Times New Roman" w:cs="Times New Roman"/>
              </w:rPr>
            </w:pPr>
            <w:r>
              <w:rPr>
                <w:rFonts w:ascii="Times New Roman" w:hAnsi="Times New Roman" w:cs="Times New Roman"/>
              </w:rPr>
              <w:t>CATACAGATGCCGTTTGAGTCAGT</w:t>
            </w:r>
          </w:p>
        </w:tc>
      </w:tr>
      <w:tr w:rsidR="00C87A56" w14:paraId="47A027B3" w14:textId="77777777" w:rsidTr="007F69A7">
        <w:trPr>
          <w:trHeight w:hRule="exact" w:val="407"/>
        </w:trPr>
        <w:tc>
          <w:tcPr>
            <w:tcW w:w="1814" w:type="dxa"/>
            <w:tcBorders>
              <w:top w:val="single" w:sz="4" w:space="0" w:color="auto"/>
              <w:left w:val="single" w:sz="4" w:space="0" w:color="auto"/>
              <w:bottom w:val="single" w:sz="4" w:space="0" w:color="auto"/>
              <w:right w:val="single" w:sz="4" w:space="0" w:color="auto"/>
            </w:tcBorders>
            <w:vAlign w:val="center"/>
            <w:hideMark/>
          </w:tcPr>
          <w:p w14:paraId="551FDE37" w14:textId="77777777" w:rsidR="00C87A56" w:rsidRDefault="00C87A56" w:rsidP="007A4D1C">
            <w:pPr>
              <w:jc w:val="both"/>
              <w:rPr>
                <w:rFonts w:ascii="Times New Roman" w:hAnsi="Times New Roman" w:cs="Times New Roman"/>
              </w:rPr>
            </w:pPr>
            <w:r>
              <w:rPr>
                <w:rFonts w:ascii="Times New Roman" w:hAnsi="Times New Roman" w:cs="Times New Roman"/>
              </w:rPr>
              <w:t>FOXJ1</w:t>
            </w:r>
          </w:p>
        </w:tc>
        <w:tc>
          <w:tcPr>
            <w:tcW w:w="4005" w:type="dxa"/>
            <w:tcBorders>
              <w:top w:val="single" w:sz="4" w:space="0" w:color="auto"/>
              <w:left w:val="single" w:sz="4" w:space="0" w:color="auto"/>
              <w:bottom w:val="single" w:sz="4" w:space="0" w:color="auto"/>
              <w:right w:val="single" w:sz="4" w:space="0" w:color="auto"/>
            </w:tcBorders>
            <w:vAlign w:val="center"/>
            <w:hideMark/>
          </w:tcPr>
          <w:p w14:paraId="429CC982" w14:textId="77777777" w:rsidR="00C87A56" w:rsidRDefault="00C87A56" w:rsidP="007A4D1C">
            <w:pPr>
              <w:jc w:val="both"/>
              <w:rPr>
                <w:rFonts w:ascii="Times New Roman" w:hAnsi="Times New Roman" w:cs="Times New Roman"/>
              </w:rPr>
            </w:pPr>
            <w:r>
              <w:rPr>
                <w:rFonts w:ascii="Times New Roman" w:hAnsi="Times New Roman" w:cs="Times New Roman"/>
              </w:rPr>
              <w:t>GAGCGGCGCTTTCAAGAAG</w:t>
            </w:r>
          </w:p>
        </w:tc>
        <w:tc>
          <w:tcPr>
            <w:tcW w:w="4130" w:type="dxa"/>
            <w:tcBorders>
              <w:top w:val="single" w:sz="4" w:space="0" w:color="auto"/>
              <w:left w:val="single" w:sz="4" w:space="0" w:color="auto"/>
              <w:bottom w:val="single" w:sz="4" w:space="0" w:color="auto"/>
              <w:right w:val="single" w:sz="4" w:space="0" w:color="auto"/>
            </w:tcBorders>
            <w:vAlign w:val="center"/>
            <w:hideMark/>
          </w:tcPr>
          <w:p w14:paraId="13EB5ECA" w14:textId="77777777" w:rsidR="00C87A56" w:rsidRDefault="00C87A56" w:rsidP="007A4D1C">
            <w:pPr>
              <w:jc w:val="both"/>
              <w:rPr>
                <w:rFonts w:ascii="Times New Roman" w:hAnsi="Times New Roman" w:cs="Times New Roman"/>
              </w:rPr>
            </w:pPr>
            <w:r>
              <w:rPr>
                <w:rFonts w:ascii="Times New Roman" w:hAnsi="Times New Roman" w:cs="Times New Roman"/>
              </w:rPr>
              <w:t>GGCCTCGGTATTCACCGTC</w:t>
            </w:r>
          </w:p>
        </w:tc>
      </w:tr>
      <w:tr w:rsidR="00C87A56" w14:paraId="7E1B49FF" w14:textId="77777777" w:rsidTr="007F69A7">
        <w:trPr>
          <w:trHeight w:hRule="exact" w:val="407"/>
        </w:trPr>
        <w:tc>
          <w:tcPr>
            <w:tcW w:w="1814" w:type="dxa"/>
            <w:tcBorders>
              <w:top w:val="single" w:sz="4" w:space="0" w:color="auto"/>
              <w:left w:val="single" w:sz="4" w:space="0" w:color="auto"/>
              <w:bottom w:val="single" w:sz="4" w:space="0" w:color="auto"/>
              <w:right w:val="single" w:sz="4" w:space="0" w:color="auto"/>
            </w:tcBorders>
            <w:vAlign w:val="center"/>
            <w:hideMark/>
          </w:tcPr>
          <w:p w14:paraId="661FE055" w14:textId="77777777" w:rsidR="00C87A56" w:rsidRDefault="00C87A56" w:rsidP="007A4D1C">
            <w:pPr>
              <w:jc w:val="both"/>
              <w:rPr>
                <w:rFonts w:ascii="Times New Roman" w:hAnsi="Times New Roman" w:cs="Times New Roman"/>
              </w:rPr>
            </w:pPr>
            <w:r>
              <w:rPr>
                <w:rFonts w:ascii="Times New Roman" w:hAnsi="Times New Roman" w:cs="Times New Roman"/>
              </w:rPr>
              <w:t>MUC5AC</w:t>
            </w:r>
          </w:p>
        </w:tc>
        <w:tc>
          <w:tcPr>
            <w:tcW w:w="4005" w:type="dxa"/>
            <w:tcBorders>
              <w:top w:val="single" w:sz="4" w:space="0" w:color="auto"/>
              <w:left w:val="single" w:sz="4" w:space="0" w:color="auto"/>
              <w:bottom w:val="single" w:sz="4" w:space="0" w:color="auto"/>
              <w:right w:val="single" w:sz="4" w:space="0" w:color="auto"/>
            </w:tcBorders>
            <w:vAlign w:val="center"/>
            <w:hideMark/>
          </w:tcPr>
          <w:p w14:paraId="6FEE02B4" w14:textId="77777777" w:rsidR="00C87A56" w:rsidRDefault="00C87A56" w:rsidP="007A4D1C">
            <w:pPr>
              <w:jc w:val="both"/>
              <w:rPr>
                <w:rFonts w:ascii="Times New Roman" w:hAnsi="Times New Roman" w:cs="Times New Roman"/>
              </w:rPr>
            </w:pPr>
            <w:r>
              <w:rPr>
                <w:rFonts w:ascii="Times New Roman" w:hAnsi="Times New Roman" w:cs="Times New Roman"/>
              </w:rPr>
              <w:t>CCATTGCTATTATGCCCTGTGT</w:t>
            </w:r>
          </w:p>
        </w:tc>
        <w:tc>
          <w:tcPr>
            <w:tcW w:w="4130" w:type="dxa"/>
            <w:tcBorders>
              <w:top w:val="single" w:sz="4" w:space="0" w:color="auto"/>
              <w:left w:val="single" w:sz="4" w:space="0" w:color="auto"/>
              <w:bottom w:val="single" w:sz="4" w:space="0" w:color="auto"/>
              <w:right w:val="single" w:sz="4" w:space="0" w:color="auto"/>
            </w:tcBorders>
            <w:vAlign w:val="center"/>
            <w:hideMark/>
          </w:tcPr>
          <w:p w14:paraId="18EAADD4" w14:textId="77777777" w:rsidR="00C87A56" w:rsidRDefault="00C87A56" w:rsidP="007A4D1C">
            <w:pPr>
              <w:jc w:val="both"/>
              <w:rPr>
                <w:rFonts w:ascii="Times New Roman" w:hAnsi="Times New Roman" w:cs="Times New Roman"/>
              </w:rPr>
            </w:pPr>
            <w:r>
              <w:rPr>
                <w:rFonts w:ascii="Times New Roman" w:hAnsi="Times New Roman" w:cs="Times New Roman"/>
              </w:rPr>
              <w:t>TGGTGGACGGACAGTCACT</w:t>
            </w:r>
          </w:p>
        </w:tc>
      </w:tr>
      <w:tr w:rsidR="00C87A56" w14:paraId="16E71B52" w14:textId="77777777" w:rsidTr="007F69A7">
        <w:trPr>
          <w:trHeight w:hRule="exact" w:val="407"/>
        </w:trPr>
        <w:tc>
          <w:tcPr>
            <w:tcW w:w="1814" w:type="dxa"/>
            <w:tcBorders>
              <w:top w:val="single" w:sz="4" w:space="0" w:color="auto"/>
              <w:left w:val="single" w:sz="4" w:space="0" w:color="auto"/>
              <w:bottom w:val="single" w:sz="4" w:space="0" w:color="auto"/>
              <w:right w:val="single" w:sz="4" w:space="0" w:color="auto"/>
            </w:tcBorders>
            <w:vAlign w:val="center"/>
            <w:hideMark/>
          </w:tcPr>
          <w:p w14:paraId="77F2AD60" w14:textId="77777777" w:rsidR="00C87A56" w:rsidRDefault="00C87A56" w:rsidP="007A4D1C">
            <w:pPr>
              <w:jc w:val="both"/>
              <w:rPr>
                <w:rFonts w:ascii="Times New Roman" w:hAnsi="Times New Roman" w:cs="Times New Roman"/>
              </w:rPr>
            </w:pPr>
            <w:r>
              <w:rPr>
                <w:rFonts w:ascii="Times New Roman" w:hAnsi="Times New Roman" w:cs="Times New Roman"/>
              </w:rPr>
              <w:t>SCGB1A1</w:t>
            </w:r>
          </w:p>
        </w:tc>
        <w:tc>
          <w:tcPr>
            <w:tcW w:w="4005" w:type="dxa"/>
            <w:tcBorders>
              <w:top w:val="single" w:sz="4" w:space="0" w:color="auto"/>
              <w:left w:val="single" w:sz="4" w:space="0" w:color="auto"/>
              <w:bottom w:val="single" w:sz="4" w:space="0" w:color="auto"/>
              <w:right w:val="single" w:sz="4" w:space="0" w:color="auto"/>
            </w:tcBorders>
            <w:vAlign w:val="center"/>
            <w:hideMark/>
          </w:tcPr>
          <w:p w14:paraId="33F231E3" w14:textId="77777777" w:rsidR="00C87A56" w:rsidRDefault="00C87A56" w:rsidP="007A4D1C">
            <w:pPr>
              <w:jc w:val="both"/>
              <w:rPr>
                <w:rFonts w:ascii="Times New Roman" w:hAnsi="Times New Roman" w:cs="Times New Roman"/>
              </w:rPr>
            </w:pPr>
            <w:r>
              <w:rPr>
                <w:rFonts w:ascii="Times New Roman" w:hAnsi="Times New Roman" w:cs="Times New Roman"/>
              </w:rPr>
              <w:t>TTCAGCGTGTCATCGAAACCCT</w:t>
            </w:r>
          </w:p>
        </w:tc>
        <w:tc>
          <w:tcPr>
            <w:tcW w:w="4130" w:type="dxa"/>
            <w:tcBorders>
              <w:top w:val="single" w:sz="4" w:space="0" w:color="auto"/>
              <w:left w:val="single" w:sz="4" w:space="0" w:color="auto"/>
              <w:bottom w:val="single" w:sz="4" w:space="0" w:color="auto"/>
              <w:right w:val="single" w:sz="4" w:space="0" w:color="auto"/>
            </w:tcBorders>
            <w:vAlign w:val="center"/>
            <w:hideMark/>
          </w:tcPr>
          <w:p w14:paraId="6D70AE99" w14:textId="77777777" w:rsidR="00C87A56" w:rsidRDefault="00C87A56" w:rsidP="007A4D1C">
            <w:pPr>
              <w:jc w:val="both"/>
              <w:rPr>
                <w:rFonts w:ascii="Times New Roman" w:hAnsi="Times New Roman" w:cs="Times New Roman"/>
              </w:rPr>
            </w:pPr>
            <w:r>
              <w:rPr>
                <w:rFonts w:ascii="Times New Roman" w:hAnsi="Times New Roman" w:cs="Times New Roman"/>
              </w:rPr>
              <w:t>ACAGTGAGCTTTGGGCTATTTTT</w:t>
            </w:r>
          </w:p>
        </w:tc>
      </w:tr>
      <w:tr w:rsidR="00C87A56" w14:paraId="35898B3C" w14:textId="77777777" w:rsidTr="007F69A7">
        <w:trPr>
          <w:trHeight w:hRule="exact" w:val="407"/>
        </w:trPr>
        <w:tc>
          <w:tcPr>
            <w:tcW w:w="1814" w:type="dxa"/>
            <w:tcBorders>
              <w:top w:val="single" w:sz="4" w:space="0" w:color="auto"/>
              <w:left w:val="single" w:sz="4" w:space="0" w:color="auto"/>
              <w:bottom w:val="single" w:sz="4" w:space="0" w:color="auto"/>
              <w:right w:val="single" w:sz="4" w:space="0" w:color="auto"/>
            </w:tcBorders>
            <w:vAlign w:val="center"/>
            <w:hideMark/>
          </w:tcPr>
          <w:p w14:paraId="21A7F482" w14:textId="298DF971" w:rsidR="00C87A56" w:rsidRDefault="00C87A56" w:rsidP="007A4D1C">
            <w:pPr>
              <w:jc w:val="both"/>
              <w:rPr>
                <w:rFonts w:ascii="Times New Roman" w:hAnsi="Times New Roman" w:cs="Times New Roman"/>
              </w:rPr>
            </w:pPr>
            <w:r>
              <w:rPr>
                <w:rFonts w:ascii="Times New Roman" w:hAnsi="Times New Roman" w:cs="Times New Roman"/>
              </w:rPr>
              <w:t>V</w:t>
            </w:r>
            <w:r w:rsidR="007F69A7">
              <w:rPr>
                <w:rFonts w:ascii="Times New Roman" w:hAnsi="Times New Roman" w:cs="Times New Roman"/>
              </w:rPr>
              <w:t>IMENTIN</w:t>
            </w:r>
          </w:p>
        </w:tc>
        <w:tc>
          <w:tcPr>
            <w:tcW w:w="8135" w:type="dxa"/>
            <w:gridSpan w:val="2"/>
            <w:tcBorders>
              <w:top w:val="single" w:sz="4" w:space="0" w:color="auto"/>
              <w:left w:val="single" w:sz="4" w:space="0" w:color="auto"/>
              <w:bottom w:val="single" w:sz="4" w:space="0" w:color="auto"/>
              <w:right w:val="single" w:sz="4" w:space="0" w:color="auto"/>
            </w:tcBorders>
            <w:vAlign w:val="center"/>
            <w:hideMark/>
          </w:tcPr>
          <w:p w14:paraId="435BD866" w14:textId="77777777" w:rsidR="00C87A56" w:rsidRDefault="00C87A56" w:rsidP="007A4D1C">
            <w:pPr>
              <w:jc w:val="both"/>
              <w:rPr>
                <w:rFonts w:ascii="Times New Roman" w:hAnsi="Times New Roman" w:cs="Times New Roman"/>
              </w:rPr>
            </w:pPr>
            <w:r>
              <w:rPr>
                <w:rFonts w:ascii="Times New Roman" w:hAnsi="Times New Roman" w:cs="Times New Roman"/>
              </w:rPr>
              <w:t>QIAGEN, Cat #: QT00095795</w:t>
            </w:r>
          </w:p>
        </w:tc>
      </w:tr>
      <w:tr w:rsidR="00C87A56" w14:paraId="1851AFB3" w14:textId="77777777" w:rsidTr="007F69A7">
        <w:trPr>
          <w:trHeight w:hRule="exact" w:val="407"/>
        </w:trPr>
        <w:tc>
          <w:tcPr>
            <w:tcW w:w="1814" w:type="dxa"/>
            <w:tcBorders>
              <w:top w:val="single" w:sz="4" w:space="0" w:color="auto"/>
              <w:left w:val="single" w:sz="4" w:space="0" w:color="auto"/>
              <w:bottom w:val="single" w:sz="4" w:space="0" w:color="auto"/>
              <w:right w:val="single" w:sz="4" w:space="0" w:color="auto"/>
            </w:tcBorders>
            <w:vAlign w:val="center"/>
            <w:hideMark/>
          </w:tcPr>
          <w:p w14:paraId="78AF4FE4" w14:textId="77777777" w:rsidR="00C87A56" w:rsidRDefault="00C87A56" w:rsidP="007A4D1C">
            <w:pPr>
              <w:jc w:val="both"/>
              <w:rPr>
                <w:rFonts w:ascii="Times New Roman" w:hAnsi="Times New Roman" w:cs="Times New Roman"/>
              </w:rPr>
            </w:pPr>
            <w:r>
              <w:rPr>
                <w:rFonts w:ascii="Times New Roman" w:hAnsi="Times New Roman" w:cs="Times New Roman"/>
              </w:rPr>
              <w:t>ACTA</w:t>
            </w:r>
          </w:p>
        </w:tc>
        <w:tc>
          <w:tcPr>
            <w:tcW w:w="8135" w:type="dxa"/>
            <w:gridSpan w:val="2"/>
            <w:tcBorders>
              <w:top w:val="single" w:sz="4" w:space="0" w:color="auto"/>
              <w:left w:val="single" w:sz="4" w:space="0" w:color="auto"/>
              <w:bottom w:val="single" w:sz="4" w:space="0" w:color="auto"/>
              <w:right w:val="single" w:sz="4" w:space="0" w:color="auto"/>
            </w:tcBorders>
            <w:vAlign w:val="center"/>
            <w:hideMark/>
          </w:tcPr>
          <w:p w14:paraId="7898C886" w14:textId="77777777" w:rsidR="00C87A56" w:rsidRDefault="00C87A56" w:rsidP="007A4D1C">
            <w:pPr>
              <w:jc w:val="both"/>
              <w:rPr>
                <w:rFonts w:ascii="Times New Roman" w:hAnsi="Times New Roman" w:cs="Times New Roman"/>
              </w:rPr>
            </w:pPr>
            <w:r>
              <w:rPr>
                <w:rFonts w:ascii="Times New Roman" w:hAnsi="Times New Roman" w:cs="Times New Roman"/>
              </w:rPr>
              <w:t>QIAGEN, Cat #:  QT00088102</w:t>
            </w:r>
          </w:p>
        </w:tc>
      </w:tr>
      <w:tr w:rsidR="00C87A56" w14:paraId="1006B078" w14:textId="77777777" w:rsidTr="007F69A7">
        <w:trPr>
          <w:trHeight w:hRule="exact" w:val="407"/>
        </w:trPr>
        <w:tc>
          <w:tcPr>
            <w:tcW w:w="1814" w:type="dxa"/>
            <w:tcBorders>
              <w:top w:val="single" w:sz="4" w:space="0" w:color="auto"/>
              <w:left w:val="single" w:sz="4" w:space="0" w:color="auto"/>
              <w:bottom w:val="single" w:sz="4" w:space="0" w:color="auto"/>
              <w:right w:val="single" w:sz="4" w:space="0" w:color="auto"/>
            </w:tcBorders>
            <w:vAlign w:val="center"/>
            <w:hideMark/>
          </w:tcPr>
          <w:p w14:paraId="10CE129D" w14:textId="77777777" w:rsidR="00C87A56" w:rsidRDefault="00C87A56" w:rsidP="007A4D1C">
            <w:pPr>
              <w:jc w:val="both"/>
              <w:rPr>
                <w:rFonts w:ascii="Times New Roman" w:hAnsi="Times New Roman" w:cs="Times New Roman"/>
              </w:rPr>
            </w:pPr>
            <w:r>
              <w:rPr>
                <w:rFonts w:ascii="Times New Roman" w:hAnsi="Times New Roman" w:cs="Times New Roman"/>
              </w:rPr>
              <w:t>SFTPC-Reporter</w:t>
            </w:r>
          </w:p>
        </w:tc>
        <w:tc>
          <w:tcPr>
            <w:tcW w:w="4005" w:type="dxa"/>
            <w:tcBorders>
              <w:top w:val="single" w:sz="4" w:space="0" w:color="auto"/>
              <w:left w:val="single" w:sz="4" w:space="0" w:color="auto"/>
              <w:bottom w:val="single" w:sz="4" w:space="0" w:color="auto"/>
              <w:right w:val="single" w:sz="4" w:space="0" w:color="auto"/>
            </w:tcBorders>
            <w:vAlign w:val="center"/>
            <w:hideMark/>
          </w:tcPr>
          <w:p w14:paraId="4CACC76F" w14:textId="77777777" w:rsidR="00C87A56" w:rsidRDefault="00C87A56" w:rsidP="007A4D1C">
            <w:pPr>
              <w:jc w:val="both"/>
              <w:rPr>
                <w:rFonts w:ascii="Times New Roman" w:hAnsi="Times New Roman" w:cs="Times New Roman"/>
              </w:rPr>
            </w:pPr>
            <w:r>
              <w:rPr>
                <w:rFonts w:ascii="Times New Roman" w:hAnsi="Times New Roman" w:cs="Times New Roman"/>
              </w:rPr>
              <w:t>GCCCGCCATGGAGATCGAGTG</w:t>
            </w:r>
          </w:p>
        </w:tc>
        <w:tc>
          <w:tcPr>
            <w:tcW w:w="4130" w:type="dxa"/>
            <w:tcBorders>
              <w:top w:val="single" w:sz="4" w:space="0" w:color="auto"/>
              <w:left w:val="single" w:sz="4" w:space="0" w:color="auto"/>
              <w:bottom w:val="single" w:sz="4" w:space="0" w:color="auto"/>
              <w:right w:val="single" w:sz="4" w:space="0" w:color="auto"/>
            </w:tcBorders>
            <w:vAlign w:val="center"/>
            <w:hideMark/>
          </w:tcPr>
          <w:p w14:paraId="1B6BC238" w14:textId="77777777" w:rsidR="00C87A56" w:rsidRDefault="00C87A56" w:rsidP="007A4D1C">
            <w:pPr>
              <w:jc w:val="both"/>
              <w:rPr>
                <w:rFonts w:ascii="Times New Roman" w:hAnsi="Times New Roman" w:cs="Times New Roman"/>
              </w:rPr>
            </w:pPr>
            <w:r>
              <w:rPr>
                <w:rFonts w:ascii="Times New Roman" w:hAnsi="Times New Roman" w:cs="Times New Roman"/>
              </w:rPr>
              <w:t>GTTCTTCACCGGCATCTGCATC</w:t>
            </w:r>
          </w:p>
        </w:tc>
      </w:tr>
    </w:tbl>
    <w:p w14:paraId="7D240B65" w14:textId="77777777" w:rsidR="00C87A56" w:rsidRDefault="00C87A56" w:rsidP="00C87A56">
      <w:pPr>
        <w:spacing w:after="0"/>
        <w:jc w:val="both"/>
        <w:rPr>
          <w:rFonts w:ascii="Times New Roman" w:hAnsi="Times New Roman" w:cs="Times New Roman"/>
          <w:b/>
          <w:bCs/>
          <w:sz w:val="24"/>
          <w:szCs w:val="24"/>
        </w:rPr>
      </w:pPr>
    </w:p>
    <w:sectPr w:rsidR="00C87A56">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364A6C" w14:textId="77777777" w:rsidR="00C842E6" w:rsidRDefault="00C842E6" w:rsidP="00F55AEB">
      <w:pPr>
        <w:spacing w:after="0" w:line="240" w:lineRule="auto"/>
      </w:pPr>
      <w:r>
        <w:separator/>
      </w:r>
    </w:p>
  </w:endnote>
  <w:endnote w:type="continuationSeparator" w:id="0">
    <w:p w14:paraId="0F546492" w14:textId="77777777" w:rsidR="00C842E6" w:rsidRDefault="00C842E6" w:rsidP="00F55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4141740"/>
      <w:docPartObj>
        <w:docPartGallery w:val="Page Numbers (Bottom of Page)"/>
        <w:docPartUnique/>
      </w:docPartObj>
    </w:sdtPr>
    <w:sdtEndPr>
      <w:rPr>
        <w:noProof/>
      </w:rPr>
    </w:sdtEndPr>
    <w:sdtContent>
      <w:p w14:paraId="44DDF912" w14:textId="79F9E8A5" w:rsidR="00F309C4" w:rsidRDefault="00F309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8FDEB" w14:textId="77777777" w:rsidR="00F309C4" w:rsidRDefault="00F309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0AE0A" w14:textId="77777777" w:rsidR="00C842E6" w:rsidRDefault="00C842E6" w:rsidP="00F55AEB">
      <w:pPr>
        <w:spacing w:after="0" w:line="240" w:lineRule="auto"/>
      </w:pPr>
      <w:r>
        <w:separator/>
      </w:r>
    </w:p>
  </w:footnote>
  <w:footnote w:type="continuationSeparator" w:id="0">
    <w:p w14:paraId="5744A96B" w14:textId="77777777" w:rsidR="00C842E6" w:rsidRDefault="00C842E6" w:rsidP="00F55A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ds02wwt8rvtp3eeeto5apw6x92zp0r0ta5r&quot;&gt;Claudia_biblio&lt;record-ids&gt;&lt;item&gt;423&lt;/item&gt;&lt;/record-ids&gt;&lt;/item&gt;&lt;/Libraries&gt;"/>
  </w:docVars>
  <w:rsids>
    <w:rsidRoot w:val="00F55AEB"/>
    <w:rsid w:val="00027151"/>
    <w:rsid w:val="00031217"/>
    <w:rsid w:val="000316F0"/>
    <w:rsid w:val="00047985"/>
    <w:rsid w:val="000609FA"/>
    <w:rsid w:val="00072A41"/>
    <w:rsid w:val="000748FD"/>
    <w:rsid w:val="00097127"/>
    <w:rsid w:val="000A3A52"/>
    <w:rsid w:val="000A4BFE"/>
    <w:rsid w:val="000B0157"/>
    <w:rsid w:val="000C0E27"/>
    <w:rsid w:val="000D3F9B"/>
    <w:rsid w:val="00106797"/>
    <w:rsid w:val="001235DE"/>
    <w:rsid w:val="00125384"/>
    <w:rsid w:val="00130381"/>
    <w:rsid w:val="00130F30"/>
    <w:rsid w:val="00162917"/>
    <w:rsid w:val="00172B0F"/>
    <w:rsid w:val="0019325F"/>
    <w:rsid w:val="001F4207"/>
    <w:rsid w:val="001F7F73"/>
    <w:rsid w:val="00206940"/>
    <w:rsid w:val="00214D21"/>
    <w:rsid w:val="002165F9"/>
    <w:rsid w:val="00234D51"/>
    <w:rsid w:val="00260174"/>
    <w:rsid w:val="00266482"/>
    <w:rsid w:val="002A1C3B"/>
    <w:rsid w:val="002D3BEC"/>
    <w:rsid w:val="002D5F61"/>
    <w:rsid w:val="00304746"/>
    <w:rsid w:val="00310A7E"/>
    <w:rsid w:val="00330608"/>
    <w:rsid w:val="00367BB0"/>
    <w:rsid w:val="00375214"/>
    <w:rsid w:val="003C1C7B"/>
    <w:rsid w:val="003E137E"/>
    <w:rsid w:val="0040125E"/>
    <w:rsid w:val="004021C9"/>
    <w:rsid w:val="00406569"/>
    <w:rsid w:val="0043377F"/>
    <w:rsid w:val="00440658"/>
    <w:rsid w:val="0046523B"/>
    <w:rsid w:val="00475EFB"/>
    <w:rsid w:val="004B0049"/>
    <w:rsid w:val="004B7993"/>
    <w:rsid w:val="004C5A36"/>
    <w:rsid w:val="004D059E"/>
    <w:rsid w:val="00507044"/>
    <w:rsid w:val="00517692"/>
    <w:rsid w:val="005475E3"/>
    <w:rsid w:val="0055229E"/>
    <w:rsid w:val="00554A48"/>
    <w:rsid w:val="005771E6"/>
    <w:rsid w:val="0058424B"/>
    <w:rsid w:val="00584BB2"/>
    <w:rsid w:val="00587674"/>
    <w:rsid w:val="0059066D"/>
    <w:rsid w:val="0059763B"/>
    <w:rsid w:val="005A1D1C"/>
    <w:rsid w:val="005B16DD"/>
    <w:rsid w:val="005C4B51"/>
    <w:rsid w:val="005F317A"/>
    <w:rsid w:val="00637C9F"/>
    <w:rsid w:val="0065074F"/>
    <w:rsid w:val="00652C4A"/>
    <w:rsid w:val="006736EC"/>
    <w:rsid w:val="0068210E"/>
    <w:rsid w:val="00685231"/>
    <w:rsid w:val="006860DA"/>
    <w:rsid w:val="00686C32"/>
    <w:rsid w:val="006B026B"/>
    <w:rsid w:val="006B4C9C"/>
    <w:rsid w:val="006C7195"/>
    <w:rsid w:val="006C75BA"/>
    <w:rsid w:val="006F6B9A"/>
    <w:rsid w:val="0071316F"/>
    <w:rsid w:val="00713241"/>
    <w:rsid w:val="00730D84"/>
    <w:rsid w:val="00730DBE"/>
    <w:rsid w:val="00732462"/>
    <w:rsid w:val="007346CB"/>
    <w:rsid w:val="00744882"/>
    <w:rsid w:val="00764AA9"/>
    <w:rsid w:val="00773438"/>
    <w:rsid w:val="00775A35"/>
    <w:rsid w:val="00781DC4"/>
    <w:rsid w:val="00783972"/>
    <w:rsid w:val="007A0CE9"/>
    <w:rsid w:val="007A4D1C"/>
    <w:rsid w:val="007B594E"/>
    <w:rsid w:val="007C0500"/>
    <w:rsid w:val="007F04E7"/>
    <w:rsid w:val="007F69A7"/>
    <w:rsid w:val="007F6A49"/>
    <w:rsid w:val="00802BD5"/>
    <w:rsid w:val="00805CAB"/>
    <w:rsid w:val="00807C9E"/>
    <w:rsid w:val="00810AAC"/>
    <w:rsid w:val="00821366"/>
    <w:rsid w:val="008354F5"/>
    <w:rsid w:val="00860654"/>
    <w:rsid w:val="00864935"/>
    <w:rsid w:val="00894448"/>
    <w:rsid w:val="008C39F1"/>
    <w:rsid w:val="008D4D41"/>
    <w:rsid w:val="008D6C5D"/>
    <w:rsid w:val="008F1841"/>
    <w:rsid w:val="008F7B0D"/>
    <w:rsid w:val="009160BB"/>
    <w:rsid w:val="009206FC"/>
    <w:rsid w:val="0094064E"/>
    <w:rsid w:val="00944FE7"/>
    <w:rsid w:val="0095200E"/>
    <w:rsid w:val="009520A5"/>
    <w:rsid w:val="0096494B"/>
    <w:rsid w:val="009761F4"/>
    <w:rsid w:val="00976974"/>
    <w:rsid w:val="00997457"/>
    <w:rsid w:val="009B18A0"/>
    <w:rsid w:val="009B6102"/>
    <w:rsid w:val="009C243C"/>
    <w:rsid w:val="009D0625"/>
    <w:rsid w:val="009E18B4"/>
    <w:rsid w:val="00A179CA"/>
    <w:rsid w:val="00A71A5E"/>
    <w:rsid w:val="00AA0A6A"/>
    <w:rsid w:val="00AA5849"/>
    <w:rsid w:val="00AB7760"/>
    <w:rsid w:val="00AE3FAD"/>
    <w:rsid w:val="00AF09B5"/>
    <w:rsid w:val="00AF2925"/>
    <w:rsid w:val="00B00977"/>
    <w:rsid w:val="00B0569D"/>
    <w:rsid w:val="00B14F86"/>
    <w:rsid w:val="00B33B6A"/>
    <w:rsid w:val="00B34066"/>
    <w:rsid w:val="00B43C6F"/>
    <w:rsid w:val="00B45453"/>
    <w:rsid w:val="00B527C7"/>
    <w:rsid w:val="00B72626"/>
    <w:rsid w:val="00B82524"/>
    <w:rsid w:val="00B82E5F"/>
    <w:rsid w:val="00B84D28"/>
    <w:rsid w:val="00BB6C2D"/>
    <w:rsid w:val="00BC2A1C"/>
    <w:rsid w:val="00BC2D05"/>
    <w:rsid w:val="00BD05C5"/>
    <w:rsid w:val="00BD3C7F"/>
    <w:rsid w:val="00C1564D"/>
    <w:rsid w:val="00C164C2"/>
    <w:rsid w:val="00C4119D"/>
    <w:rsid w:val="00C66879"/>
    <w:rsid w:val="00C8362C"/>
    <w:rsid w:val="00C842E6"/>
    <w:rsid w:val="00C87A56"/>
    <w:rsid w:val="00CA6BC7"/>
    <w:rsid w:val="00CB4F26"/>
    <w:rsid w:val="00CD7A11"/>
    <w:rsid w:val="00CF39C9"/>
    <w:rsid w:val="00D07B51"/>
    <w:rsid w:val="00D31371"/>
    <w:rsid w:val="00D52304"/>
    <w:rsid w:val="00D6487E"/>
    <w:rsid w:val="00DA4942"/>
    <w:rsid w:val="00DC40FB"/>
    <w:rsid w:val="00DC4AE6"/>
    <w:rsid w:val="00DE793E"/>
    <w:rsid w:val="00DF1D8E"/>
    <w:rsid w:val="00DF39C4"/>
    <w:rsid w:val="00DF6AF7"/>
    <w:rsid w:val="00E024D4"/>
    <w:rsid w:val="00E06D60"/>
    <w:rsid w:val="00E07284"/>
    <w:rsid w:val="00E30DC7"/>
    <w:rsid w:val="00E40D15"/>
    <w:rsid w:val="00E459F2"/>
    <w:rsid w:val="00E736D7"/>
    <w:rsid w:val="00E856FC"/>
    <w:rsid w:val="00E90992"/>
    <w:rsid w:val="00EB1E19"/>
    <w:rsid w:val="00ED43BB"/>
    <w:rsid w:val="00ED7732"/>
    <w:rsid w:val="00EE018D"/>
    <w:rsid w:val="00EE51E1"/>
    <w:rsid w:val="00EF4694"/>
    <w:rsid w:val="00EF7C46"/>
    <w:rsid w:val="00F00EF1"/>
    <w:rsid w:val="00F112E2"/>
    <w:rsid w:val="00F12D2F"/>
    <w:rsid w:val="00F15BA4"/>
    <w:rsid w:val="00F25E2D"/>
    <w:rsid w:val="00F27C49"/>
    <w:rsid w:val="00F309C4"/>
    <w:rsid w:val="00F30D5A"/>
    <w:rsid w:val="00F35E02"/>
    <w:rsid w:val="00F4299A"/>
    <w:rsid w:val="00F55AEB"/>
    <w:rsid w:val="00F70A6B"/>
    <w:rsid w:val="00F73413"/>
    <w:rsid w:val="00F767B4"/>
    <w:rsid w:val="00F774A3"/>
    <w:rsid w:val="00FA0DA0"/>
    <w:rsid w:val="00FA3E50"/>
    <w:rsid w:val="00FC05D4"/>
    <w:rsid w:val="00FC3C32"/>
    <w:rsid w:val="00FF7D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F8AEF"/>
  <w15:chartTrackingRefBased/>
  <w15:docId w15:val="{0F95AEBF-209D-4447-B4DA-7C14E08DA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2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5AEB"/>
    <w:rPr>
      <w:color w:val="0563C1" w:themeColor="hyperlink"/>
      <w:u w:val="single"/>
    </w:rPr>
  </w:style>
  <w:style w:type="character" w:styleId="UnresolvedMention">
    <w:name w:val="Unresolved Mention"/>
    <w:basedOn w:val="DefaultParagraphFont"/>
    <w:uiPriority w:val="99"/>
    <w:semiHidden/>
    <w:unhideWhenUsed/>
    <w:rsid w:val="00F55AEB"/>
    <w:rPr>
      <w:color w:val="605E5C"/>
      <w:shd w:val="clear" w:color="auto" w:fill="E1DFDD"/>
    </w:rPr>
  </w:style>
  <w:style w:type="paragraph" w:styleId="BalloonText">
    <w:name w:val="Balloon Text"/>
    <w:basedOn w:val="Normal"/>
    <w:link w:val="BalloonTextChar"/>
    <w:uiPriority w:val="99"/>
    <w:semiHidden/>
    <w:unhideWhenUsed/>
    <w:rsid w:val="00F55A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5AEB"/>
    <w:rPr>
      <w:rFonts w:ascii="Segoe UI" w:hAnsi="Segoe UI" w:cs="Segoe UI"/>
      <w:sz w:val="18"/>
      <w:szCs w:val="18"/>
    </w:rPr>
  </w:style>
  <w:style w:type="table" w:styleId="TableGrid">
    <w:name w:val="Table Grid"/>
    <w:basedOn w:val="TableNormal"/>
    <w:uiPriority w:val="39"/>
    <w:rsid w:val="00F55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F25E2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F25E2D"/>
    <w:rPr>
      <w:rFonts w:ascii="Calibri" w:hAnsi="Calibri" w:cs="Calibri"/>
      <w:noProof/>
      <w:lang w:val="en-US"/>
    </w:rPr>
  </w:style>
  <w:style w:type="paragraph" w:customStyle="1" w:styleId="EndNoteBibliography">
    <w:name w:val="EndNote Bibliography"/>
    <w:basedOn w:val="Normal"/>
    <w:link w:val="EndNoteBibliographyChar"/>
    <w:rsid w:val="00F25E2D"/>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F25E2D"/>
    <w:rPr>
      <w:rFonts w:ascii="Calibri" w:hAnsi="Calibri" w:cs="Calibri"/>
      <w:noProof/>
      <w:lang w:val="en-US"/>
    </w:rPr>
  </w:style>
  <w:style w:type="character" w:styleId="CommentReference">
    <w:name w:val="annotation reference"/>
    <w:basedOn w:val="DefaultParagraphFont"/>
    <w:uiPriority w:val="99"/>
    <w:semiHidden/>
    <w:unhideWhenUsed/>
    <w:rsid w:val="00475EFB"/>
    <w:rPr>
      <w:sz w:val="16"/>
      <w:szCs w:val="16"/>
    </w:rPr>
  </w:style>
  <w:style w:type="paragraph" w:styleId="CommentText">
    <w:name w:val="annotation text"/>
    <w:basedOn w:val="Normal"/>
    <w:link w:val="CommentTextChar"/>
    <w:uiPriority w:val="99"/>
    <w:semiHidden/>
    <w:unhideWhenUsed/>
    <w:rsid w:val="00475EFB"/>
    <w:pPr>
      <w:spacing w:line="240" w:lineRule="auto"/>
    </w:pPr>
    <w:rPr>
      <w:sz w:val="20"/>
      <w:szCs w:val="20"/>
    </w:rPr>
  </w:style>
  <w:style w:type="character" w:customStyle="1" w:styleId="CommentTextChar">
    <w:name w:val="Comment Text Char"/>
    <w:basedOn w:val="DefaultParagraphFont"/>
    <w:link w:val="CommentText"/>
    <w:uiPriority w:val="99"/>
    <w:semiHidden/>
    <w:rsid w:val="00475EFB"/>
    <w:rPr>
      <w:sz w:val="20"/>
      <w:szCs w:val="20"/>
    </w:rPr>
  </w:style>
  <w:style w:type="paragraph" w:styleId="CommentSubject">
    <w:name w:val="annotation subject"/>
    <w:basedOn w:val="CommentText"/>
    <w:next w:val="CommentText"/>
    <w:link w:val="CommentSubjectChar"/>
    <w:uiPriority w:val="99"/>
    <w:semiHidden/>
    <w:unhideWhenUsed/>
    <w:rsid w:val="00475EFB"/>
    <w:rPr>
      <w:b/>
      <w:bCs/>
    </w:rPr>
  </w:style>
  <w:style w:type="character" w:customStyle="1" w:styleId="CommentSubjectChar">
    <w:name w:val="Comment Subject Char"/>
    <w:basedOn w:val="CommentTextChar"/>
    <w:link w:val="CommentSubject"/>
    <w:uiPriority w:val="99"/>
    <w:semiHidden/>
    <w:rsid w:val="00475EFB"/>
    <w:rPr>
      <w:b/>
      <w:bCs/>
      <w:sz w:val="20"/>
      <w:szCs w:val="20"/>
    </w:rPr>
  </w:style>
  <w:style w:type="character" w:customStyle="1" w:styleId="Heading1Char">
    <w:name w:val="Heading 1 Char"/>
    <w:basedOn w:val="DefaultParagraphFont"/>
    <w:link w:val="Heading1"/>
    <w:uiPriority w:val="9"/>
    <w:rsid w:val="0058424B"/>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D6487E"/>
    <w:pPr>
      <w:spacing w:after="0" w:line="240" w:lineRule="auto"/>
    </w:pPr>
  </w:style>
  <w:style w:type="paragraph" w:styleId="Header">
    <w:name w:val="header"/>
    <w:basedOn w:val="Normal"/>
    <w:link w:val="HeaderChar"/>
    <w:uiPriority w:val="99"/>
    <w:unhideWhenUsed/>
    <w:rsid w:val="00F30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9C4"/>
  </w:style>
  <w:style w:type="paragraph" w:styleId="Footer">
    <w:name w:val="footer"/>
    <w:basedOn w:val="Normal"/>
    <w:link w:val="FooterChar"/>
    <w:uiPriority w:val="99"/>
    <w:unhideWhenUsed/>
    <w:rsid w:val="00F30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9C4"/>
  </w:style>
  <w:style w:type="paragraph" w:styleId="NormalWeb">
    <w:name w:val="Normal (Web)"/>
    <w:basedOn w:val="Normal"/>
    <w:uiPriority w:val="99"/>
    <w:semiHidden/>
    <w:unhideWhenUsed/>
    <w:rsid w:val="00584BB2"/>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970743">
      <w:bodyDiv w:val="1"/>
      <w:marLeft w:val="0"/>
      <w:marRight w:val="0"/>
      <w:marTop w:val="0"/>
      <w:marBottom w:val="0"/>
      <w:divBdr>
        <w:top w:val="none" w:sz="0" w:space="0" w:color="auto"/>
        <w:left w:val="none" w:sz="0" w:space="0" w:color="auto"/>
        <w:bottom w:val="none" w:sz="0" w:space="0" w:color="auto"/>
        <w:right w:val="none" w:sz="0" w:space="0" w:color="auto"/>
      </w:divBdr>
    </w:div>
    <w:div w:id="550383801">
      <w:bodyDiv w:val="1"/>
      <w:marLeft w:val="0"/>
      <w:marRight w:val="0"/>
      <w:marTop w:val="0"/>
      <w:marBottom w:val="0"/>
      <w:divBdr>
        <w:top w:val="none" w:sz="0" w:space="0" w:color="auto"/>
        <w:left w:val="none" w:sz="0" w:space="0" w:color="auto"/>
        <w:bottom w:val="none" w:sz="0" w:space="0" w:color="auto"/>
        <w:right w:val="none" w:sz="0" w:space="0" w:color="auto"/>
      </w:divBdr>
    </w:div>
    <w:div w:id="595404797">
      <w:bodyDiv w:val="1"/>
      <w:marLeft w:val="0"/>
      <w:marRight w:val="0"/>
      <w:marTop w:val="0"/>
      <w:marBottom w:val="0"/>
      <w:divBdr>
        <w:top w:val="none" w:sz="0" w:space="0" w:color="auto"/>
        <w:left w:val="none" w:sz="0" w:space="0" w:color="auto"/>
        <w:bottom w:val="none" w:sz="0" w:space="0" w:color="auto"/>
        <w:right w:val="none" w:sz="0" w:space="0" w:color="auto"/>
      </w:divBdr>
    </w:div>
    <w:div w:id="1073818912">
      <w:bodyDiv w:val="1"/>
      <w:marLeft w:val="0"/>
      <w:marRight w:val="0"/>
      <w:marTop w:val="0"/>
      <w:marBottom w:val="0"/>
      <w:divBdr>
        <w:top w:val="none" w:sz="0" w:space="0" w:color="auto"/>
        <w:left w:val="none" w:sz="0" w:space="0" w:color="auto"/>
        <w:bottom w:val="none" w:sz="0" w:space="0" w:color="auto"/>
        <w:right w:val="none" w:sz="0" w:space="0" w:color="auto"/>
      </w:divBdr>
    </w:div>
    <w:div w:id="1167742708">
      <w:bodyDiv w:val="1"/>
      <w:marLeft w:val="0"/>
      <w:marRight w:val="0"/>
      <w:marTop w:val="0"/>
      <w:marBottom w:val="0"/>
      <w:divBdr>
        <w:top w:val="none" w:sz="0" w:space="0" w:color="auto"/>
        <w:left w:val="none" w:sz="0" w:space="0" w:color="auto"/>
        <w:bottom w:val="none" w:sz="0" w:space="0" w:color="auto"/>
        <w:right w:val="none" w:sz="0" w:space="0" w:color="auto"/>
      </w:divBdr>
    </w:div>
    <w:div w:id="1214385575">
      <w:bodyDiv w:val="1"/>
      <w:marLeft w:val="0"/>
      <w:marRight w:val="0"/>
      <w:marTop w:val="0"/>
      <w:marBottom w:val="0"/>
      <w:divBdr>
        <w:top w:val="none" w:sz="0" w:space="0" w:color="auto"/>
        <w:left w:val="none" w:sz="0" w:space="0" w:color="auto"/>
        <w:bottom w:val="none" w:sz="0" w:space="0" w:color="auto"/>
        <w:right w:val="none" w:sz="0" w:space="0" w:color="auto"/>
      </w:divBdr>
    </w:div>
    <w:div w:id="1397970550">
      <w:bodyDiv w:val="1"/>
      <w:marLeft w:val="0"/>
      <w:marRight w:val="0"/>
      <w:marTop w:val="0"/>
      <w:marBottom w:val="0"/>
      <w:divBdr>
        <w:top w:val="none" w:sz="0" w:space="0" w:color="auto"/>
        <w:left w:val="none" w:sz="0" w:space="0" w:color="auto"/>
        <w:bottom w:val="none" w:sz="0" w:space="0" w:color="auto"/>
        <w:right w:val="none" w:sz="0" w:space="0" w:color="auto"/>
      </w:divBdr>
    </w:div>
    <w:div w:id="1441611290">
      <w:bodyDiv w:val="1"/>
      <w:marLeft w:val="0"/>
      <w:marRight w:val="0"/>
      <w:marTop w:val="0"/>
      <w:marBottom w:val="0"/>
      <w:divBdr>
        <w:top w:val="none" w:sz="0" w:space="0" w:color="auto"/>
        <w:left w:val="none" w:sz="0" w:space="0" w:color="auto"/>
        <w:bottom w:val="none" w:sz="0" w:space="0" w:color="auto"/>
        <w:right w:val="none" w:sz="0" w:space="0" w:color="auto"/>
      </w:divBdr>
    </w:div>
    <w:div w:id="203622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rmofisher.com/order/catalog/product/A78300003" TargetMode="External"/><Relationship Id="rId3" Type="http://schemas.openxmlformats.org/officeDocument/2006/relationships/settings" Target="settings.xml"/><Relationship Id="rId7" Type="http://schemas.openxmlformats.org/officeDocument/2006/relationships/hyperlink" Target="https://www.bdbiosciences.com/en-us/products/reagents/flow-cytometry-reagents/research-reagents/single-color-antibodies-ruo/alexa-fluor-488-mouse-anti-sox2.56030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8D432-4015-0B48-BA7D-3A65F2F95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17</Pages>
  <Words>4713</Words>
  <Characters>26868</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Post</dc:creator>
  <cp:keywords/>
  <dc:description/>
  <cp:lastModifiedBy>Martin Post</cp:lastModifiedBy>
  <cp:revision>11</cp:revision>
  <dcterms:created xsi:type="dcterms:W3CDTF">2024-04-15T20:43:00Z</dcterms:created>
  <dcterms:modified xsi:type="dcterms:W3CDTF">2024-08-09T17:21:00Z</dcterms:modified>
</cp:coreProperties>
</file>