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40955" w14:textId="77777777" w:rsidR="004C7A78" w:rsidRPr="003D71A1" w:rsidRDefault="004C7A78" w:rsidP="004C7A78">
      <w:pPr>
        <w:tabs>
          <w:tab w:val="left" w:pos="7740"/>
        </w:tabs>
        <w:spacing w:line="360" w:lineRule="auto"/>
        <w:outlineLvl w:val="0"/>
        <w:rPr>
          <w:rFonts w:ascii="Arial" w:hAnsi="Arial" w:cs="Arial"/>
        </w:rPr>
      </w:pPr>
      <w:bookmarkStart w:id="0" w:name="_Hlk131433390"/>
      <w:r w:rsidRPr="003D71A1">
        <w:rPr>
          <w:rFonts w:ascii="Arial" w:hAnsi="Arial" w:cs="Arial"/>
          <w:b/>
        </w:rPr>
        <w:t>Title</w:t>
      </w:r>
      <w:r w:rsidRPr="003D71A1">
        <w:rPr>
          <w:rFonts w:ascii="Arial" w:hAnsi="Arial" w:cs="Arial"/>
        </w:rPr>
        <w:t xml:space="preserve"> </w:t>
      </w:r>
    </w:p>
    <w:p w14:paraId="18B6C1DF" w14:textId="48F9E312" w:rsidR="004C7A78" w:rsidRPr="003D71A1" w:rsidRDefault="009836D4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  <w:r w:rsidRPr="009836D4">
        <w:rPr>
          <w:rFonts w:ascii="Arial" w:hAnsi="Arial"/>
          <w:color w:val="000000"/>
        </w:rPr>
        <w:t xml:space="preserve">Genetically engineered human induced pluripotent stem cells for the production of brain-targeting </w:t>
      </w:r>
      <w:r w:rsidR="00175B7D">
        <w:rPr>
          <w:rFonts w:ascii="Arial" w:hAnsi="Arial"/>
          <w:color w:val="000000"/>
        </w:rPr>
        <w:t>extracellular vesicles</w:t>
      </w:r>
      <w:r w:rsidRPr="009836D4">
        <w:rPr>
          <w:rFonts w:ascii="Arial" w:hAnsi="Arial"/>
          <w:color w:val="000000"/>
        </w:rPr>
        <w:t>.</w:t>
      </w:r>
    </w:p>
    <w:p w14:paraId="4CDE39F0" w14:textId="77777777" w:rsidR="00000510" w:rsidRDefault="00000510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</w:p>
    <w:p w14:paraId="27013411" w14:textId="18B402DB" w:rsidR="004C7A78" w:rsidRPr="003D71A1" w:rsidRDefault="004C7A78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  <w:r w:rsidRPr="003D71A1">
        <w:rPr>
          <w:rFonts w:ascii="Arial" w:hAnsi="Arial" w:cs="Arial"/>
        </w:rPr>
        <w:t xml:space="preserve">Authors: </w:t>
      </w:r>
    </w:p>
    <w:p w14:paraId="7437303D" w14:textId="76ABE8E3" w:rsidR="004C7A78" w:rsidRDefault="009836D4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Fan Tang</w:t>
      </w:r>
      <w:r w:rsidRPr="003D71A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Tao Dong</w:t>
      </w:r>
      <w:r w:rsidRPr="003D71A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, </w:t>
      </w:r>
      <w:r w:rsidR="004C7A78" w:rsidRPr="003D71A1">
        <w:rPr>
          <w:rFonts w:ascii="Arial" w:hAnsi="Arial" w:cs="Arial"/>
        </w:rPr>
        <w:t>Chengqian Zhou</w:t>
      </w:r>
      <w:r w:rsidR="004C7A78" w:rsidRPr="003D71A1">
        <w:rPr>
          <w:rFonts w:ascii="Arial" w:hAnsi="Arial" w:cs="Arial"/>
          <w:vertAlign w:val="superscript"/>
        </w:rPr>
        <w:t>1</w:t>
      </w:r>
      <w:r w:rsidR="004C7A78" w:rsidRPr="003D71A1">
        <w:rPr>
          <w:rFonts w:ascii="Arial" w:hAnsi="Arial" w:cs="Arial"/>
        </w:rPr>
        <w:t xml:space="preserve">, </w:t>
      </w:r>
      <w:bookmarkStart w:id="1" w:name="_Hlk139974161"/>
      <w:r>
        <w:rPr>
          <w:rFonts w:ascii="Arial" w:hAnsi="Arial" w:cs="Arial"/>
        </w:rPr>
        <w:t>Leon Deng</w:t>
      </w:r>
      <w:r w:rsidRPr="003D71A1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</w:t>
      </w:r>
      <w:bookmarkEnd w:id="1"/>
      <w:r>
        <w:rPr>
          <w:rFonts w:ascii="Arial" w:hAnsi="Arial" w:cs="Arial"/>
        </w:rPr>
        <w:t xml:space="preserve"> </w:t>
      </w:r>
      <w:r w:rsidR="006027FF" w:rsidRPr="003D71A1">
        <w:rPr>
          <w:rFonts w:ascii="Arial" w:hAnsi="Arial" w:cs="Arial"/>
        </w:rPr>
        <w:t xml:space="preserve">Hans </w:t>
      </w:r>
      <w:r w:rsidR="00731B44" w:rsidRPr="003D71A1">
        <w:rPr>
          <w:rFonts w:ascii="Arial" w:hAnsi="Arial" w:cs="Arial"/>
        </w:rPr>
        <w:t xml:space="preserve">B. </w:t>
      </w:r>
      <w:r w:rsidR="006027FF" w:rsidRPr="003D71A1">
        <w:rPr>
          <w:rFonts w:ascii="Arial" w:hAnsi="Arial" w:cs="Arial"/>
        </w:rPr>
        <w:t>Liu</w:t>
      </w:r>
      <w:r w:rsidR="006027FF" w:rsidRPr="003D71A1">
        <w:rPr>
          <w:rFonts w:ascii="Arial" w:hAnsi="Arial" w:cs="Arial"/>
          <w:vertAlign w:val="superscript"/>
        </w:rPr>
        <w:t>1</w:t>
      </w:r>
      <w:r w:rsidR="004C7A78" w:rsidRPr="003D71A1">
        <w:rPr>
          <w:rFonts w:ascii="Arial" w:hAnsi="Arial" w:cs="Arial"/>
        </w:rPr>
        <w:t xml:space="preserve">, </w:t>
      </w:r>
      <w:r w:rsidR="005D1D4C">
        <w:rPr>
          <w:rFonts w:ascii="Arial" w:hAnsi="Arial" w:cs="Arial"/>
        </w:rPr>
        <w:t>Wenshen Wang</w:t>
      </w:r>
      <w:r w:rsidR="005D1D4C">
        <w:rPr>
          <w:rFonts w:ascii="Arial" w:hAnsi="Arial" w:cs="Arial"/>
          <w:vertAlign w:val="superscript"/>
        </w:rPr>
        <w:t>2</w:t>
      </w:r>
      <w:r w:rsidR="005D1D4C" w:rsidRPr="003D71A1">
        <w:rPr>
          <w:rFonts w:ascii="Arial" w:hAnsi="Arial" w:cs="Arial"/>
          <w:vertAlign w:val="superscript"/>
        </w:rPr>
        <w:t>,4</w:t>
      </w:r>
      <w:r w:rsidR="005D1D4C">
        <w:rPr>
          <w:rFonts w:ascii="Arial" w:hAnsi="Arial" w:cs="Arial"/>
        </w:rPr>
        <w:t xml:space="preserve">, </w:t>
      </w:r>
      <w:r w:rsidR="00CD251E">
        <w:rPr>
          <w:rFonts w:ascii="Arial" w:hAnsi="Arial" w:cs="Arial"/>
        </w:rPr>
        <w:t>Guanshu Liu</w:t>
      </w:r>
      <w:r w:rsidR="00CD251E">
        <w:rPr>
          <w:rFonts w:ascii="Arial" w:hAnsi="Arial" w:cs="Arial"/>
          <w:vertAlign w:val="superscript"/>
        </w:rPr>
        <w:t>2</w:t>
      </w:r>
      <w:r w:rsidR="00CD251E" w:rsidRPr="003D71A1">
        <w:rPr>
          <w:rFonts w:ascii="Arial" w:hAnsi="Arial" w:cs="Arial"/>
          <w:vertAlign w:val="superscript"/>
        </w:rPr>
        <w:t>,4</w:t>
      </w:r>
      <w:r w:rsidR="00CD251E" w:rsidRPr="003D71A1">
        <w:rPr>
          <w:rFonts w:ascii="Arial" w:hAnsi="Arial" w:cs="Arial"/>
        </w:rPr>
        <w:t xml:space="preserve">, </w:t>
      </w:r>
      <w:r w:rsidR="004C7A78" w:rsidRPr="003D71A1">
        <w:rPr>
          <w:rFonts w:ascii="Arial" w:hAnsi="Arial" w:cs="Arial"/>
        </w:rPr>
        <w:t>Mingyao Ying</w:t>
      </w:r>
      <w:r>
        <w:rPr>
          <w:rFonts w:ascii="Arial" w:hAnsi="Arial" w:cs="Arial"/>
          <w:vertAlign w:val="superscript"/>
        </w:rPr>
        <w:t>2</w:t>
      </w:r>
      <w:r w:rsidR="004C7A78" w:rsidRPr="003D71A1">
        <w:rPr>
          <w:rFonts w:ascii="Arial" w:hAnsi="Arial" w:cs="Arial"/>
          <w:vertAlign w:val="superscript"/>
        </w:rPr>
        <w:t>,4</w:t>
      </w:r>
      <w:r w:rsidR="004C7A78" w:rsidRPr="003D71A1">
        <w:rPr>
          <w:rFonts w:ascii="Arial" w:hAnsi="Arial" w:cs="Arial"/>
        </w:rPr>
        <w:t>, Pan P. Li</w:t>
      </w:r>
      <w:r w:rsidR="004C7A78" w:rsidRPr="003D71A1">
        <w:rPr>
          <w:rFonts w:ascii="Arial" w:hAnsi="Arial" w:cs="Arial"/>
          <w:vertAlign w:val="superscript"/>
        </w:rPr>
        <w:t>1</w:t>
      </w:r>
      <w:r w:rsidR="004C7A78" w:rsidRPr="003D71A1">
        <w:rPr>
          <w:rFonts w:ascii="Arial" w:hAnsi="Arial" w:cs="Arial"/>
        </w:rPr>
        <w:t>*</w:t>
      </w:r>
    </w:p>
    <w:p w14:paraId="48092EF4" w14:textId="77777777" w:rsidR="00000510" w:rsidRDefault="00000510" w:rsidP="00E615BD">
      <w:pPr>
        <w:rPr>
          <w:rFonts w:ascii="Arial" w:hAnsi="Arial" w:cs="Arial"/>
        </w:rPr>
      </w:pPr>
    </w:p>
    <w:p w14:paraId="054053C8" w14:textId="77E930FC" w:rsidR="004C7A78" w:rsidRPr="003D71A1" w:rsidRDefault="004C7A78" w:rsidP="00E615BD">
      <w:pPr>
        <w:rPr>
          <w:rFonts w:ascii="Arial" w:hAnsi="Arial" w:cs="Arial"/>
        </w:rPr>
      </w:pPr>
      <w:r w:rsidRPr="003D71A1">
        <w:rPr>
          <w:rFonts w:ascii="Arial" w:hAnsi="Arial" w:cs="Arial"/>
        </w:rPr>
        <w:t>Addresses:</w:t>
      </w:r>
    </w:p>
    <w:p w14:paraId="0FDAC7AC" w14:textId="77777777" w:rsidR="004C7A78" w:rsidRPr="003D71A1" w:rsidRDefault="004C7A78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  <w:r w:rsidRPr="003D71A1">
        <w:rPr>
          <w:rFonts w:ascii="Arial" w:hAnsi="Arial" w:cs="Arial"/>
          <w:vertAlign w:val="superscript"/>
        </w:rPr>
        <w:t>1</w:t>
      </w:r>
      <w:r w:rsidRPr="003D71A1">
        <w:rPr>
          <w:rFonts w:ascii="Arial" w:hAnsi="Arial" w:cs="Arial"/>
        </w:rPr>
        <w:t>Department of Psychiatry and Behavioral Sciences, Division of Neurobiology, Johns Hopkins University School of Medicine, Baltimore, Maryland, USA</w:t>
      </w:r>
    </w:p>
    <w:p w14:paraId="5A9FE50F" w14:textId="77777777" w:rsidR="007103B4" w:rsidRDefault="009836D4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2</w:t>
      </w:r>
      <w:r w:rsidRPr="009A79DF">
        <w:rPr>
          <w:rFonts w:ascii="Arial" w:hAnsi="Arial" w:cs="Arial"/>
        </w:rPr>
        <w:t>Department of Radiology</w:t>
      </w:r>
      <w:r w:rsidR="004C7A78" w:rsidRPr="003D71A1">
        <w:rPr>
          <w:rFonts w:ascii="Arial" w:hAnsi="Arial" w:cs="Arial"/>
        </w:rPr>
        <w:t xml:space="preserve">, </w:t>
      </w:r>
      <w:r w:rsidR="007103B4" w:rsidRPr="003D71A1">
        <w:rPr>
          <w:rFonts w:ascii="Arial" w:hAnsi="Arial" w:cs="Arial"/>
        </w:rPr>
        <w:t>Johns Hopkins University School of Medicine, Baltimore, Maryland, USA</w:t>
      </w:r>
    </w:p>
    <w:p w14:paraId="1ECD234D" w14:textId="0790D74A" w:rsidR="004C7A78" w:rsidRPr="003D71A1" w:rsidRDefault="009836D4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 w:rsidR="004C7A78" w:rsidRPr="003D71A1">
        <w:rPr>
          <w:rFonts w:ascii="Arial" w:hAnsi="Arial" w:cs="Arial"/>
        </w:rPr>
        <w:t xml:space="preserve">Department of </w:t>
      </w:r>
      <w:r>
        <w:rPr>
          <w:rFonts w:ascii="Arial" w:hAnsi="Arial" w:cs="Arial"/>
        </w:rPr>
        <w:t>Neurology</w:t>
      </w:r>
      <w:r w:rsidR="004C7A78" w:rsidRPr="003D71A1">
        <w:rPr>
          <w:rFonts w:ascii="Arial" w:hAnsi="Arial" w:cs="Arial"/>
        </w:rPr>
        <w:t>, Johns Hopkins University School of Medicine, Baltimore, Maryland, USA</w:t>
      </w:r>
    </w:p>
    <w:p w14:paraId="3ECFFC3E" w14:textId="6CB96357" w:rsidR="004C7A78" w:rsidRDefault="009836D4" w:rsidP="004C7A78">
      <w:pPr>
        <w:tabs>
          <w:tab w:val="left" w:pos="7740"/>
        </w:tabs>
        <w:spacing w:line="360" w:lineRule="auto"/>
        <w:outlineLvl w:val="0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4</w:t>
      </w:r>
      <w:r w:rsidR="004C7A78" w:rsidRPr="003D71A1">
        <w:rPr>
          <w:rFonts w:ascii="Arial" w:hAnsi="Arial" w:cs="Arial"/>
        </w:rPr>
        <w:t>Hugo W. Moser Research Institute at Kennedy Krieger, Baltimore, Maryland, USA</w:t>
      </w:r>
    </w:p>
    <w:p w14:paraId="1BFC66CC" w14:textId="77777777" w:rsidR="004C7A78" w:rsidRPr="003D71A1" w:rsidRDefault="004C7A78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  <w:r w:rsidRPr="003D71A1">
        <w:rPr>
          <w:rFonts w:ascii="Arial" w:hAnsi="Arial" w:cs="Arial"/>
        </w:rPr>
        <w:t>*Corresponding Author</w:t>
      </w:r>
    </w:p>
    <w:p w14:paraId="54ACA3F6" w14:textId="77777777" w:rsidR="004C7A78" w:rsidRPr="003D71A1" w:rsidRDefault="004C7A78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  <w:r w:rsidRPr="003D71A1">
        <w:rPr>
          <w:rFonts w:ascii="Arial" w:hAnsi="Arial" w:cs="Arial"/>
        </w:rPr>
        <w:t>Pan P. Li</w:t>
      </w:r>
    </w:p>
    <w:p w14:paraId="7E1AE5BC" w14:textId="77777777" w:rsidR="004C7A78" w:rsidRPr="003D71A1" w:rsidRDefault="004C7A78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  <w:r w:rsidRPr="003D71A1">
        <w:rPr>
          <w:rFonts w:ascii="Arial" w:hAnsi="Arial" w:cs="Arial"/>
        </w:rPr>
        <w:t>Department of Psychiatry and Behavioral Sciences, Division of Neurobiology, Johns Hopkins University School of Medicine, 600 N. Wolfe St., Baltimore, MD 21287, USA</w:t>
      </w:r>
    </w:p>
    <w:p w14:paraId="68EC678A" w14:textId="3D8C08F5" w:rsidR="004C7A78" w:rsidRDefault="004C7A78" w:rsidP="004C7A78">
      <w:pPr>
        <w:tabs>
          <w:tab w:val="left" w:pos="7740"/>
        </w:tabs>
        <w:spacing w:line="360" w:lineRule="auto"/>
        <w:rPr>
          <w:rFonts w:ascii="Arial" w:hAnsi="Arial" w:cs="Arial"/>
        </w:rPr>
      </w:pPr>
      <w:r w:rsidRPr="003D71A1">
        <w:rPr>
          <w:rFonts w:ascii="Arial" w:hAnsi="Arial" w:cs="Arial"/>
        </w:rPr>
        <w:t xml:space="preserve">Telephone: +1 4105023760; Fax: +1 4106140013; Email: </w:t>
      </w:r>
      <w:hyperlink r:id="rId8" w:history="1">
        <w:r w:rsidR="007E7160" w:rsidRPr="004D6DEF">
          <w:rPr>
            <w:rStyle w:val="Hyperlink"/>
            <w:rFonts w:ascii="Arial" w:hAnsi="Arial" w:cs="Arial"/>
          </w:rPr>
          <w:t>ple5@jhmi.edu</w:t>
        </w:r>
      </w:hyperlink>
    </w:p>
    <w:p w14:paraId="741F816E" w14:textId="77777777" w:rsidR="00000510" w:rsidRDefault="00000510" w:rsidP="00BE11FE">
      <w:pPr>
        <w:tabs>
          <w:tab w:val="left" w:pos="7740"/>
        </w:tabs>
        <w:spacing w:after="120" w:line="360" w:lineRule="auto"/>
        <w:rPr>
          <w:rFonts w:ascii="Arial" w:hAnsi="Arial" w:cs="Arial"/>
        </w:rPr>
      </w:pPr>
    </w:p>
    <w:p w14:paraId="59AF21D7" w14:textId="313B9B44" w:rsidR="00BE11FE" w:rsidRDefault="00BE11FE" w:rsidP="00BE11FE">
      <w:pPr>
        <w:tabs>
          <w:tab w:val="left" w:pos="7740"/>
        </w:tabs>
        <w:spacing w:after="120" w:line="360" w:lineRule="auto"/>
        <w:rPr>
          <w:rFonts w:ascii="Arial" w:hAnsi="Arial" w:cs="Arial"/>
        </w:rPr>
      </w:pPr>
      <w:r w:rsidRPr="00FD0F19">
        <w:rPr>
          <w:rFonts w:ascii="Arial" w:hAnsi="Arial" w:cs="Arial"/>
        </w:rPr>
        <w:t>Relevant conflict of interest/financial disclosure: Nothing to report.</w:t>
      </w:r>
    </w:p>
    <w:p w14:paraId="7A831227" w14:textId="77777777" w:rsidR="00AB1AB9" w:rsidRPr="00FD0F19" w:rsidRDefault="00AB1AB9" w:rsidP="00BE11FE">
      <w:pPr>
        <w:tabs>
          <w:tab w:val="left" w:pos="7740"/>
        </w:tabs>
        <w:spacing w:after="120" w:line="360" w:lineRule="auto"/>
        <w:rPr>
          <w:rFonts w:ascii="Arial" w:hAnsi="Arial" w:cs="Arial"/>
        </w:rPr>
      </w:pPr>
    </w:p>
    <w:bookmarkEnd w:id="0"/>
    <w:p w14:paraId="12C882A0" w14:textId="77777777" w:rsidR="0084171A" w:rsidRPr="009123E6" w:rsidRDefault="0084171A" w:rsidP="0084171A">
      <w:pPr>
        <w:spacing w:before="100" w:beforeAutospacing="1" w:line="360" w:lineRule="auto"/>
      </w:pPr>
      <w:r w:rsidRPr="009A79DF">
        <w:rPr>
          <w:rFonts w:ascii="Arial" w:eastAsia="Arial,宋体" w:hAnsi="Arial" w:cs="Arial,宋体"/>
        </w:rPr>
        <w:t>This work was supported by the Maryland Stem Cell Research Fund, and NIH (NS125350).</w:t>
      </w:r>
      <w:r>
        <w:rPr>
          <w:rFonts w:ascii="Arial" w:eastAsia="Arial,宋体" w:hAnsi="Arial" w:cs="Arial,宋体"/>
        </w:rPr>
        <w:t xml:space="preserve"> </w:t>
      </w:r>
    </w:p>
    <w:p w14:paraId="4A8EAEF5" w14:textId="3147F8D6" w:rsidR="009836D4" w:rsidRDefault="009836D4" w:rsidP="004C7A78">
      <w:pPr>
        <w:spacing w:line="360" w:lineRule="auto"/>
        <w:outlineLvl w:val="0"/>
        <w:rPr>
          <w:rFonts w:ascii="Arial" w:hAnsi="Arial" w:cs="Arial"/>
          <w:b/>
        </w:rPr>
      </w:pPr>
    </w:p>
    <w:p w14:paraId="01F65A76" w14:textId="77777777" w:rsidR="0070235B" w:rsidRPr="00A26158" w:rsidRDefault="0070235B" w:rsidP="0070235B">
      <w:pPr>
        <w:spacing w:line="360" w:lineRule="auto"/>
        <w:rPr>
          <w:rFonts w:ascii="Arial" w:hAnsi="Arial" w:cs="Arial"/>
        </w:rPr>
      </w:pPr>
      <w:r w:rsidRPr="00A26158">
        <w:rPr>
          <w:rFonts w:ascii="Arial" w:hAnsi="Arial" w:cs="Arial"/>
        </w:rPr>
        <w:lastRenderedPageBreak/>
        <w:t>Table S</w:t>
      </w:r>
      <w:r>
        <w:rPr>
          <w:rFonts w:ascii="Arial" w:hAnsi="Arial" w:cs="Arial"/>
        </w:rPr>
        <w:t>1</w:t>
      </w:r>
      <w:r w:rsidRPr="00A26158">
        <w:rPr>
          <w:rFonts w:ascii="Arial" w:hAnsi="Arial" w:cs="Arial"/>
        </w:rPr>
        <w:t>. Primer sequences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90"/>
        <w:gridCol w:w="7470"/>
      </w:tblGrid>
      <w:tr w:rsidR="0070235B" w:rsidRPr="00A26158" w14:paraId="2BAC8259" w14:textId="77777777" w:rsidTr="000F4C72">
        <w:tc>
          <w:tcPr>
            <w:tcW w:w="1890" w:type="dxa"/>
          </w:tcPr>
          <w:p w14:paraId="62F91624" w14:textId="77777777" w:rsidR="0070235B" w:rsidRPr="00A26158" w:rsidRDefault="0070235B" w:rsidP="000F4C7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SimSun" w:hAnsi="Arial" w:cs="Arial"/>
                <w:szCs w:val="24"/>
              </w:rPr>
              <w:t>F1</w:t>
            </w:r>
          </w:p>
        </w:tc>
        <w:tc>
          <w:tcPr>
            <w:tcW w:w="7470" w:type="dxa"/>
          </w:tcPr>
          <w:p w14:paraId="08D3428B" w14:textId="57F6E5DC" w:rsidR="0070235B" w:rsidRPr="00A26158" w:rsidRDefault="0070235B" w:rsidP="000F4C72">
            <w:pPr>
              <w:tabs>
                <w:tab w:val="left" w:pos="4836"/>
              </w:tabs>
              <w:spacing w:line="360" w:lineRule="auto"/>
              <w:rPr>
                <w:rFonts w:ascii="Arial" w:eastAsia="SimSun" w:hAnsi="Arial" w:cs="Arial"/>
                <w:szCs w:val="24"/>
              </w:rPr>
            </w:pPr>
            <w:r w:rsidRPr="00A26158">
              <w:rPr>
                <w:rFonts w:ascii="Arial" w:eastAsia="SimSun" w:hAnsi="Arial" w:cs="Arial"/>
                <w:szCs w:val="24"/>
              </w:rPr>
              <w:t>5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  <w:r w:rsidRPr="00A26158">
              <w:rPr>
                <w:rFonts w:ascii="Arial" w:eastAsia="SimSun" w:hAnsi="Arial" w:cs="Arial"/>
                <w:szCs w:val="24"/>
              </w:rPr>
              <w:t>-</w:t>
            </w:r>
            <w:r w:rsidRPr="00276B56">
              <w:rPr>
                <w:rFonts w:ascii="Arial" w:eastAsia="SimSun" w:hAnsi="Arial" w:cs="Arial"/>
                <w:szCs w:val="24"/>
              </w:rPr>
              <w:t>CTTTGAGCTCTACTGGCTTCT</w:t>
            </w:r>
            <w:r w:rsidRPr="00A26158">
              <w:rPr>
                <w:rFonts w:ascii="Arial" w:eastAsia="SimSun" w:hAnsi="Arial" w:cs="Arial"/>
                <w:szCs w:val="24"/>
              </w:rPr>
              <w:t>-3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</w:p>
        </w:tc>
      </w:tr>
      <w:tr w:rsidR="0070235B" w:rsidRPr="00A26158" w14:paraId="52CEDE7A" w14:textId="77777777" w:rsidTr="000F4C72">
        <w:tc>
          <w:tcPr>
            <w:tcW w:w="1890" w:type="dxa"/>
          </w:tcPr>
          <w:p w14:paraId="14115E7C" w14:textId="77777777" w:rsidR="0070235B" w:rsidRPr="00A26158" w:rsidRDefault="0070235B" w:rsidP="000F4C72">
            <w:pPr>
              <w:spacing w:line="360" w:lineRule="auto"/>
              <w:rPr>
                <w:rFonts w:ascii="Arial" w:eastAsia="SimSun" w:hAnsi="Arial" w:cs="Arial"/>
                <w:szCs w:val="24"/>
              </w:rPr>
            </w:pPr>
            <w:r>
              <w:rPr>
                <w:rFonts w:ascii="Arial" w:eastAsia="SimSun" w:hAnsi="Arial" w:cs="Arial"/>
                <w:szCs w:val="24"/>
              </w:rPr>
              <w:t>F2</w:t>
            </w:r>
          </w:p>
        </w:tc>
        <w:tc>
          <w:tcPr>
            <w:tcW w:w="7470" w:type="dxa"/>
          </w:tcPr>
          <w:p w14:paraId="79627FD4" w14:textId="1A60F813" w:rsidR="0070235B" w:rsidRPr="00A26158" w:rsidRDefault="0070235B" w:rsidP="000F4C72">
            <w:pPr>
              <w:spacing w:line="360" w:lineRule="auto"/>
              <w:rPr>
                <w:rFonts w:ascii="Arial" w:eastAsia="SimSun" w:hAnsi="Arial" w:cs="Arial"/>
                <w:szCs w:val="24"/>
              </w:rPr>
            </w:pPr>
            <w:r w:rsidRPr="00A26158">
              <w:rPr>
                <w:rFonts w:ascii="Arial" w:eastAsia="SimSun" w:hAnsi="Arial" w:cs="Arial"/>
                <w:szCs w:val="24"/>
              </w:rPr>
              <w:t>5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  <w:r w:rsidRPr="00A26158">
              <w:rPr>
                <w:rFonts w:ascii="Arial" w:eastAsia="SimSun" w:hAnsi="Arial" w:cs="Arial"/>
                <w:szCs w:val="24"/>
              </w:rPr>
              <w:t>-</w:t>
            </w:r>
            <w:r w:rsidRPr="00276B56">
              <w:rPr>
                <w:rFonts w:ascii="Arial" w:eastAsia="SimSun" w:hAnsi="Arial" w:cs="Arial"/>
                <w:szCs w:val="24"/>
              </w:rPr>
              <w:t>GCTTGGATCCCTCGAGTTAAT</w:t>
            </w:r>
            <w:r w:rsidRPr="00A26158">
              <w:rPr>
                <w:rFonts w:ascii="Arial" w:eastAsia="SimSun" w:hAnsi="Arial" w:cs="Arial"/>
                <w:szCs w:val="24"/>
              </w:rPr>
              <w:t>-3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</w:p>
        </w:tc>
      </w:tr>
      <w:tr w:rsidR="0070235B" w:rsidRPr="00A26158" w14:paraId="61513439" w14:textId="77777777" w:rsidTr="000F4C72">
        <w:tc>
          <w:tcPr>
            <w:tcW w:w="1890" w:type="dxa"/>
          </w:tcPr>
          <w:p w14:paraId="6539CEE7" w14:textId="77777777" w:rsidR="0070235B" w:rsidRPr="00A26158" w:rsidRDefault="0070235B" w:rsidP="000F4C72">
            <w:pPr>
              <w:spacing w:line="360" w:lineRule="auto"/>
              <w:rPr>
                <w:rFonts w:ascii="Arial" w:eastAsia="SimSun" w:hAnsi="Arial" w:cs="Arial"/>
                <w:szCs w:val="24"/>
              </w:rPr>
            </w:pPr>
            <w:r>
              <w:rPr>
                <w:rFonts w:ascii="Arial" w:eastAsia="SimSun" w:hAnsi="Arial" w:cs="Arial"/>
                <w:szCs w:val="24"/>
              </w:rPr>
              <w:t>R1</w:t>
            </w:r>
          </w:p>
        </w:tc>
        <w:tc>
          <w:tcPr>
            <w:tcW w:w="7470" w:type="dxa"/>
          </w:tcPr>
          <w:p w14:paraId="75C352ED" w14:textId="418B7C0C" w:rsidR="0070235B" w:rsidRPr="00A26158" w:rsidRDefault="0070235B" w:rsidP="000F4C72">
            <w:pPr>
              <w:spacing w:line="360" w:lineRule="auto"/>
              <w:rPr>
                <w:rFonts w:ascii="Arial" w:eastAsia="SimSun" w:hAnsi="Arial" w:cs="Arial"/>
                <w:szCs w:val="24"/>
              </w:rPr>
            </w:pPr>
            <w:r w:rsidRPr="00A26158">
              <w:rPr>
                <w:rFonts w:ascii="Arial" w:eastAsia="SimSun" w:hAnsi="Arial" w:cs="Arial"/>
                <w:szCs w:val="24"/>
              </w:rPr>
              <w:t>5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  <w:r w:rsidRPr="00A26158">
              <w:rPr>
                <w:rFonts w:ascii="Arial" w:eastAsia="SimSun" w:hAnsi="Arial" w:cs="Arial"/>
                <w:szCs w:val="24"/>
              </w:rPr>
              <w:t>-</w:t>
            </w:r>
            <w:r w:rsidRPr="00276B56">
              <w:rPr>
                <w:rFonts w:ascii="Arial" w:eastAsia="SimSun" w:hAnsi="Arial" w:cs="Arial"/>
                <w:szCs w:val="24"/>
              </w:rPr>
              <w:t>GGCTTGTACTCGGTCATCTC</w:t>
            </w:r>
            <w:r w:rsidRPr="00A26158">
              <w:rPr>
                <w:rFonts w:ascii="Arial" w:eastAsia="SimSun" w:hAnsi="Arial" w:cs="Arial"/>
                <w:szCs w:val="24"/>
              </w:rPr>
              <w:t>-3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</w:p>
        </w:tc>
      </w:tr>
      <w:tr w:rsidR="0070235B" w:rsidRPr="00A26158" w14:paraId="59F04E6F" w14:textId="77777777" w:rsidTr="000F4C72">
        <w:tc>
          <w:tcPr>
            <w:tcW w:w="1890" w:type="dxa"/>
          </w:tcPr>
          <w:p w14:paraId="034D5EBB" w14:textId="77777777" w:rsidR="0070235B" w:rsidRPr="00A26158" w:rsidRDefault="0070235B" w:rsidP="000F4C72">
            <w:pPr>
              <w:spacing w:line="360" w:lineRule="auto"/>
              <w:rPr>
                <w:rFonts w:ascii="Arial" w:eastAsia="SimSun" w:hAnsi="Arial" w:cs="Arial"/>
                <w:szCs w:val="24"/>
              </w:rPr>
            </w:pPr>
            <w:r>
              <w:rPr>
                <w:rFonts w:ascii="Arial" w:eastAsia="SimSun" w:hAnsi="Arial" w:cs="Arial"/>
                <w:szCs w:val="24"/>
              </w:rPr>
              <w:t>R2</w:t>
            </w:r>
          </w:p>
        </w:tc>
        <w:tc>
          <w:tcPr>
            <w:tcW w:w="7470" w:type="dxa"/>
          </w:tcPr>
          <w:p w14:paraId="4A37CE40" w14:textId="6E355669" w:rsidR="0070235B" w:rsidRPr="00A26158" w:rsidRDefault="0070235B" w:rsidP="000F4C72">
            <w:pPr>
              <w:spacing w:line="360" w:lineRule="auto"/>
              <w:rPr>
                <w:rFonts w:ascii="Arial" w:eastAsia="SimSun" w:hAnsi="Arial" w:cs="Arial"/>
                <w:szCs w:val="24"/>
              </w:rPr>
            </w:pPr>
            <w:r w:rsidRPr="00A26158">
              <w:rPr>
                <w:rFonts w:ascii="Arial" w:eastAsia="SimSun" w:hAnsi="Arial" w:cs="Arial"/>
                <w:szCs w:val="24"/>
              </w:rPr>
              <w:t>5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  <w:r w:rsidRPr="00A26158">
              <w:rPr>
                <w:rFonts w:ascii="Arial" w:eastAsia="SimSun" w:hAnsi="Arial" w:cs="Arial"/>
                <w:szCs w:val="24"/>
              </w:rPr>
              <w:t>-</w:t>
            </w:r>
            <w:r>
              <w:t xml:space="preserve"> </w:t>
            </w:r>
            <w:r w:rsidRPr="00276B56">
              <w:rPr>
                <w:rFonts w:ascii="Arial" w:eastAsia="SimSun" w:hAnsi="Arial" w:cs="Arial"/>
                <w:szCs w:val="24"/>
              </w:rPr>
              <w:t>CACGTAACCTGAGAAGGGAATC</w:t>
            </w:r>
            <w:r w:rsidRPr="00A26158">
              <w:rPr>
                <w:rFonts w:ascii="Arial" w:eastAsia="SimSun" w:hAnsi="Arial" w:cs="Arial"/>
                <w:szCs w:val="24"/>
              </w:rPr>
              <w:t>-3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</w:p>
        </w:tc>
      </w:tr>
      <w:tr w:rsidR="00587CC2" w:rsidRPr="00A26158" w14:paraId="1EDE5E56" w14:textId="77777777" w:rsidTr="000F4C72">
        <w:tc>
          <w:tcPr>
            <w:tcW w:w="1890" w:type="dxa"/>
          </w:tcPr>
          <w:p w14:paraId="23E3DEA7" w14:textId="37382B44" w:rsidR="00587CC2" w:rsidRDefault="00587CC2" w:rsidP="000F4C72">
            <w:pPr>
              <w:spacing w:line="360" w:lineRule="auto"/>
              <w:rPr>
                <w:rFonts w:ascii="Arial" w:eastAsia="SimSun" w:hAnsi="Arial" w:cs="Arial"/>
                <w:szCs w:val="24"/>
              </w:rPr>
            </w:pPr>
            <w:r>
              <w:rPr>
                <w:rFonts w:ascii="Arial" w:eastAsia="SimSun" w:hAnsi="Arial" w:cs="Arial"/>
                <w:szCs w:val="24"/>
              </w:rPr>
              <w:t>F3</w:t>
            </w:r>
          </w:p>
        </w:tc>
        <w:tc>
          <w:tcPr>
            <w:tcW w:w="7470" w:type="dxa"/>
          </w:tcPr>
          <w:p w14:paraId="77E171F9" w14:textId="5B03131E" w:rsidR="00587CC2" w:rsidRPr="00A26158" w:rsidRDefault="00587CC2" w:rsidP="000F4C72">
            <w:pPr>
              <w:spacing w:line="360" w:lineRule="auto"/>
              <w:rPr>
                <w:rFonts w:ascii="Arial" w:eastAsia="SimSun" w:hAnsi="Arial" w:cs="Arial"/>
                <w:szCs w:val="24"/>
              </w:rPr>
            </w:pPr>
            <w:r>
              <w:rPr>
                <w:rFonts w:ascii="Arial" w:eastAsia="SimSun" w:hAnsi="Arial" w:cs="Arial"/>
                <w:szCs w:val="24"/>
              </w:rPr>
              <w:t>5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  <w:r>
              <w:rPr>
                <w:rFonts w:ascii="Arial" w:eastAsia="SimSun" w:hAnsi="Arial" w:cs="Arial"/>
                <w:szCs w:val="24"/>
              </w:rPr>
              <w:t>-</w:t>
            </w:r>
            <w:r w:rsidRPr="0071118F">
              <w:rPr>
                <w:rFonts w:ascii="Arial" w:eastAsia="SimSun" w:hAnsi="Arial" w:cs="Arial"/>
                <w:szCs w:val="24"/>
              </w:rPr>
              <w:t>CGGTTAATGTGGCTCTGGTT-3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</w:p>
        </w:tc>
      </w:tr>
      <w:tr w:rsidR="00587CC2" w:rsidRPr="00A26158" w14:paraId="5464795A" w14:textId="77777777" w:rsidTr="000F4C72">
        <w:tc>
          <w:tcPr>
            <w:tcW w:w="1890" w:type="dxa"/>
          </w:tcPr>
          <w:p w14:paraId="5D14E8D9" w14:textId="459E6DA0" w:rsidR="00587CC2" w:rsidRDefault="00587CC2" w:rsidP="000F4C72">
            <w:pPr>
              <w:spacing w:line="360" w:lineRule="auto"/>
              <w:rPr>
                <w:rFonts w:ascii="Arial" w:eastAsia="SimSun" w:hAnsi="Arial" w:cs="Arial"/>
                <w:szCs w:val="24"/>
              </w:rPr>
            </w:pPr>
            <w:r>
              <w:rPr>
                <w:rFonts w:ascii="Arial" w:eastAsia="SimSun" w:hAnsi="Arial" w:cs="Arial"/>
                <w:szCs w:val="24"/>
              </w:rPr>
              <w:t>R3</w:t>
            </w:r>
          </w:p>
        </w:tc>
        <w:tc>
          <w:tcPr>
            <w:tcW w:w="7470" w:type="dxa"/>
          </w:tcPr>
          <w:p w14:paraId="0635AE18" w14:textId="5FBA8BD3" w:rsidR="00587CC2" w:rsidRPr="00A26158" w:rsidRDefault="00587CC2" w:rsidP="000F4C72">
            <w:pPr>
              <w:spacing w:line="360" w:lineRule="auto"/>
              <w:rPr>
                <w:rFonts w:ascii="Arial" w:eastAsia="SimSun" w:hAnsi="Arial" w:cs="Arial"/>
                <w:szCs w:val="24"/>
              </w:rPr>
            </w:pPr>
            <w:r>
              <w:rPr>
                <w:rFonts w:ascii="Arial" w:eastAsia="SimSun" w:hAnsi="Arial" w:cs="Arial"/>
                <w:szCs w:val="24"/>
              </w:rPr>
              <w:t>5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  <w:r>
              <w:rPr>
                <w:rFonts w:ascii="Arial" w:eastAsia="SimSun" w:hAnsi="Arial" w:cs="Arial"/>
                <w:szCs w:val="24"/>
              </w:rPr>
              <w:t>-</w:t>
            </w:r>
            <w:r w:rsidRPr="00B650B2">
              <w:rPr>
                <w:rFonts w:ascii="Arial" w:eastAsia="SimSun" w:hAnsi="Arial" w:cs="Arial"/>
                <w:szCs w:val="24"/>
              </w:rPr>
              <w:t>AGGATCCTCTCTGGCTCCAT</w:t>
            </w:r>
            <w:r>
              <w:rPr>
                <w:rFonts w:ascii="Arial" w:eastAsia="SimSun" w:hAnsi="Arial" w:cs="Arial"/>
                <w:szCs w:val="24"/>
              </w:rPr>
              <w:t>-3</w:t>
            </w:r>
            <w:r w:rsidR="00D30661">
              <w:rPr>
                <w:rFonts w:ascii="Arial" w:eastAsia="SimSun" w:hAnsi="Arial" w:cs="Arial"/>
                <w:szCs w:val="24"/>
              </w:rPr>
              <w:t>’</w:t>
            </w:r>
          </w:p>
        </w:tc>
      </w:tr>
    </w:tbl>
    <w:p w14:paraId="32227EF5" w14:textId="77777777" w:rsidR="006037F1" w:rsidRDefault="006037F1" w:rsidP="0070235B">
      <w:pPr>
        <w:spacing w:line="360" w:lineRule="auto"/>
        <w:rPr>
          <w:rFonts w:ascii="Times New Roman" w:hAnsi="Times New Roman" w:cs="Times New Roman"/>
        </w:rPr>
      </w:pPr>
    </w:p>
    <w:p w14:paraId="5C678BB6" w14:textId="77777777" w:rsidR="00587CC2" w:rsidRDefault="00587CC2" w:rsidP="00587CC2">
      <w:pPr>
        <w:spacing w:line="360" w:lineRule="auto"/>
        <w:rPr>
          <w:rFonts w:ascii="Times New Roman" w:hAnsi="Times New Roman" w:cs="Times New Roman"/>
        </w:rPr>
      </w:pPr>
    </w:p>
    <w:p w14:paraId="0B67B391" w14:textId="77777777" w:rsidR="00587CC2" w:rsidRDefault="00587CC2" w:rsidP="00587CC2">
      <w:pPr>
        <w:spacing w:line="360" w:lineRule="auto"/>
        <w:rPr>
          <w:rFonts w:ascii="Times New Roman" w:hAnsi="Times New Roman" w:cs="Times New Roman"/>
        </w:rPr>
      </w:pPr>
      <w:r w:rsidRPr="009B0CCC">
        <w:rPr>
          <w:rFonts w:ascii="Times New Roman" w:hAnsi="Times New Roman" w:cs="Times New Roman"/>
          <w:noProof/>
        </w:rPr>
        <w:drawing>
          <wp:inline distT="0" distB="0" distL="0" distR="0" wp14:anchorId="21F9FC2C" wp14:editId="0E4BE626">
            <wp:extent cx="2945130" cy="2770014"/>
            <wp:effectExtent l="0" t="0" r="7620" b="0"/>
            <wp:docPr id="24" name="Picture 23" descr="A screenshot of a 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3CCC02F0-366F-0F23-65F9-66672DFF3C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3" descr="A screenshot of a diagram&#10;&#10;Description automatically generated">
                      <a:extLst>
                        <a:ext uri="{FF2B5EF4-FFF2-40B4-BE49-F238E27FC236}">
                          <a16:creationId xmlns:a16="http://schemas.microsoft.com/office/drawing/2014/main" id="{3CCC02F0-366F-0F23-65F9-66672DFF3C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2808" cy="277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06B1D" w14:textId="58315F22" w:rsidR="00587CC2" w:rsidRDefault="00587CC2" w:rsidP="00587CC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Fig. S1. Characterization of the unedited </w:t>
      </w:r>
      <w:r w:rsidRPr="0071118F">
        <w:rPr>
          <w:rFonts w:ascii="Arial" w:hAnsi="Arial" w:cs="Arial"/>
          <w:i/>
          <w:iCs/>
        </w:rPr>
        <w:t>AAVS1</w:t>
      </w:r>
      <w:r>
        <w:rPr>
          <w:rFonts w:ascii="Arial" w:hAnsi="Arial" w:cs="Arial"/>
        </w:rPr>
        <w:t xml:space="preserve"> allele in the RVG-modified hiPSCs. (A) F3 and R3 primers amplified a PCR band of 254</w:t>
      </w:r>
      <w:r w:rsidR="00D306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bp in clone #3, indicating that clone #3 is heterozygous for the integration into the </w:t>
      </w:r>
      <w:r w:rsidRPr="0071118F">
        <w:rPr>
          <w:rFonts w:ascii="Arial" w:hAnsi="Arial" w:cs="Arial"/>
          <w:i/>
          <w:iCs/>
        </w:rPr>
        <w:t>AAVS1</w:t>
      </w:r>
      <w:r>
        <w:rPr>
          <w:rFonts w:ascii="Arial" w:hAnsi="Arial" w:cs="Arial"/>
        </w:rPr>
        <w:t xml:space="preserve"> locus. The location of F3 and R3 primers are shown in Fig. 1A. Unedited control hiPSCs are included as a positive control. (B-C) The PCR bands from A were Sanger sequenced using the F3 primer showing no indels are present in the second allele of </w:t>
      </w:r>
      <w:r w:rsidRPr="0071118F">
        <w:rPr>
          <w:rFonts w:ascii="Arial" w:hAnsi="Arial" w:cs="Arial"/>
          <w:i/>
          <w:iCs/>
        </w:rPr>
        <w:t>AAVS1</w:t>
      </w:r>
      <w:r>
        <w:rPr>
          <w:rFonts w:ascii="Arial" w:hAnsi="Arial" w:cs="Arial"/>
        </w:rPr>
        <w:t xml:space="preserve"> in the RVG-modified clone #3 hiPSCs. gRNA and PAM sequence</w:t>
      </w:r>
      <w:r w:rsidR="00F962DE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are underlined. </w:t>
      </w:r>
    </w:p>
    <w:p w14:paraId="29F4D8D2" w14:textId="77777777" w:rsidR="006037F1" w:rsidRDefault="006037F1" w:rsidP="0070235B">
      <w:pPr>
        <w:spacing w:line="360" w:lineRule="auto"/>
        <w:rPr>
          <w:rFonts w:ascii="Times New Roman" w:hAnsi="Times New Roman" w:cs="Times New Roman"/>
        </w:rPr>
      </w:pPr>
    </w:p>
    <w:p w14:paraId="72FDD95B" w14:textId="706D3E1D" w:rsidR="0070235B" w:rsidRDefault="006037F1" w:rsidP="0070235B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8C38E87" wp14:editId="556C68FC">
            <wp:simplePos x="0" y="0"/>
            <wp:positionH relativeFrom="margin">
              <wp:posOffset>-49530</wp:posOffset>
            </wp:positionH>
            <wp:positionV relativeFrom="paragraph">
              <wp:posOffset>218440</wp:posOffset>
            </wp:positionV>
            <wp:extent cx="4156710" cy="1225550"/>
            <wp:effectExtent l="0" t="0" r="0" b="0"/>
            <wp:wrapTight wrapText="bothSides">
              <wp:wrapPolygon edited="0">
                <wp:start x="0" y="0"/>
                <wp:lineTo x="0" y="21152"/>
                <wp:lineTo x="21481" y="21152"/>
                <wp:lineTo x="21481" y="0"/>
                <wp:lineTo x="0" y="0"/>
              </wp:wrapPolygon>
            </wp:wrapTight>
            <wp:docPr id="1669587101" name="Picture 2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587101" name="Picture 2" descr="A collage of images of a ce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885A85" w14:textId="2B36C97B" w:rsidR="0070235B" w:rsidRPr="00DA028A" w:rsidRDefault="006037F1" w:rsidP="006037F1">
      <w:pPr>
        <w:tabs>
          <w:tab w:val="left" w:pos="1422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D054780" w14:textId="1466DBC2" w:rsidR="0070235B" w:rsidRDefault="0070235B" w:rsidP="0070235B">
      <w:pPr>
        <w:spacing w:before="100" w:beforeAutospacing="1" w:line="360" w:lineRule="auto"/>
        <w:rPr>
          <w:rFonts w:ascii="Arial" w:eastAsia="Arial" w:hAnsi="Arial" w:cs="Arial"/>
        </w:rPr>
      </w:pPr>
    </w:p>
    <w:p w14:paraId="6EB775A9" w14:textId="77777777" w:rsidR="006037F1" w:rsidRPr="003D71A1" w:rsidRDefault="006037F1" w:rsidP="0070235B">
      <w:pPr>
        <w:spacing w:before="100" w:beforeAutospacing="1" w:line="360" w:lineRule="auto"/>
        <w:rPr>
          <w:rFonts w:ascii="Arial" w:eastAsia="Arial" w:hAnsi="Arial" w:cs="Arial"/>
        </w:rPr>
      </w:pPr>
    </w:p>
    <w:p w14:paraId="43CB99C4" w14:textId="737E64D3" w:rsidR="00782861" w:rsidRDefault="00782861" w:rsidP="0078286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Fig. S</w:t>
      </w:r>
      <w:r w:rsidR="00587CC2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7F00F0">
        <w:rPr>
          <w:rFonts w:ascii="Arial" w:hAnsi="Arial" w:cs="Arial"/>
        </w:rPr>
        <w:t>Trilineage differentiation potential</w:t>
      </w:r>
      <w:r>
        <w:rPr>
          <w:rFonts w:ascii="Arial" w:hAnsi="Arial" w:cs="Arial"/>
        </w:rPr>
        <w:t xml:space="preserve"> of the RVG-edited hiPSC line. RVG-edited</w:t>
      </w:r>
      <w:r w:rsidRPr="00ED6A7E">
        <w:rPr>
          <w:rFonts w:ascii="Arial" w:hAnsi="Arial" w:cs="Arial"/>
        </w:rPr>
        <w:t xml:space="preserve"> line shows </w:t>
      </w:r>
      <w:r>
        <w:rPr>
          <w:rFonts w:ascii="Arial" w:hAnsi="Arial" w:cs="Arial"/>
        </w:rPr>
        <w:t>trilineage</w:t>
      </w:r>
      <w:r w:rsidRPr="00ED6A7E">
        <w:rPr>
          <w:rFonts w:ascii="Arial" w:hAnsi="Arial" w:cs="Arial"/>
        </w:rPr>
        <w:t xml:space="preserve"> differentiation potential, </w:t>
      </w:r>
      <w:r>
        <w:rPr>
          <w:rFonts w:ascii="Arial" w:hAnsi="Arial" w:cs="Arial"/>
        </w:rPr>
        <w:t xml:space="preserve">as shown by expression of </w:t>
      </w:r>
      <w:r w:rsidRPr="00ED6A7E">
        <w:rPr>
          <w:rFonts w:ascii="Arial" w:hAnsi="Arial" w:cs="Arial"/>
        </w:rPr>
        <w:t>protein marker</w:t>
      </w:r>
      <w:r>
        <w:rPr>
          <w:rFonts w:ascii="Arial" w:hAnsi="Arial" w:cs="Arial"/>
        </w:rPr>
        <w:t xml:space="preserve">s </w:t>
      </w:r>
      <w:r w:rsidRPr="00ED6A7E">
        <w:rPr>
          <w:rFonts w:ascii="Arial" w:hAnsi="Arial" w:cs="Arial"/>
        </w:rPr>
        <w:t>in ectoderm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Nestin</w:t>
      </w:r>
      <w:proofErr w:type="spellEnd"/>
      <w:r>
        <w:rPr>
          <w:rFonts w:ascii="Arial" w:hAnsi="Arial" w:cs="Arial"/>
        </w:rPr>
        <w:t xml:space="preserve"> and Pax6)</w:t>
      </w:r>
      <w:r w:rsidRPr="00ED6A7E">
        <w:rPr>
          <w:rFonts w:ascii="Arial" w:hAnsi="Arial" w:cs="Arial"/>
        </w:rPr>
        <w:t>, mesoderm</w:t>
      </w:r>
      <w:r>
        <w:rPr>
          <w:rFonts w:ascii="Arial" w:hAnsi="Arial" w:cs="Arial"/>
        </w:rPr>
        <w:t xml:space="preserve"> (NCAM1 and Brachyury)</w:t>
      </w:r>
      <w:r w:rsidRPr="00ED6A7E">
        <w:rPr>
          <w:rFonts w:ascii="Arial" w:hAnsi="Arial" w:cs="Arial"/>
        </w:rPr>
        <w:t>, and endoderm</w:t>
      </w:r>
      <w:r>
        <w:rPr>
          <w:rFonts w:ascii="Arial" w:hAnsi="Arial" w:cs="Arial"/>
        </w:rPr>
        <w:t xml:space="preserve"> (Sox17 </w:t>
      </w:r>
      <w:r w:rsidR="002E70AF">
        <w:rPr>
          <w:rFonts w:ascii="Arial" w:hAnsi="Arial" w:cs="Arial" w:hint="eastAsia"/>
        </w:rPr>
        <w:t>a</w:t>
      </w:r>
      <w:r>
        <w:rPr>
          <w:rFonts w:ascii="Arial" w:hAnsi="Arial" w:cs="Arial"/>
        </w:rPr>
        <w:t>nd FOXA</w:t>
      </w:r>
      <w:r>
        <w:rPr>
          <w:rFonts w:ascii="Arial" w:hAnsi="Arial" w:cs="Arial" w:hint="eastAsia"/>
        </w:rPr>
        <w:t>2</w:t>
      </w:r>
      <w:r>
        <w:rPr>
          <w:rFonts w:ascii="Arial" w:hAnsi="Arial" w:cs="Arial"/>
        </w:rPr>
        <w:t>)</w:t>
      </w:r>
      <w:r w:rsidRPr="00ED6A7E">
        <w:rPr>
          <w:rFonts w:ascii="Arial" w:hAnsi="Arial" w:cs="Arial"/>
        </w:rPr>
        <w:t xml:space="preserve"> germ layers</w:t>
      </w:r>
      <w:r>
        <w:rPr>
          <w:rFonts w:ascii="Arial" w:hAnsi="Arial" w:cs="Arial"/>
        </w:rPr>
        <w:t>, respectively</w:t>
      </w:r>
      <w:r w:rsidRPr="00ED6A7E">
        <w:rPr>
          <w:rFonts w:ascii="Arial" w:hAnsi="Arial" w:cs="Arial"/>
        </w:rPr>
        <w:t>. Nuclei were stained by Hoechst 33342</w:t>
      </w:r>
      <w:r>
        <w:rPr>
          <w:rFonts w:ascii="Arial" w:hAnsi="Arial" w:cs="Arial"/>
        </w:rPr>
        <w:t>. Scale bar: 50</w:t>
      </w:r>
      <w:r w:rsidR="00D30661" w:rsidRPr="00D30661">
        <w:t xml:space="preserve"> </w:t>
      </w:r>
      <w:r w:rsidR="00D30661" w:rsidRPr="00D30661">
        <w:rPr>
          <w:rFonts w:ascii="Arial" w:hAnsi="Arial" w:cs="Arial"/>
        </w:rPr>
        <w:t>µ</w:t>
      </w:r>
      <w:r>
        <w:rPr>
          <w:rFonts w:ascii="Arial" w:hAnsi="Arial" w:cs="Arial"/>
        </w:rPr>
        <w:t xml:space="preserve">m. </w:t>
      </w:r>
    </w:p>
    <w:p w14:paraId="2E8C0D93" w14:textId="77777777" w:rsidR="0070235B" w:rsidRDefault="0070235B" w:rsidP="00782861">
      <w:pPr>
        <w:spacing w:line="360" w:lineRule="auto"/>
        <w:rPr>
          <w:rFonts w:ascii="Arial" w:hAnsi="Arial" w:cs="Arial"/>
        </w:rPr>
      </w:pPr>
    </w:p>
    <w:p w14:paraId="4541B607" w14:textId="4BA9FA19" w:rsidR="0070235B" w:rsidRDefault="00C60660" w:rsidP="00782861">
      <w:pPr>
        <w:spacing w:line="360" w:lineRule="auto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607C2355" wp14:editId="0A252C97">
            <wp:extent cx="4499610" cy="6705600"/>
            <wp:effectExtent l="0" t="0" r="0" b="0"/>
            <wp:docPr id="2137683236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683236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D6CCEA" w14:textId="261D6CFC" w:rsidR="00782861" w:rsidRDefault="00782861" w:rsidP="00782861">
      <w:pPr>
        <w:spacing w:line="360" w:lineRule="auto"/>
        <w:rPr>
          <w:rFonts w:ascii="Arial" w:hAnsi="Arial" w:cs="Arial"/>
        </w:rPr>
      </w:pPr>
      <w:bookmarkStart w:id="2" w:name="_Hlk165305360"/>
      <w:r w:rsidRPr="00BC67F5">
        <w:rPr>
          <w:rFonts w:ascii="Arial" w:hAnsi="Arial" w:cs="Arial"/>
        </w:rPr>
        <w:t>Fig. S</w:t>
      </w:r>
      <w:r w:rsidR="00587CC2">
        <w:rPr>
          <w:rFonts w:ascii="Arial" w:hAnsi="Arial" w:cs="Arial"/>
        </w:rPr>
        <w:t>3</w:t>
      </w:r>
      <w:r w:rsidRPr="00BC67F5">
        <w:rPr>
          <w:rFonts w:ascii="Arial" w:hAnsi="Arial" w:cs="Arial"/>
        </w:rPr>
        <w:t xml:space="preserve">. Genome editing at the </w:t>
      </w:r>
      <w:r w:rsidRPr="00386EDE">
        <w:rPr>
          <w:rFonts w:ascii="Arial" w:hAnsi="Arial" w:cs="Arial"/>
          <w:i/>
          <w:iCs/>
        </w:rPr>
        <w:t>AAVS1</w:t>
      </w:r>
      <w:r w:rsidRPr="00BC67F5">
        <w:rPr>
          <w:rFonts w:ascii="Arial" w:hAnsi="Arial" w:cs="Arial"/>
        </w:rPr>
        <w:t xml:space="preserve"> locus does not generate indels in any of the top 5 predicted off-target </w:t>
      </w:r>
      <w:r w:rsidR="00D30661">
        <w:rPr>
          <w:rFonts w:ascii="Arial" w:hAnsi="Arial" w:cs="Arial"/>
        </w:rPr>
        <w:t xml:space="preserve">(OT) </w:t>
      </w:r>
      <w:r w:rsidRPr="00BC67F5">
        <w:rPr>
          <w:rFonts w:ascii="Arial" w:hAnsi="Arial" w:cs="Arial"/>
        </w:rPr>
        <w:t>sites in the RVG-edited iPSC clone.</w:t>
      </w:r>
      <w:r w:rsidRPr="00BB7EB1">
        <w:rPr>
          <w:rFonts w:ascii="Arial" w:hAnsi="Arial" w:cs="Arial"/>
        </w:rPr>
        <w:t xml:space="preserve"> (A). A table showing the top </w:t>
      </w:r>
      <w:r w:rsidR="00CC0F2F">
        <w:rPr>
          <w:rFonts w:ascii="Arial" w:hAnsi="Arial" w:cs="Arial"/>
        </w:rPr>
        <w:t>5</w:t>
      </w:r>
      <w:r w:rsidRPr="00BB7EB1">
        <w:rPr>
          <w:rFonts w:ascii="Arial" w:hAnsi="Arial" w:cs="Arial"/>
        </w:rPr>
        <w:t xml:space="preserve"> predicted off-target sites by </w:t>
      </w:r>
      <w:r>
        <w:rPr>
          <w:rFonts w:ascii="Arial" w:hAnsi="Arial" w:cs="Arial"/>
        </w:rPr>
        <w:t xml:space="preserve">AAVS1-T2 </w:t>
      </w:r>
      <w:r w:rsidRPr="00BB7EB1">
        <w:rPr>
          <w:rFonts w:ascii="Arial" w:hAnsi="Arial" w:cs="Arial"/>
        </w:rPr>
        <w:t xml:space="preserve">gRNA. </w:t>
      </w:r>
      <w:r>
        <w:rPr>
          <w:rFonts w:ascii="Arial" w:hAnsi="Arial" w:cs="Arial"/>
        </w:rPr>
        <w:t>Genomic DNA extracted from the RVG-edited iPSC clone</w:t>
      </w:r>
      <w:r w:rsidRPr="00BB7EB1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as</w:t>
      </w:r>
      <w:r w:rsidRPr="00BB7EB1">
        <w:rPr>
          <w:rFonts w:ascii="Arial" w:hAnsi="Arial" w:cs="Arial"/>
        </w:rPr>
        <w:t xml:space="preserve"> used for PCR amplification of the </w:t>
      </w:r>
      <w:r>
        <w:rPr>
          <w:rFonts w:ascii="Arial" w:hAnsi="Arial" w:cs="Arial"/>
        </w:rPr>
        <w:t>5</w:t>
      </w:r>
      <w:r w:rsidRPr="00BB7EB1">
        <w:rPr>
          <w:rFonts w:ascii="Arial" w:hAnsi="Arial" w:cs="Arial"/>
        </w:rPr>
        <w:t xml:space="preserve"> sites. </w:t>
      </w:r>
      <w:r>
        <w:rPr>
          <w:rFonts w:ascii="Arial" w:hAnsi="Arial" w:cs="Arial" w:hint="eastAsia"/>
        </w:rPr>
        <w:t>(B</w:t>
      </w:r>
      <w:r>
        <w:rPr>
          <w:rFonts w:ascii="Arial" w:hAnsi="Arial" w:cs="Arial"/>
        </w:rPr>
        <w:t xml:space="preserve">) </w:t>
      </w:r>
      <w:r w:rsidRPr="00842201">
        <w:rPr>
          <w:rFonts w:ascii="Arial" w:hAnsi="Arial" w:cs="Arial"/>
        </w:rPr>
        <w:t xml:space="preserve">Sanger </w:t>
      </w:r>
      <w:r>
        <w:rPr>
          <w:rFonts w:ascii="Arial" w:hAnsi="Arial" w:cs="Arial"/>
        </w:rPr>
        <w:t xml:space="preserve">sequencing showed no indels in the PCR products amplified from the top 5 predicted off-target sites. </w:t>
      </w:r>
    </w:p>
    <w:p w14:paraId="0AFC48BB" w14:textId="77777777" w:rsidR="0070235B" w:rsidRDefault="0070235B" w:rsidP="00782861">
      <w:pPr>
        <w:spacing w:line="360" w:lineRule="auto"/>
        <w:rPr>
          <w:rFonts w:ascii="Arial" w:hAnsi="Arial" w:cs="Arial"/>
        </w:rPr>
      </w:pPr>
    </w:p>
    <w:p w14:paraId="575ED9F6" w14:textId="10E6090D" w:rsidR="0070235B" w:rsidRDefault="006037F1" w:rsidP="00782861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5735CE4" wp14:editId="1288505F">
            <wp:extent cx="2858844" cy="3406140"/>
            <wp:effectExtent l="0" t="0" r="0" b="3810"/>
            <wp:docPr id="642531569" name="Picture 4" descr="A close-up of a blue and white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31569" name="Picture 4" descr="A close-up of a blue and white te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025" cy="341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14:paraId="23AF3E3A" w14:textId="1DCC888F" w:rsidR="00782861" w:rsidRDefault="00782861" w:rsidP="0078286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Fig. S</w:t>
      </w:r>
      <w:r w:rsidR="00587CC2">
        <w:rPr>
          <w:rFonts w:ascii="Arial" w:hAnsi="Arial" w:cs="Arial"/>
        </w:rPr>
        <w:t>4</w:t>
      </w:r>
      <w:r>
        <w:rPr>
          <w:rFonts w:ascii="Arial" w:hAnsi="Arial" w:cs="Arial" w:hint="eastAsia"/>
        </w:rPr>
        <w:t>.</w:t>
      </w:r>
      <w:r>
        <w:rPr>
          <w:rFonts w:ascii="Arial" w:hAnsi="Arial" w:cs="Arial"/>
        </w:rPr>
        <w:t xml:space="preserve"> </w:t>
      </w:r>
      <w:r w:rsidRPr="00ED6A7E">
        <w:rPr>
          <w:rFonts w:ascii="Arial" w:hAnsi="Arial" w:cs="Arial"/>
        </w:rPr>
        <w:t xml:space="preserve">Coomassie brilliant blue R-250 staining analysis for the </w:t>
      </w:r>
      <w:r>
        <w:rPr>
          <w:rFonts w:ascii="Arial" w:hAnsi="Arial" w:cs="Arial" w:hint="eastAsia"/>
        </w:rPr>
        <w:t>iPSCs</w:t>
      </w:r>
      <w:r w:rsidRPr="00ED6A7E">
        <w:rPr>
          <w:rFonts w:ascii="Arial" w:hAnsi="Arial" w:cs="Arial"/>
        </w:rPr>
        <w:t xml:space="preserve"> and E</w:t>
      </w:r>
      <w:r>
        <w:rPr>
          <w:rFonts w:ascii="Arial" w:hAnsi="Arial" w:cs="Arial" w:hint="eastAsia"/>
        </w:rPr>
        <w:t>Vs</w:t>
      </w:r>
      <w:r w:rsidRPr="00ED6A7E">
        <w:rPr>
          <w:rFonts w:ascii="Arial" w:hAnsi="Arial" w:cs="Arial"/>
        </w:rPr>
        <w:t xml:space="preserve"> in</w:t>
      </w:r>
      <w:r>
        <w:rPr>
          <w:rFonts w:ascii="Arial" w:hAnsi="Arial" w:cs="Arial" w:hint="eastAsia"/>
        </w:rPr>
        <w:t xml:space="preserve"> Fig. 2C</w:t>
      </w:r>
      <w:r w:rsidRPr="00ED6A7E">
        <w:rPr>
          <w:rFonts w:ascii="Arial" w:hAnsi="Arial" w:cs="Arial"/>
        </w:rPr>
        <w:t>. E</w:t>
      </w:r>
      <w:r w:rsidR="007F00F0">
        <w:rPr>
          <w:rFonts w:ascii="Arial" w:hAnsi="Arial" w:cs="Arial"/>
        </w:rPr>
        <w:t>V</w:t>
      </w:r>
      <w:r w:rsidRPr="00ED6A7E">
        <w:rPr>
          <w:rFonts w:ascii="Arial" w:hAnsi="Arial" w:cs="Arial"/>
        </w:rPr>
        <w:t xml:space="preserve"> group differs from the cell group and shows well-defined protein patterns, suggesting little cross contamination between these two sample groups. CD63 is the major marker for </w:t>
      </w:r>
      <w:r>
        <w:rPr>
          <w:rFonts w:ascii="Arial" w:hAnsi="Arial" w:cs="Arial" w:hint="eastAsia"/>
        </w:rPr>
        <w:t>exosomes</w:t>
      </w:r>
      <w:r w:rsidRPr="00ED6A7E">
        <w:rPr>
          <w:rFonts w:ascii="Arial" w:hAnsi="Arial" w:cs="Arial"/>
        </w:rPr>
        <w:t xml:space="preserve"> and is the highest E</w:t>
      </w:r>
      <w:r>
        <w:rPr>
          <w:rFonts w:ascii="Arial" w:hAnsi="Arial" w:cs="Arial" w:hint="eastAsia"/>
        </w:rPr>
        <w:t>V</w:t>
      </w:r>
      <w:r w:rsidRPr="00ED6A7E">
        <w:rPr>
          <w:rFonts w:ascii="Arial" w:hAnsi="Arial" w:cs="Arial"/>
        </w:rPr>
        <w:t xml:space="preserve"> protein component, indicating high purity of E</w:t>
      </w:r>
      <w:r>
        <w:rPr>
          <w:rFonts w:ascii="Arial" w:hAnsi="Arial" w:cs="Arial" w:hint="eastAsia"/>
        </w:rPr>
        <w:t>V</w:t>
      </w:r>
      <w:r w:rsidRPr="00ED6A7E">
        <w:rPr>
          <w:rFonts w:ascii="Arial" w:hAnsi="Arial" w:cs="Arial"/>
        </w:rPr>
        <w:t xml:space="preserve"> sample</w:t>
      </w:r>
      <w:r>
        <w:rPr>
          <w:rFonts w:ascii="Arial" w:hAnsi="Arial" w:cs="Arial" w:hint="eastAsia"/>
        </w:rPr>
        <w:t>s</w:t>
      </w:r>
      <w:r w:rsidRPr="00ED6A7E">
        <w:rPr>
          <w:rFonts w:ascii="Arial" w:hAnsi="Arial" w:cs="Arial"/>
        </w:rPr>
        <w:t xml:space="preserve">. </w:t>
      </w:r>
    </w:p>
    <w:p w14:paraId="35C266EF" w14:textId="23ED032D" w:rsidR="0070235B" w:rsidRDefault="006037F1" w:rsidP="00782861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3E90C2C" wp14:editId="4959BBD9">
            <wp:extent cx="4499610" cy="2590800"/>
            <wp:effectExtent l="0" t="0" r="0" b="0"/>
            <wp:docPr id="1351104053" name="Picture 5" descr="A close-up of several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04053" name="Picture 5" descr="A close-up of several images of cel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797AF" w14:textId="65E0A6D6" w:rsidR="00782861" w:rsidRDefault="00782861" w:rsidP="00782861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Fig. S</w:t>
      </w:r>
      <w:r w:rsidR="00587CC2">
        <w:rPr>
          <w:rFonts w:ascii="Arial" w:hAnsi="Arial" w:cs="Arial"/>
        </w:rPr>
        <w:t>5</w:t>
      </w:r>
      <w:r>
        <w:rPr>
          <w:rFonts w:ascii="Arial" w:hAnsi="Arial" w:cs="Arial" w:hint="eastAsia"/>
        </w:rPr>
        <w:t xml:space="preserve">. Labeling and neuronal uptake of control and RVG-modified EVs. </w:t>
      </w:r>
      <w:r w:rsidRPr="00ED6A7E">
        <w:rPr>
          <w:rFonts w:ascii="Arial" w:hAnsi="Arial" w:cs="Arial"/>
        </w:rPr>
        <w:t>(</w:t>
      </w:r>
      <w:r>
        <w:rPr>
          <w:rFonts w:ascii="Arial" w:hAnsi="Arial" w:cs="Arial" w:hint="eastAsia"/>
        </w:rPr>
        <w:t>A</w:t>
      </w:r>
      <w:r w:rsidRPr="00ED6A7E">
        <w:rPr>
          <w:rFonts w:ascii="Arial" w:hAnsi="Arial" w:cs="Arial"/>
        </w:rPr>
        <w:t xml:space="preserve">) </w:t>
      </w:r>
      <w:r>
        <w:rPr>
          <w:rFonts w:ascii="Arial" w:hAnsi="Arial" w:cs="Arial" w:hint="eastAsia"/>
        </w:rPr>
        <w:t>EV cargo protein</w:t>
      </w:r>
      <w:r w:rsidRPr="00ED6A7E">
        <w:rPr>
          <w:rFonts w:ascii="Arial" w:hAnsi="Arial" w:cs="Arial"/>
        </w:rPr>
        <w:t xml:space="preserve"> was labeled with the </w:t>
      </w:r>
      <w:r>
        <w:rPr>
          <w:rFonts w:ascii="Arial" w:hAnsi="Arial" w:cs="Arial" w:hint="eastAsia"/>
        </w:rPr>
        <w:t xml:space="preserve">green fluorescence </w:t>
      </w:r>
      <w:r w:rsidRPr="00ED6A7E">
        <w:rPr>
          <w:rFonts w:ascii="Arial" w:hAnsi="Arial" w:cs="Arial"/>
        </w:rPr>
        <w:t>and then E</w:t>
      </w:r>
      <w:r>
        <w:rPr>
          <w:rFonts w:ascii="Arial" w:hAnsi="Arial" w:cs="Arial" w:hint="eastAsia"/>
        </w:rPr>
        <w:t>V</w:t>
      </w:r>
      <w:r w:rsidRPr="00ED6A7E">
        <w:rPr>
          <w:rFonts w:ascii="Arial" w:hAnsi="Arial" w:cs="Arial"/>
        </w:rPr>
        <w:t xml:space="preserve"> fluorescence was analyzed using </w:t>
      </w:r>
      <w:r w:rsidRPr="00ED6A7E">
        <w:rPr>
          <w:rFonts w:ascii="Arial" w:hAnsi="Arial" w:cs="Arial"/>
        </w:rPr>
        <w:lastRenderedPageBreak/>
        <w:t>nanoparticle flow cytometry. (</w:t>
      </w:r>
      <w:r>
        <w:rPr>
          <w:rFonts w:ascii="Arial" w:hAnsi="Arial" w:cs="Arial" w:hint="eastAsia"/>
        </w:rPr>
        <w:t>B</w:t>
      </w:r>
      <w:r w:rsidRPr="00ED6A7E">
        <w:rPr>
          <w:rFonts w:ascii="Arial" w:hAnsi="Arial" w:cs="Arial"/>
        </w:rPr>
        <w:t>-</w:t>
      </w:r>
      <w:r>
        <w:rPr>
          <w:rFonts w:ascii="Arial" w:hAnsi="Arial" w:cs="Arial" w:hint="eastAsia"/>
        </w:rPr>
        <w:t>C</w:t>
      </w:r>
      <w:r w:rsidRPr="00ED6A7E">
        <w:rPr>
          <w:rFonts w:ascii="Arial" w:hAnsi="Arial" w:cs="Arial"/>
        </w:rPr>
        <w:t xml:space="preserve">) Microscopic imaging of live SH-SY5Y cells </w:t>
      </w:r>
      <w:r>
        <w:rPr>
          <w:rFonts w:ascii="Arial" w:hAnsi="Arial" w:cs="Arial"/>
        </w:rPr>
        <w:t>up taking</w:t>
      </w:r>
      <w:r w:rsidRPr="00ED6A7E">
        <w:rPr>
          <w:rFonts w:ascii="Arial" w:hAnsi="Arial" w:cs="Arial"/>
        </w:rPr>
        <w:t xml:space="preserve"> the </w:t>
      </w:r>
      <w:r w:rsidR="007F00F0">
        <w:rPr>
          <w:rFonts w:ascii="Arial" w:hAnsi="Arial" w:cs="Arial"/>
        </w:rPr>
        <w:t xml:space="preserve">control or RVG-modified </w:t>
      </w:r>
      <w:r w:rsidRPr="00ED6A7E">
        <w:rPr>
          <w:rFonts w:ascii="Arial" w:hAnsi="Arial" w:cs="Arial"/>
        </w:rPr>
        <w:t>E</w:t>
      </w:r>
      <w:r>
        <w:rPr>
          <w:rFonts w:ascii="Arial" w:hAnsi="Arial" w:cs="Arial" w:hint="eastAsia"/>
        </w:rPr>
        <w:t>Vs</w:t>
      </w:r>
      <w:r w:rsidRPr="00ED6A7E">
        <w:rPr>
          <w:rFonts w:ascii="Arial" w:hAnsi="Arial" w:cs="Arial"/>
        </w:rPr>
        <w:t xml:space="preserve">. </w:t>
      </w:r>
      <w:r w:rsidR="007F00F0">
        <w:rPr>
          <w:rFonts w:ascii="Arial" w:hAnsi="Arial" w:cs="Arial"/>
        </w:rPr>
        <w:t xml:space="preserve">The uptake reaches a plateau at 120 min. </w:t>
      </w:r>
    </w:p>
    <w:p w14:paraId="5572D90D" w14:textId="61E4F4B0" w:rsidR="0070235B" w:rsidRDefault="006037F1" w:rsidP="00782861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1901C080" wp14:editId="63337D45">
            <wp:extent cx="4499610" cy="2914650"/>
            <wp:effectExtent l="0" t="0" r="0" b="0"/>
            <wp:docPr id="198682275" name="Picture 6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82275" name="Picture 6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61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1DFD3" w14:textId="5A043B3E" w:rsidR="007F00F0" w:rsidRDefault="00701F4F" w:rsidP="007F00F0">
      <w:pPr>
        <w:spacing w:line="360" w:lineRule="auto"/>
        <w:rPr>
          <w:rFonts w:ascii="Arial" w:hAnsi="Arial" w:cs="Arial"/>
        </w:rPr>
      </w:pPr>
      <w:r w:rsidRPr="00ED6A7E">
        <w:rPr>
          <w:rFonts w:ascii="Arial" w:hAnsi="Arial" w:cs="Arial"/>
        </w:rPr>
        <w:t>Fig</w:t>
      </w:r>
      <w:r>
        <w:rPr>
          <w:rFonts w:ascii="Arial" w:hAnsi="Arial" w:cs="Arial"/>
        </w:rPr>
        <w:t>.</w:t>
      </w:r>
      <w:r w:rsidRPr="00ED6A7E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S</w:t>
      </w:r>
      <w:r w:rsidR="00587CC2">
        <w:rPr>
          <w:rFonts w:ascii="Arial" w:hAnsi="Arial" w:cs="Arial"/>
        </w:rPr>
        <w:t>6</w:t>
      </w:r>
      <w:r w:rsidRPr="00ED6A7E">
        <w:rPr>
          <w:rFonts w:ascii="Arial" w:hAnsi="Arial" w:cs="Arial"/>
        </w:rPr>
        <w:t xml:space="preserve">. </w:t>
      </w:r>
      <w:r w:rsidR="00237110">
        <w:rPr>
          <w:rFonts w:ascii="Arial" w:hAnsi="Arial" w:cs="Arial" w:hint="eastAsia"/>
        </w:rPr>
        <w:t>B</w:t>
      </w:r>
      <w:r w:rsidRPr="00ED6A7E">
        <w:rPr>
          <w:rFonts w:ascii="Arial" w:hAnsi="Arial" w:cs="Arial"/>
        </w:rPr>
        <w:t xml:space="preserve">iodistribution of </w:t>
      </w:r>
      <w:r>
        <w:rPr>
          <w:rFonts w:ascii="Arial" w:hAnsi="Arial" w:cs="Arial"/>
        </w:rPr>
        <w:t>RVG-modified</w:t>
      </w:r>
      <w:r w:rsidRPr="00ED6A7E">
        <w:rPr>
          <w:rFonts w:ascii="Arial" w:hAnsi="Arial" w:cs="Arial"/>
        </w:rPr>
        <w:t xml:space="preserve"> E</w:t>
      </w:r>
      <w:r>
        <w:rPr>
          <w:rFonts w:ascii="Arial" w:hAnsi="Arial" w:cs="Arial" w:hint="eastAsia"/>
        </w:rPr>
        <w:t>Vs</w:t>
      </w:r>
      <w:r w:rsidRPr="00ED6A7E">
        <w:rPr>
          <w:rFonts w:ascii="Arial" w:hAnsi="Arial" w:cs="Arial"/>
        </w:rPr>
        <w:t>.</w:t>
      </w:r>
      <w:r>
        <w:rPr>
          <w:rFonts w:ascii="Arial" w:hAnsi="Arial" w:cs="Arial" w:hint="eastAsia"/>
        </w:rPr>
        <w:t xml:space="preserve"> </w:t>
      </w:r>
      <w:r w:rsidRPr="00ED6A7E">
        <w:rPr>
          <w:rFonts w:ascii="Arial" w:hAnsi="Arial" w:cs="Arial"/>
        </w:rPr>
        <w:t>(</w:t>
      </w:r>
      <w:r>
        <w:rPr>
          <w:rFonts w:ascii="Arial" w:hAnsi="Arial" w:cs="Arial" w:hint="eastAsia"/>
        </w:rPr>
        <w:t>A</w:t>
      </w:r>
      <w:r w:rsidRPr="00ED6A7E">
        <w:rPr>
          <w:rFonts w:ascii="Arial" w:hAnsi="Arial" w:cs="Arial"/>
        </w:rPr>
        <w:t xml:space="preserve">) Representative </w:t>
      </w:r>
      <w:r>
        <w:rPr>
          <w:rFonts w:ascii="Arial" w:hAnsi="Arial" w:cs="Arial" w:hint="eastAsia"/>
        </w:rPr>
        <w:t>NIR</w:t>
      </w:r>
      <w:r w:rsidRPr="00ED6A7E">
        <w:rPr>
          <w:rFonts w:ascii="Arial" w:hAnsi="Arial" w:cs="Arial"/>
        </w:rPr>
        <w:t xml:space="preserve"> </w:t>
      </w:r>
      <w:r w:rsidR="00237110">
        <w:rPr>
          <w:rFonts w:ascii="Arial" w:hAnsi="Arial" w:cs="Arial" w:hint="eastAsia"/>
        </w:rPr>
        <w:t>signals</w:t>
      </w:r>
      <w:r w:rsidRPr="00ED6A7E">
        <w:rPr>
          <w:rFonts w:ascii="Arial" w:hAnsi="Arial" w:cs="Arial"/>
        </w:rPr>
        <w:t xml:space="preserve"> of</w:t>
      </w:r>
      <w:r w:rsidR="00237110">
        <w:rPr>
          <w:rFonts w:ascii="Arial" w:hAnsi="Arial" w:cs="Arial" w:hint="eastAsia"/>
        </w:rPr>
        <w:t xml:space="preserve"> control and RVG-modified</w:t>
      </w:r>
      <w:r w:rsidRPr="00ED6A7E">
        <w:rPr>
          <w:rFonts w:ascii="Arial" w:hAnsi="Arial" w:cs="Arial"/>
        </w:rPr>
        <w:t xml:space="preserve"> </w:t>
      </w:r>
      <w:r w:rsidR="00237110">
        <w:rPr>
          <w:rFonts w:ascii="Arial" w:hAnsi="Arial" w:cs="Arial" w:hint="eastAsia"/>
        </w:rPr>
        <w:t>EVs</w:t>
      </w:r>
      <w:r w:rsidRPr="00ED6A7E">
        <w:rPr>
          <w:rFonts w:ascii="Arial" w:hAnsi="Arial" w:cs="Arial"/>
        </w:rPr>
        <w:t xml:space="preserve"> in </w:t>
      </w:r>
      <w:r w:rsidR="00237110">
        <w:rPr>
          <w:rFonts w:ascii="Arial" w:hAnsi="Arial" w:cs="Arial" w:hint="eastAsia"/>
        </w:rPr>
        <w:t xml:space="preserve">mouse </w:t>
      </w:r>
      <w:r>
        <w:rPr>
          <w:rFonts w:ascii="Arial" w:hAnsi="Arial" w:cs="Arial"/>
        </w:rPr>
        <w:t>peripheral</w:t>
      </w:r>
      <w:r w:rsidRPr="00ED6A7E">
        <w:rPr>
          <w:rFonts w:ascii="Arial" w:hAnsi="Arial" w:cs="Arial"/>
        </w:rPr>
        <w:t xml:space="preserve"> organs </w:t>
      </w:r>
      <w:r w:rsidR="00237110">
        <w:rPr>
          <w:rFonts w:ascii="Arial" w:hAnsi="Arial" w:cs="Arial" w:hint="eastAsia"/>
        </w:rPr>
        <w:t>24 hours post intravenous injection</w:t>
      </w:r>
      <w:r w:rsidRPr="00ED6A7E">
        <w:rPr>
          <w:rFonts w:ascii="Arial" w:hAnsi="Arial" w:cs="Arial"/>
        </w:rPr>
        <w:t>. (</w:t>
      </w:r>
      <w:r w:rsidR="00237110">
        <w:rPr>
          <w:rFonts w:ascii="Arial" w:hAnsi="Arial" w:cs="Arial" w:hint="eastAsia"/>
        </w:rPr>
        <w:t>B</w:t>
      </w:r>
      <w:r w:rsidRPr="00ED6A7E">
        <w:rPr>
          <w:rFonts w:ascii="Arial" w:hAnsi="Arial" w:cs="Arial"/>
        </w:rPr>
        <w:t xml:space="preserve">) Quantification of mean fluorescence intensity </w:t>
      </w:r>
      <w:r w:rsidR="00237110">
        <w:rPr>
          <w:rFonts w:ascii="Arial" w:hAnsi="Arial" w:cs="Arial" w:hint="eastAsia"/>
        </w:rPr>
        <w:t>of RVG-modified EVs in d</w:t>
      </w:r>
      <w:r w:rsidRPr="00ED6A7E">
        <w:rPr>
          <w:rFonts w:ascii="Arial" w:hAnsi="Arial" w:cs="Arial"/>
        </w:rPr>
        <w:t>ifferent organs</w:t>
      </w:r>
      <w:r w:rsidR="00237110">
        <w:rPr>
          <w:rFonts w:ascii="Arial" w:hAnsi="Arial" w:cs="Arial" w:hint="eastAsia"/>
        </w:rPr>
        <w:t xml:space="preserve">. </w:t>
      </w:r>
      <w:r w:rsidR="007F00F0" w:rsidRPr="00ED6A7E">
        <w:rPr>
          <w:rFonts w:ascii="Arial" w:hAnsi="Arial" w:cs="Arial"/>
        </w:rPr>
        <w:t>Data were presented as mean ± S</w:t>
      </w:r>
      <w:r w:rsidR="007F00F0">
        <w:rPr>
          <w:rFonts w:ascii="Arial" w:hAnsi="Arial" w:cs="Arial" w:hint="eastAsia"/>
        </w:rPr>
        <w:t>EM</w:t>
      </w:r>
      <w:r w:rsidR="007F00F0" w:rsidRPr="00ED6A7E">
        <w:rPr>
          <w:rFonts w:ascii="Arial" w:hAnsi="Arial" w:cs="Arial"/>
        </w:rPr>
        <w:t xml:space="preserve"> (</w:t>
      </w:r>
      <w:r w:rsidR="00CC0F2F" w:rsidRPr="00CC0F2F">
        <w:rPr>
          <w:rFonts w:ascii="Arial" w:hAnsi="Arial" w:cs="Arial"/>
          <w:i/>
          <w:iCs/>
        </w:rPr>
        <w:t>n</w:t>
      </w:r>
      <w:r w:rsidR="00CC0F2F">
        <w:rPr>
          <w:rFonts w:ascii="Arial" w:hAnsi="Arial" w:cs="Arial"/>
        </w:rPr>
        <w:t xml:space="preserve"> </w:t>
      </w:r>
      <w:r w:rsidR="007F00F0" w:rsidRPr="00ED6A7E">
        <w:rPr>
          <w:rFonts w:ascii="Arial" w:hAnsi="Arial" w:cs="Arial"/>
        </w:rPr>
        <w:t>=</w:t>
      </w:r>
      <w:r w:rsidR="00CC0F2F">
        <w:rPr>
          <w:rFonts w:ascii="Arial" w:hAnsi="Arial" w:cs="Arial"/>
        </w:rPr>
        <w:t xml:space="preserve"> </w:t>
      </w:r>
      <w:r w:rsidR="007F00F0">
        <w:rPr>
          <w:rFonts w:ascii="Arial" w:hAnsi="Arial" w:cs="Arial" w:hint="eastAsia"/>
        </w:rPr>
        <w:t>3</w:t>
      </w:r>
      <w:r w:rsidR="007F00F0" w:rsidRPr="00ED6A7E">
        <w:rPr>
          <w:rFonts w:ascii="Arial" w:hAnsi="Arial" w:cs="Arial"/>
        </w:rPr>
        <w:t>) and analyzed using one-way ANOVA</w:t>
      </w:r>
      <w:r w:rsidR="007F00F0">
        <w:rPr>
          <w:rFonts w:ascii="Arial" w:hAnsi="Arial" w:cs="Arial"/>
        </w:rPr>
        <w:t xml:space="preserve"> </w:t>
      </w:r>
      <w:r w:rsidR="000F543D">
        <w:rPr>
          <w:rFonts w:ascii="Arial" w:hAnsi="Arial" w:cs="Arial" w:hint="eastAsia"/>
        </w:rPr>
        <w:t xml:space="preserve">followed by </w:t>
      </w:r>
      <w:r w:rsidR="00CC0F2F" w:rsidRPr="003D71A1">
        <w:rPr>
          <w:rFonts w:ascii="Arial" w:eastAsia="Arial" w:hAnsi="Arial" w:cs="Arial"/>
        </w:rPr>
        <w:t>Tukey post hoc test</w:t>
      </w:r>
      <w:r w:rsidR="007F00F0" w:rsidRPr="00ED6A7E">
        <w:rPr>
          <w:rFonts w:ascii="Arial" w:hAnsi="Arial" w:cs="Arial"/>
        </w:rPr>
        <w:t>. *</w:t>
      </w:r>
      <w:r w:rsidR="00CC0F2F" w:rsidRPr="00CC0F2F">
        <w:rPr>
          <w:rFonts w:ascii="Arial" w:hAnsi="Arial" w:cs="Arial"/>
          <w:i/>
          <w:iCs/>
        </w:rPr>
        <w:t>p</w:t>
      </w:r>
      <w:r w:rsidR="007F00F0" w:rsidRPr="00ED6A7E">
        <w:rPr>
          <w:rFonts w:ascii="Arial" w:hAnsi="Arial" w:cs="Arial"/>
        </w:rPr>
        <w:t xml:space="preserve"> &lt; 0.05.</w:t>
      </w:r>
    </w:p>
    <w:p w14:paraId="3917141A" w14:textId="77777777" w:rsidR="006037F1" w:rsidRDefault="006037F1" w:rsidP="007F00F0">
      <w:pPr>
        <w:spacing w:line="360" w:lineRule="auto"/>
        <w:rPr>
          <w:rFonts w:ascii="Arial" w:hAnsi="Arial" w:cs="Arial"/>
        </w:rPr>
      </w:pPr>
    </w:p>
    <w:p w14:paraId="308A83E0" w14:textId="2A3C9E8D" w:rsidR="006037F1" w:rsidRDefault="006037F1" w:rsidP="006037F1">
      <w:pPr>
        <w:spacing w:line="36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57319D93" wp14:editId="67D14AE7">
            <wp:extent cx="4229857" cy="2152650"/>
            <wp:effectExtent l="0" t="0" r="0" b="0"/>
            <wp:docPr id="1415151632" name="Picture 7" descr="A comparison of the amount of ev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151632" name="Picture 7" descr="A comparison of the amount of ev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616" cy="215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1F853" w14:textId="11DCF4BB" w:rsidR="006037F1" w:rsidRDefault="006037F1" w:rsidP="006037F1">
      <w:pPr>
        <w:spacing w:line="360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Fig. S</w:t>
      </w:r>
      <w:r w:rsidR="00587CC2">
        <w:rPr>
          <w:rFonts w:ascii="Arial" w:hAnsi="Arial" w:cs="Arial"/>
        </w:rPr>
        <w:t>7</w:t>
      </w:r>
      <w:r>
        <w:rPr>
          <w:rFonts w:ascii="Arial" w:hAnsi="Arial" w:cs="Arial" w:hint="eastAsia"/>
        </w:rPr>
        <w:t xml:space="preserve">. Labeling and neuronal uptake of control and RVG-modified EVs. </w:t>
      </w:r>
      <w:r w:rsidRPr="00ED6A7E">
        <w:rPr>
          <w:rFonts w:ascii="Arial" w:hAnsi="Arial" w:cs="Arial"/>
        </w:rPr>
        <w:t>(</w:t>
      </w:r>
      <w:r>
        <w:rPr>
          <w:rFonts w:ascii="Arial" w:hAnsi="Arial" w:cs="Arial" w:hint="eastAsia"/>
        </w:rPr>
        <w:t>A-B</w:t>
      </w:r>
      <w:r w:rsidRPr="00ED6A7E">
        <w:rPr>
          <w:rFonts w:ascii="Arial" w:hAnsi="Arial" w:cs="Arial"/>
        </w:rPr>
        <w:t>) Cellular metabolism and cell membrane integrity of labeled E</w:t>
      </w:r>
      <w:r>
        <w:rPr>
          <w:rFonts w:ascii="Arial" w:hAnsi="Arial" w:cs="Arial" w:hint="eastAsia"/>
        </w:rPr>
        <w:t>Vs</w:t>
      </w:r>
      <w:r w:rsidRPr="00ED6A7E">
        <w:rPr>
          <w:rFonts w:ascii="Arial" w:hAnsi="Arial" w:cs="Arial"/>
        </w:rPr>
        <w:t xml:space="preserve"> were measured by [3-(4,5-</w:t>
      </w:r>
      <w:r w:rsidRPr="00ED6A7E">
        <w:rPr>
          <w:rFonts w:ascii="Arial" w:hAnsi="Arial" w:cs="Arial"/>
        </w:rPr>
        <w:lastRenderedPageBreak/>
        <w:t>dimethylthiazol-2-yl)-2,5-diphenyltetrazolium bromide] (MTT</w:t>
      </w:r>
      <w:r>
        <w:rPr>
          <w:rFonts w:ascii="Arial" w:hAnsi="Arial" w:cs="Arial" w:hint="eastAsia"/>
        </w:rPr>
        <w:t>, A</w:t>
      </w:r>
      <w:r w:rsidRPr="00ED6A7E">
        <w:rPr>
          <w:rFonts w:ascii="Arial" w:hAnsi="Arial" w:cs="Arial"/>
        </w:rPr>
        <w:t>) and lactate dehydrogenase (LDH</w:t>
      </w:r>
      <w:r>
        <w:rPr>
          <w:rFonts w:ascii="Arial" w:hAnsi="Arial" w:cs="Arial" w:hint="eastAsia"/>
        </w:rPr>
        <w:t>, B</w:t>
      </w:r>
      <w:r w:rsidRPr="00ED6A7E">
        <w:rPr>
          <w:rFonts w:ascii="Arial" w:hAnsi="Arial" w:cs="Arial"/>
        </w:rPr>
        <w:t>) release assays, respectively.</w:t>
      </w:r>
      <w:r>
        <w:rPr>
          <w:rFonts w:ascii="Arial" w:hAnsi="Arial" w:cs="Arial" w:hint="eastAsia"/>
        </w:rPr>
        <w:t xml:space="preserve"> </w:t>
      </w:r>
      <w:r w:rsidRPr="00ED6A7E">
        <w:rPr>
          <w:rFonts w:ascii="Arial" w:hAnsi="Arial" w:cs="Arial"/>
        </w:rPr>
        <w:t xml:space="preserve">Data are presented as </w:t>
      </w:r>
      <w:r w:rsidRPr="007672AB">
        <w:rPr>
          <w:rFonts w:ascii="Arial" w:hAnsi="Arial" w:cs="Arial"/>
        </w:rPr>
        <w:t>mean ± S</w:t>
      </w:r>
      <w:r w:rsidRPr="007672AB">
        <w:rPr>
          <w:rFonts w:ascii="Arial" w:hAnsi="Arial" w:cs="Arial" w:hint="eastAsia"/>
        </w:rPr>
        <w:t>EM</w:t>
      </w:r>
      <w:r w:rsidRPr="007672AB">
        <w:rPr>
          <w:rFonts w:ascii="Arial" w:hAnsi="Arial" w:cs="Arial"/>
        </w:rPr>
        <w:t xml:space="preserve"> (</w:t>
      </w:r>
      <w:r w:rsidRPr="00CC0F2F">
        <w:rPr>
          <w:rFonts w:ascii="Arial" w:hAnsi="Arial" w:cs="Arial"/>
          <w:i/>
          <w:iCs/>
        </w:rPr>
        <w:t>n</w:t>
      </w:r>
      <w:r>
        <w:rPr>
          <w:rFonts w:ascii="Arial" w:hAnsi="Arial" w:cs="Arial"/>
        </w:rPr>
        <w:t xml:space="preserve"> </w:t>
      </w:r>
      <w:r w:rsidRPr="007672AB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</w:t>
      </w:r>
      <w:r w:rsidRPr="007672AB">
        <w:rPr>
          <w:rFonts w:ascii="Arial" w:hAnsi="Arial" w:cs="Arial"/>
        </w:rPr>
        <w:t>6</w:t>
      </w:r>
      <w:r w:rsidRPr="007672AB">
        <w:rPr>
          <w:rFonts w:ascii="Arial" w:hAnsi="Arial" w:cs="Arial" w:hint="eastAsia"/>
        </w:rPr>
        <w:t xml:space="preserve">) </w:t>
      </w:r>
      <w:r w:rsidRPr="007672AB">
        <w:rPr>
          <w:rFonts w:ascii="Arial" w:hAnsi="Arial" w:cs="Arial"/>
        </w:rPr>
        <w:t>and analyzed</w:t>
      </w:r>
      <w:r w:rsidRPr="00ED6A7E">
        <w:rPr>
          <w:rFonts w:ascii="Arial" w:hAnsi="Arial" w:cs="Arial"/>
        </w:rPr>
        <w:t xml:space="preserve"> using one-way ANOVA</w:t>
      </w:r>
      <w:r>
        <w:rPr>
          <w:rFonts w:ascii="Arial" w:hAnsi="Arial" w:cs="Arial" w:hint="eastAsia"/>
        </w:rPr>
        <w:t xml:space="preserve"> followed by </w:t>
      </w:r>
      <w:r w:rsidRPr="003D71A1">
        <w:rPr>
          <w:rFonts w:ascii="Arial" w:eastAsia="Arial" w:hAnsi="Arial" w:cs="Arial"/>
        </w:rPr>
        <w:t>Tukey post hoc test</w:t>
      </w:r>
      <w:r w:rsidRPr="00ED6A7E">
        <w:rPr>
          <w:rFonts w:ascii="Arial" w:hAnsi="Arial" w:cs="Arial"/>
        </w:rPr>
        <w:t>. *</w:t>
      </w:r>
      <w:r w:rsidRPr="00CC0F2F">
        <w:rPr>
          <w:rFonts w:ascii="Arial" w:hAnsi="Arial" w:cs="Arial"/>
          <w:i/>
          <w:iCs/>
        </w:rPr>
        <w:t>p</w:t>
      </w:r>
      <w:r w:rsidRPr="00ED6A7E">
        <w:rPr>
          <w:rFonts w:ascii="Arial" w:hAnsi="Arial" w:cs="Arial"/>
        </w:rPr>
        <w:t xml:space="preserve"> &lt; 0.05. </w:t>
      </w:r>
    </w:p>
    <w:p w14:paraId="6A6B8F36" w14:textId="739453DA" w:rsidR="008A3E23" w:rsidRDefault="008A3E23" w:rsidP="00701F4F">
      <w:pPr>
        <w:spacing w:line="360" w:lineRule="auto"/>
        <w:rPr>
          <w:rFonts w:ascii="Times New Roman" w:hAnsi="Times New Roman" w:cs="Times New Roman"/>
        </w:rPr>
      </w:pPr>
    </w:p>
    <w:p w14:paraId="7E4AA207" w14:textId="17054B1C" w:rsidR="007228CD" w:rsidRDefault="00B42BB6" w:rsidP="00701F4F">
      <w:pPr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08CFF44" wp14:editId="3353E1F4">
            <wp:extent cx="5003800" cy="5143500"/>
            <wp:effectExtent l="0" t="0" r="0" b="0"/>
            <wp:docPr id="1632792077" name="Picture 1" descr="A collage of images of d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92077" name="Picture 1" descr="A collage of images of dna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22064" w14:textId="77777777" w:rsidR="007228CD" w:rsidRPr="007228CD" w:rsidRDefault="007228CD" w:rsidP="00701F4F">
      <w:pPr>
        <w:spacing w:line="360" w:lineRule="auto"/>
        <w:rPr>
          <w:rFonts w:ascii="Arial" w:hAnsi="Arial" w:cs="Arial"/>
        </w:rPr>
      </w:pPr>
    </w:p>
    <w:p w14:paraId="6577B5CD" w14:textId="4B0662EF" w:rsidR="007228CD" w:rsidRPr="007228CD" w:rsidRDefault="007228CD" w:rsidP="007228CD">
      <w:pPr>
        <w:spacing w:line="360" w:lineRule="auto"/>
        <w:rPr>
          <w:rFonts w:ascii="Arial" w:hAnsi="Arial" w:cs="Arial"/>
        </w:rPr>
      </w:pPr>
      <w:r w:rsidRPr="007228CD">
        <w:rPr>
          <w:rFonts w:ascii="Arial" w:hAnsi="Arial" w:cs="Arial"/>
        </w:rPr>
        <w:t>Fig. S</w:t>
      </w:r>
      <w:r w:rsidR="00587CC2">
        <w:rPr>
          <w:rFonts w:ascii="Arial" w:hAnsi="Arial" w:cs="Arial"/>
        </w:rPr>
        <w:t>8</w:t>
      </w:r>
      <w:r w:rsidRPr="007228CD">
        <w:rPr>
          <w:rFonts w:ascii="Arial" w:hAnsi="Arial" w:cs="Arial"/>
        </w:rPr>
        <w:t xml:space="preserve">. Uncropped </w:t>
      </w:r>
      <w:r>
        <w:rPr>
          <w:rFonts w:ascii="Arial" w:hAnsi="Arial" w:cs="Arial"/>
        </w:rPr>
        <w:t xml:space="preserve">gel images and </w:t>
      </w:r>
      <w:r w:rsidRPr="007228CD">
        <w:rPr>
          <w:rFonts w:ascii="Arial" w:hAnsi="Arial" w:cs="Arial"/>
        </w:rPr>
        <w:t>western blot</w:t>
      </w:r>
      <w:r>
        <w:rPr>
          <w:rFonts w:ascii="Arial" w:hAnsi="Arial" w:cs="Arial"/>
        </w:rPr>
        <w:t xml:space="preserve">s. </w:t>
      </w:r>
      <w:r w:rsidRPr="007228CD">
        <w:rPr>
          <w:rFonts w:ascii="Arial" w:hAnsi="Arial" w:cs="Arial"/>
        </w:rPr>
        <w:t xml:space="preserve">The cropping areas are indicated by dashed boxes with ladders. </w:t>
      </w:r>
    </w:p>
    <w:p w14:paraId="4EB847B0" w14:textId="77777777" w:rsidR="007228CD" w:rsidRDefault="007228CD" w:rsidP="00701F4F">
      <w:pPr>
        <w:spacing w:line="360" w:lineRule="auto"/>
        <w:rPr>
          <w:rFonts w:ascii="Times New Roman" w:hAnsi="Times New Roman" w:cs="Times New Roman"/>
        </w:rPr>
      </w:pPr>
    </w:p>
    <w:sectPr w:rsidR="007228CD" w:rsidSect="00691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宋体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618C9"/>
    <w:multiLevelType w:val="hybridMultilevel"/>
    <w:tmpl w:val="FA38FF88"/>
    <w:lvl w:ilvl="0" w:tplc="920EC8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4AA7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42AE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9EB0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2269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0235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7FC3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F6AE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B800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2467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A78"/>
    <w:rsid w:val="00000510"/>
    <w:rsid w:val="000008FC"/>
    <w:rsid w:val="0000264A"/>
    <w:rsid w:val="000130D6"/>
    <w:rsid w:val="00017DAE"/>
    <w:rsid w:val="000201FD"/>
    <w:rsid w:val="000208D9"/>
    <w:rsid w:val="00021EE3"/>
    <w:rsid w:val="000308A6"/>
    <w:rsid w:val="00042FA9"/>
    <w:rsid w:val="00046E02"/>
    <w:rsid w:val="000471D2"/>
    <w:rsid w:val="00052B0E"/>
    <w:rsid w:val="00054DCD"/>
    <w:rsid w:val="0006323D"/>
    <w:rsid w:val="0006396F"/>
    <w:rsid w:val="0006524D"/>
    <w:rsid w:val="0006722F"/>
    <w:rsid w:val="0007289A"/>
    <w:rsid w:val="000773C3"/>
    <w:rsid w:val="00077C19"/>
    <w:rsid w:val="00081414"/>
    <w:rsid w:val="000842C1"/>
    <w:rsid w:val="000927CB"/>
    <w:rsid w:val="000A1066"/>
    <w:rsid w:val="000B6451"/>
    <w:rsid w:val="000C2C77"/>
    <w:rsid w:val="000D2980"/>
    <w:rsid w:val="000D7813"/>
    <w:rsid w:val="000D7EE2"/>
    <w:rsid w:val="000F543D"/>
    <w:rsid w:val="000F5D86"/>
    <w:rsid w:val="000F6BB1"/>
    <w:rsid w:val="00100189"/>
    <w:rsid w:val="00104596"/>
    <w:rsid w:val="00105B5A"/>
    <w:rsid w:val="0011646E"/>
    <w:rsid w:val="001174CF"/>
    <w:rsid w:val="001231BB"/>
    <w:rsid w:val="00123991"/>
    <w:rsid w:val="00126094"/>
    <w:rsid w:val="00126621"/>
    <w:rsid w:val="00130BBF"/>
    <w:rsid w:val="00143354"/>
    <w:rsid w:val="00145ED1"/>
    <w:rsid w:val="00147661"/>
    <w:rsid w:val="00166666"/>
    <w:rsid w:val="00167865"/>
    <w:rsid w:val="00170217"/>
    <w:rsid w:val="00175B7D"/>
    <w:rsid w:val="0018037E"/>
    <w:rsid w:val="00182CA2"/>
    <w:rsid w:val="00184AAC"/>
    <w:rsid w:val="00185D9E"/>
    <w:rsid w:val="001924CE"/>
    <w:rsid w:val="0019678F"/>
    <w:rsid w:val="0019748D"/>
    <w:rsid w:val="001979BB"/>
    <w:rsid w:val="001C2EB5"/>
    <w:rsid w:val="001C3376"/>
    <w:rsid w:val="001D7076"/>
    <w:rsid w:val="001E0259"/>
    <w:rsid w:val="001F0C6D"/>
    <w:rsid w:val="001F186F"/>
    <w:rsid w:val="001F18F3"/>
    <w:rsid w:val="001F1982"/>
    <w:rsid w:val="001F1B62"/>
    <w:rsid w:val="00201654"/>
    <w:rsid w:val="002147EE"/>
    <w:rsid w:val="00215C81"/>
    <w:rsid w:val="00217EEB"/>
    <w:rsid w:val="00227562"/>
    <w:rsid w:val="00227627"/>
    <w:rsid w:val="00234183"/>
    <w:rsid w:val="00237110"/>
    <w:rsid w:val="0024142C"/>
    <w:rsid w:val="00242CE2"/>
    <w:rsid w:val="0026008D"/>
    <w:rsid w:val="00264ABE"/>
    <w:rsid w:val="00271167"/>
    <w:rsid w:val="00276B56"/>
    <w:rsid w:val="00276DC5"/>
    <w:rsid w:val="0028310F"/>
    <w:rsid w:val="00283BC6"/>
    <w:rsid w:val="00286AB4"/>
    <w:rsid w:val="002872B4"/>
    <w:rsid w:val="00287676"/>
    <w:rsid w:val="00291AAA"/>
    <w:rsid w:val="00291B03"/>
    <w:rsid w:val="00292E42"/>
    <w:rsid w:val="002A1EA7"/>
    <w:rsid w:val="002A50A7"/>
    <w:rsid w:val="002B1E84"/>
    <w:rsid w:val="002B23E7"/>
    <w:rsid w:val="002B26DB"/>
    <w:rsid w:val="002C505A"/>
    <w:rsid w:val="002C56EA"/>
    <w:rsid w:val="002D4548"/>
    <w:rsid w:val="002D6183"/>
    <w:rsid w:val="002E70AF"/>
    <w:rsid w:val="002F5DE6"/>
    <w:rsid w:val="003018D7"/>
    <w:rsid w:val="00316BDE"/>
    <w:rsid w:val="003176B5"/>
    <w:rsid w:val="003178F2"/>
    <w:rsid w:val="00322C2A"/>
    <w:rsid w:val="00324678"/>
    <w:rsid w:val="0033154B"/>
    <w:rsid w:val="00332ADE"/>
    <w:rsid w:val="003416BE"/>
    <w:rsid w:val="00367FA8"/>
    <w:rsid w:val="003868E7"/>
    <w:rsid w:val="00386EDE"/>
    <w:rsid w:val="00386F69"/>
    <w:rsid w:val="0039098A"/>
    <w:rsid w:val="003915D0"/>
    <w:rsid w:val="00392B71"/>
    <w:rsid w:val="003B59A6"/>
    <w:rsid w:val="003C1193"/>
    <w:rsid w:val="003C1D5F"/>
    <w:rsid w:val="003D71A1"/>
    <w:rsid w:val="003E6E10"/>
    <w:rsid w:val="00402737"/>
    <w:rsid w:val="00404D73"/>
    <w:rsid w:val="004130E5"/>
    <w:rsid w:val="00413581"/>
    <w:rsid w:val="00423D15"/>
    <w:rsid w:val="004335AA"/>
    <w:rsid w:val="004368EB"/>
    <w:rsid w:val="00465931"/>
    <w:rsid w:val="004713D0"/>
    <w:rsid w:val="00474CAD"/>
    <w:rsid w:val="00477C3B"/>
    <w:rsid w:val="00483A80"/>
    <w:rsid w:val="00485935"/>
    <w:rsid w:val="00491F54"/>
    <w:rsid w:val="004A3B7A"/>
    <w:rsid w:val="004A48F2"/>
    <w:rsid w:val="004B17AF"/>
    <w:rsid w:val="004B315D"/>
    <w:rsid w:val="004C3C44"/>
    <w:rsid w:val="004C7A78"/>
    <w:rsid w:val="004D425E"/>
    <w:rsid w:val="004D54E3"/>
    <w:rsid w:val="004E0E34"/>
    <w:rsid w:val="004E35F7"/>
    <w:rsid w:val="004E5BDD"/>
    <w:rsid w:val="004F3725"/>
    <w:rsid w:val="004F5941"/>
    <w:rsid w:val="004F7B5E"/>
    <w:rsid w:val="00502247"/>
    <w:rsid w:val="00503F23"/>
    <w:rsid w:val="00507B27"/>
    <w:rsid w:val="005152B4"/>
    <w:rsid w:val="00520EE6"/>
    <w:rsid w:val="00530CA3"/>
    <w:rsid w:val="005316A9"/>
    <w:rsid w:val="0053710B"/>
    <w:rsid w:val="00543B4F"/>
    <w:rsid w:val="00551636"/>
    <w:rsid w:val="00555D1E"/>
    <w:rsid w:val="005637D9"/>
    <w:rsid w:val="00563C62"/>
    <w:rsid w:val="005727E4"/>
    <w:rsid w:val="00574BE4"/>
    <w:rsid w:val="00587CC2"/>
    <w:rsid w:val="00593283"/>
    <w:rsid w:val="00594477"/>
    <w:rsid w:val="00597034"/>
    <w:rsid w:val="005A6AE3"/>
    <w:rsid w:val="005B4677"/>
    <w:rsid w:val="005C28F1"/>
    <w:rsid w:val="005C6B77"/>
    <w:rsid w:val="005D1D4C"/>
    <w:rsid w:val="00601245"/>
    <w:rsid w:val="00601D68"/>
    <w:rsid w:val="0060203F"/>
    <w:rsid w:val="006027FF"/>
    <w:rsid w:val="00602B01"/>
    <w:rsid w:val="006037F1"/>
    <w:rsid w:val="006101EF"/>
    <w:rsid w:val="006144BF"/>
    <w:rsid w:val="00622048"/>
    <w:rsid w:val="0062414C"/>
    <w:rsid w:val="0062672C"/>
    <w:rsid w:val="00635967"/>
    <w:rsid w:val="0064144A"/>
    <w:rsid w:val="00652CBF"/>
    <w:rsid w:val="00657883"/>
    <w:rsid w:val="00660CA6"/>
    <w:rsid w:val="0066248E"/>
    <w:rsid w:val="00664927"/>
    <w:rsid w:val="00670744"/>
    <w:rsid w:val="00672911"/>
    <w:rsid w:val="00677AA3"/>
    <w:rsid w:val="00687966"/>
    <w:rsid w:val="00690A47"/>
    <w:rsid w:val="006917DA"/>
    <w:rsid w:val="00691DD1"/>
    <w:rsid w:val="006A6E2B"/>
    <w:rsid w:val="006B525A"/>
    <w:rsid w:val="006B761C"/>
    <w:rsid w:val="006C61CB"/>
    <w:rsid w:val="006C6B46"/>
    <w:rsid w:val="006D4DB3"/>
    <w:rsid w:val="006D5A0C"/>
    <w:rsid w:val="006E6EAB"/>
    <w:rsid w:val="006E71F9"/>
    <w:rsid w:val="006F12B0"/>
    <w:rsid w:val="006F16DD"/>
    <w:rsid w:val="006F2E77"/>
    <w:rsid w:val="006F43A2"/>
    <w:rsid w:val="00701590"/>
    <w:rsid w:val="00701F4F"/>
    <w:rsid w:val="0070235B"/>
    <w:rsid w:val="007042D4"/>
    <w:rsid w:val="007052D5"/>
    <w:rsid w:val="007103B4"/>
    <w:rsid w:val="00710A1A"/>
    <w:rsid w:val="00720818"/>
    <w:rsid w:val="007228CD"/>
    <w:rsid w:val="00723435"/>
    <w:rsid w:val="00731B44"/>
    <w:rsid w:val="007335A7"/>
    <w:rsid w:val="0073460B"/>
    <w:rsid w:val="00737E64"/>
    <w:rsid w:val="007466E4"/>
    <w:rsid w:val="0074793E"/>
    <w:rsid w:val="00751FD6"/>
    <w:rsid w:val="00755517"/>
    <w:rsid w:val="00755E83"/>
    <w:rsid w:val="007656B6"/>
    <w:rsid w:val="007672AB"/>
    <w:rsid w:val="00771258"/>
    <w:rsid w:val="00775EEA"/>
    <w:rsid w:val="00780F1C"/>
    <w:rsid w:val="00782861"/>
    <w:rsid w:val="00787755"/>
    <w:rsid w:val="00793A42"/>
    <w:rsid w:val="007A6CDF"/>
    <w:rsid w:val="007B54E3"/>
    <w:rsid w:val="007B553E"/>
    <w:rsid w:val="007C1DD6"/>
    <w:rsid w:val="007D5006"/>
    <w:rsid w:val="007E2F55"/>
    <w:rsid w:val="007E58AE"/>
    <w:rsid w:val="007E7160"/>
    <w:rsid w:val="007F00F0"/>
    <w:rsid w:val="0080496E"/>
    <w:rsid w:val="00806A6F"/>
    <w:rsid w:val="0081442D"/>
    <w:rsid w:val="008179E7"/>
    <w:rsid w:val="00833D30"/>
    <w:rsid w:val="00836882"/>
    <w:rsid w:val="00837AE9"/>
    <w:rsid w:val="0084171A"/>
    <w:rsid w:val="008505EF"/>
    <w:rsid w:val="00851579"/>
    <w:rsid w:val="00853EE7"/>
    <w:rsid w:val="00860157"/>
    <w:rsid w:val="00862246"/>
    <w:rsid w:val="00867903"/>
    <w:rsid w:val="00867F22"/>
    <w:rsid w:val="008722B0"/>
    <w:rsid w:val="00872C4B"/>
    <w:rsid w:val="00873799"/>
    <w:rsid w:val="00883FBF"/>
    <w:rsid w:val="00892EF3"/>
    <w:rsid w:val="00893C0A"/>
    <w:rsid w:val="0089447C"/>
    <w:rsid w:val="008A3167"/>
    <w:rsid w:val="008A3E23"/>
    <w:rsid w:val="008B0256"/>
    <w:rsid w:val="008B1EF8"/>
    <w:rsid w:val="008B519E"/>
    <w:rsid w:val="008B7A30"/>
    <w:rsid w:val="008C01DE"/>
    <w:rsid w:val="008C68B9"/>
    <w:rsid w:val="008C7307"/>
    <w:rsid w:val="008E7F56"/>
    <w:rsid w:val="008F1398"/>
    <w:rsid w:val="00903B84"/>
    <w:rsid w:val="009123E6"/>
    <w:rsid w:val="00912BCB"/>
    <w:rsid w:val="00915A33"/>
    <w:rsid w:val="00917970"/>
    <w:rsid w:val="00927EF6"/>
    <w:rsid w:val="00937CC0"/>
    <w:rsid w:val="00956F14"/>
    <w:rsid w:val="0096451A"/>
    <w:rsid w:val="009741B2"/>
    <w:rsid w:val="009757BB"/>
    <w:rsid w:val="00976929"/>
    <w:rsid w:val="009814B8"/>
    <w:rsid w:val="009836D4"/>
    <w:rsid w:val="00994994"/>
    <w:rsid w:val="009B5174"/>
    <w:rsid w:val="009B7627"/>
    <w:rsid w:val="009C5B86"/>
    <w:rsid w:val="009D22A1"/>
    <w:rsid w:val="009D6AA3"/>
    <w:rsid w:val="009D6E04"/>
    <w:rsid w:val="009F0DBC"/>
    <w:rsid w:val="009F1F9D"/>
    <w:rsid w:val="009F270E"/>
    <w:rsid w:val="00A01D28"/>
    <w:rsid w:val="00A0332D"/>
    <w:rsid w:val="00A14CE4"/>
    <w:rsid w:val="00A17694"/>
    <w:rsid w:val="00A50247"/>
    <w:rsid w:val="00A5490B"/>
    <w:rsid w:val="00A5752E"/>
    <w:rsid w:val="00A6334B"/>
    <w:rsid w:val="00A63A96"/>
    <w:rsid w:val="00A65CFB"/>
    <w:rsid w:val="00A73620"/>
    <w:rsid w:val="00A762A3"/>
    <w:rsid w:val="00A8154D"/>
    <w:rsid w:val="00A81AF2"/>
    <w:rsid w:val="00A95851"/>
    <w:rsid w:val="00A969EF"/>
    <w:rsid w:val="00A96EC6"/>
    <w:rsid w:val="00AB1AB9"/>
    <w:rsid w:val="00AB3FB3"/>
    <w:rsid w:val="00AB4D16"/>
    <w:rsid w:val="00AC2CC6"/>
    <w:rsid w:val="00AC70F0"/>
    <w:rsid w:val="00AE528C"/>
    <w:rsid w:val="00AE6BF1"/>
    <w:rsid w:val="00AF2287"/>
    <w:rsid w:val="00AF7F65"/>
    <w:rsid w:val="00B014A9"/>
    <w:rsid w:val="00B11BD9"/>
    <w:rsid w:val="00B258E6"/>
    <w:rsid w:val="00B25E68"/>
    <w:rsid w:val="00B27FE9"/>
    <w:rsid w:val="00B40196"/>
    <w:rsid w:val="00B42965"/>
    <w:rsid w:val="00B42BB6"/>
    <w:rsid w:val="00B47AA0"/>
    <w:rsid w:val="00B5400B"/>
    <w:rsid w:val="00B565BD"/>
    <w:rsid w:val="00B634BE"/>
    <w:rsid w:val="00B759C7"/>
    <w:rsid w:val="00B7601F"/>
    <w:rsid w:val="00B84907"/>
    <w:rsid w:val="00B90657"/>
    <w:rsid w:val="00B90AFF"/>
    <w:rsid w:val="00BA24F5"/>
    <w:rsid w:val="00BA2F3C"/>
    <w:rsid w:val="00BB1F8C"/>
    <w:rsid w:val="00BB7EB1"/>
    <w:rsid w:val="00BC30CD"/>
    <w:rsid w:val="00BC63F7"/>
    <w:rsid w:val="00BC67F5"/>
    <w:rsid w:val="00BD04AF"/>
    <w:rsid w:val="00BD1428"/>
    <w:rsid w:val="00BD3A61"/>
    <w:rsid w:val="00BD7402"/>
    <w:rsid w:val="00BE11FE"/>
    <w:rsid w:val="00BE206A"/>
    <w:rsid w:val="00BE4500"/>
    <w:rsid w:val="00BE7FD1"/>
    <w:rsid w:val="00BF14B1"/>
    <w:rsid w:val="00BF576E"/>
    <w:rsid w:val="00BF6112"/>
    <w:rsid w:val="00BF7DE3"/>
    <w:rsid w:val="00C02566"/>
    <w:rsid w:val="00C038C5"/>
    <w:rsid w:val="00C03F4C"/>
    <w:rsid w:val="00C11050"/>
    <w:rsid w:val="00C13C50"/>
    <w:rsid w:val="00C3272E"/>
    <w:rsid w:val="00C333AB"/>
    <w:rsid w:val="00C36A8F"/>
    <w:rsid w:val="00C44C2C"/>
    <w:rsid w:val="00C45434"/>
    <w:rsid w:val="00C503F4"/>
    <w:rsid w:val="00C54542"/>
    <w:rsid w:val="00C60660"/>
    <w:rsid w:val="00C65542"/>
    <w:rsid w:val="00C71ED4"/>
    <w:rsid w:val="00C730FF"/>
    <w:rsid w:val="00C75A30"/>
    <w:rsid w:val="00C82121"/>
    <w:rsid w:val="00C90DC3"/>
    <w:rsid w:val="00C97320"/>
    <w:rsid w:val="00CA5261"/>
    <w:rsid w:val="00CA6911"/>
    <w:rsid w:val="00CB3C2B"/>
    <w:rsid w:val="00CB4428"/>
    <w:rsid w:val="00CB7D66"/>
    <w:rsid w:val="00CC0F2F"/>
    <w:rsid w:val="00CC1CED"/>
    <w:rsid w:val="00CC33EC"/>
    <w:rsid w:val="00CC3D72"/>
    <w:rsid w:val="00CC69AE"/>
    <w:rsid w:val="00CD251E"/>
    <w:rsid w:val="00CD5373"/>
    <w:rsid w:val="00CD5527"/>
    <w:rsid w:val="00CE0721"/>
    <w:rsid w:val="00CE20FD"/>
    <w:rsid w:val="00CE3AAC"/>
    <w:rsid w:val="00CE3F3F"/>
    <w:rsid w:val="00CE791A"/>
    <w:rsid w:val="00CF0A4F"/>
    <w:rsid w:val="00CF61FD"/>
    <w:rsid w:val="00CF6493"/>
    <w:rsid w:val="00D253F5"/>
    <w:rsid w:val="00D30661"/>
    <w:rsid w:val="00D3395F"/>
    <w:rsid w:val="00D430E5"/>
    <w:rsid w:val="00D45EF4"/>
    <w:rsid w:val="00D50021"/>
    <w:rsid w:val="00D52971"/>
    <w:rsid w:val="00D55758"/>
    <w:rsid w:val="00D6383F"/>
    <w:rsid w:val="00D6495B"/>
    <w:rsid w:val="00D677F5"/>
    <w:rsid w:val="00D67CED"/>
    <w:rsid w:val="00D71466"/>
    <w:rsid w:val="00D7502D"/>
    <w:rsid w:val="00D876AD"/>
    <w:rsid w:val="00D95A22"/>
    <w:rsid w:val="00D960A4"/>
    <w:rsid w:val="00D97460"/>
    <w:rsid w:val="00DA028A"/>
    <w:rsid w:val="00DA13FE"/>
    <w:rsid w:val="00DA237D"/>
    <w:rsid w:val="00DA2669"/>
    <w:rsid w:val="00DA3280"/>
    <w:rsid w:val="00DA5A5B"/>
    <w:rsid w:val="00DA7508"/>
    <w:rsid w:val="00DA7569"/>
    <w:rsid w:val="00DC0BF7"/>
    <w:rsid w:val="00DC327C"/>
    <w:rsid w:val="00DC3D4F"/>
    <w:rsid w:val="00DC4E36"/>
    <w:rsid w:val="00DE1CED"/>
    <w:rsid w:val="00DE419D"/>
    <w:rsid w:val="00DF34E7"/>
    <w:rsid w:val="00DF6CF2"/>
    <w:rsid w:val="00E126B4"/>
    <w:rsid w:val="00E1632B"/>
    <w:rsid w:val="00E25C68"/>
    <w:rsid w:val="00E400B4"/>
    <w:rsid w:val="00E47DB6"/>
    <w:rsid w:val="00E50B44"/>
    <w:rsid w:val="00E545D3"/>
    <w:rsid w:val="00E54AB0"/>
    <w:rsid w:val="00E5672A"/>
    <w:rsid w:val="00E615BD"/>
    <w:rsid w:val="00E729C6"/>
    <w:rsid w:val="00E73091"/>
    <w:rsid w:val="00E77544"/>
    <w:rsid w:val="00E813B1"/>
    <w:rsid w:val="00E95433"/>
    <w:rsid w:val="00E97109"/>
    <w:rsid w:val="00EA0884"/>
    <w:rsid w:val="00EA67B4"/>
    <w:rsid w:val="00EB5D4E"/>
    <w:rsid w:val="00EC033F"/>
    <w:rsid w:val="00EC5E76"/>
    <w:rsid w:val="00EC6BA3"/>
    <w:rsid w:val="00EC7D6E"/>
    <w:rsid w:val="00ED63F0"/>
    <w:rsid w:val="00EE00AF"/>
    <w:rsid w:val="00EE5FAA"/>
    <w:rsid w:val="00EF2EF8"/>
    <w:rsid w:val="00EF4223"/>
    <w:rsid w:val="00F00836"/>
    <w:rsid w:val="00F0146D"/>
    <w:rsid w:val="00F01BE0"/>
    <w:rsid w:val="00F106AB"/>
    <w:rsid w:val="00F209AA"/>
    <w:rsid w:val="00F221C1"/>
    <w:rsid w:val="00F232EB"/>
    <w:rsid w:val="00F316AF"/>
    <w:rsid w:val="00F31ECA"/>
    <w:rsid w:val="00F33020"/>
    <w:rsid w:val="00F4430B"/>
    <w:rsid w:val="00F53F3C"/>
    <w:rsid w:val="00F5464F"/>
    <w:rsid w:val="00F5727A"/>
    <w:rsid w:val="00F65D48"/>
    <w:rsid w:val="00F678F1"/>
    <w:rsid w:val="00F71CB3"/>
    <w:rsid w:val="00F75255"/>
    <w:rsid w:val="00F779AB"/>
    <w:rsid w:val="00F84908"/>
    <w:rsid w:val="00F85E32"/>
    <w:rsid w:val="00F8640C"/>
    <w:rsid w:val="00F86E42"/>
    <w:rsid w:val="00F933E8"/>
    <w:rsid w:val="00F962DE"/>
    <w:rsid w:val="00FA5691"/>
    <w:rsid w:val="00FB245F"/>
    <w:rsid w:val="00FB545B"/>
    <w:rsid w:val="00FB64D7"/>
    <w:rsid w:val="00FC27DF"/>
    <w:rsid w:val="00FC4874"/>
    <w:rsid w:val="00FD00A4"/>
    <w:rsid w:val="00FD22FA"/>
    <w:rsid w:val="00FD7D77"/>
    <w:rsid w:val="00FE7F49"/>
    <w:rsid w:val="00FF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C9040"/>
  <w15:chartTrackingRefBased/>
  <w15:docId w15:val="{BAA693A0-BADB-49D1-B8C3-0A1B50D70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6722F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  <w:style w:type="paragraph" w:styleId="Revision">
    <w:name w:val="Revision"/>
    <w:hidden/>
    <w:uiPriority w:val="99"/>
    <w:semiHidden/>
    <w:rsid w:val="00502247"/>
    <w:pPr>
      <w:spacing w:after="0" w:line="240" w:lineRule="auto"/>
    </w:pPr>
  </w:style>
  <w:style w:type="table" w:styleId="TableGrid">
    <w:name w:val="Table Grid"/>
    <w:basedOn w:val="TableNormal"/>
    <w:uiPriority w:val="39"/>
    <w:rsid w:val="00D960A4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35AA"/>
    <w:pPr>
      <w:spacing w:after="0" w:line="240" w:lineRule="auto"/>
    </w:pPr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5AA"/>
    <w:rPr>
      <w:rFonts w:ascii="SimSun" w:eastAsia="SimSu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D7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78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7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81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E71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7E71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0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2037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6595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8955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3766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4435">
          <w:marLeft w:val="12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9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5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6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5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e5@jhmi.edu" TargetMode="External"/><Relationship Id="rId13" Type="http://schemas.openxmlformats.org/officeDocument/2006/relationships/image" Target="media/image5.tif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tiff"/><Relationship Id="rId5" Type="http://schemas.openxmlformats.org/officeDocument/2006/relationships/styles" Target="styles.xml"/><Relationship Id="rId15" Type="http://schemas.openxmlformats.org/officeDocument/2006/relationships/image" Target="media/image7.tiff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BFEF50D6044242BFF7A445D1B5CA8B" ma:contentTypeVersion="14" ma:contentTypeDescription="Create a new document." ma:contentTypeScope="" ma:versionID="5cc1e43d8383d580e1d324f1d33e6640">
  <xsd:schema xmlns:xsd="http://www.w3.org/2001/XMLSchema" xmlns:xs="http://www.w3.org/2001/XMLSchema" xmlns:p="http://schemas.microsoft.com/office/2006/metadata/properties" xmlns:ns3="48d4c6b2-e671-43c6-af14-85c2d1e1c1f2" xmlns:ns4="cdc08a9c-5151-426b-acb4-4848965349b9" targetNamespace="http://schemas.microsoft.com/office/2006/metadata/properties" ma:root="true" ma:fieldsID="c26c7293698bd7d708c5911357c4f2d4" ns3:_="" ns4:_="">
    <xsd:import namespace="48d4c6b2-e671-43c6-af14-85c2d1e1c1f2"/>
    <xsd:import namespace="cdc08a9c-5151-426b-acb4-4848965349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4c6b2-e671-43c6-af14-85c2d1e1c1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08a9c-5151-426b-acb4-4848965349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6E2C8F-4BB9-46EE-9FA2-FE668B67C5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D65F6B-7481-4F5B-A821-31547FBC9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7A752-72E8-44E9-8560-F64F4FE1E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4c6b2-e671-43c6-af14-85c2d1e1c1f2"/>
    <ds:schemaRef ds:uri="cdc08a9c-5151-426b-acb4-4848965349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650</Words>
  <Characters>3708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Li</dc:creator>
  <cp:keywords/>
  <dc:description/>
  <cp:lastModifiedBy>Pan Li</cp:lastModifiedBy>
  <cp:revision>2</cp:revision>
  <dcterms:created xsi:type="dcterms:W3CDTF">2024-09-27T17:50:00Z</dcterms:created>
  <dcterms:modified xsi:type="dcterms:W3CDTF">2024-09-27T17:50:00Z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user:5b82ae74e4b059d5f65aee61</vt:lpwstr>
  </property>
  <property fmtid="{D5CDD505-2E9C-101B-9397-08002B2CF9AE}" pid="3" name="WnCSubscriberId">
    <vt:lpwstr>0</vt:lpwstr>
  </property>
  <property fmtid="{D5CDD505-2E9C-101B-9397-08002B2CF9AE}" pid="4" name="WnCOutputStyleId">
    <vt:lpwstr>rwuserstyle:5f5441f30928460a20e4380d</vt:lpwstr>
  </property>
  <property fmtid="{D5CDD505-2E9C-101B-9397-08002B2CF9AE}" pid="5" name="RWProductId">
    <vt:lpwstr>Flow</vt:lpwstr>
  </property>
  <property fmtid="{D5CDD505-2E9C-101B-9397-08002B2CF9AE}" pid="6" name="WnC4Folder">
    <vt:lpwstr>Documents///RVG-EV ms 05102024</vt:lpwstr>
  </property>
  <property fmtid="{D5CDD505-2E9C-101B-9397-08002B2CF9AE}" pid="7" name="ContentTypeId">
    <vt:lpwstr>0x0101005BBFEF50D6044242BFF7A445D1B5CA8B</vt:lpwstr>
  </property>
  <property fmtid="{D5CDD505-2E9C-101B-9397-08002B2CF9AE}" pid="8" name="RWProjectId">
    <vt:lpwstr>ap:5c094a8ee4b0435efe4e6293</vt:lpwstr>
  </property>
</Properties>
</file>