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E6B676" w14:textId="7181679A" w:rsidR="00495F8A" w:rsidRPr="00A57221" w:rsidRDefault="00CD3EEA" w:rsidP="00320124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Hlk181702799"/>
      <w:r>
        <w:rPr>
          <w:rFonts w:ascii="Arial" w:hAnsi="Arial" w:cs="Arial"/>
          <w:b/>
          <w:bCs/>
          <w:sz w:val="24"/>
          <w:szCs w:val="24"/>
        </w:rPr>
        <w:t xml:space="preserve">Additional </w:t>
      </w:r>
      <w:r w:rsidR="00642E79">
        <w:rPr>
          <w:rFonts w:ascii="Arial" w:hAnsi="Arial" w:cs="Arial"/>
          <w:b/>
          <w:bCs/>
          <w:sz w:val="24"/>
          <w:szCs w:val="24"/>
        </w:rPr>
        <w:t>f</w:t>
      </w:r>
      <w:r>
        <w:rPr>
          <w:rFonts w:ascii="Arial" w:hAnsi="Arial" w:cs="Arial"/>
          <w:b/>
          <w:bCs/>
          <w:sz w:val="24"/>
          <w:szCs w:val="24"/>
        </w:rPr>
        <w:t>ile 1</w:t>
      </w:r>
      <w:r w:rsidR="00FC0CF7">
        <w:rPr>
          <w:rFonts w:ascii="Arial" w:hAnsi="Arial" w:cs="Arial"/>
          <w:b/>
          <w:bCs/>
          <w:sz w:val="24"/>
          <w:szCs w:val="24"/>
        </w:rPr>
        <w:t xml:space="preserve">: Supplementary </w:t>
      </w:r>
      <w:r w:rsidR="00642E79">
        <w:rPr>
          <w:rFonts w:ascii="Arial" w:hAnsi="Arial" w:cs="Arial"/>
          <w:b/>
          <w:bCs/>
          <w:sz w:val="24"/>
          <w:szCs w:val="24"/>
        </w:rPr>
        <w:t>f</w:t>
      </w:r>
      <w:r w:rsidR="00FC0CF7">
        <w:rPr>
          <w:rFonts w:ascii="Arial" w:hAnsi="Arial" w:cs="Arial"/>
          <w:b/>
          <w:bCs/>
          <w:sz w:val="24"/>
          <w:szCs w:val="24"/>
        </w:rPr>
        <w:t>igures</w:t>
      </w:r>
    </w:p>
    <w:p w14:paraId="0AE569C9" w14:textId="77777777" w:rsidR="00320124" w:rsidRPr="00A57221" w:rsidRDefault="00320124" w:rsidP="00320124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  <w:bookmarkStart w:id="1" w:name="_Hlk168348208"/>
      <w:bookmarkEnd w:id="0"/>
      <w:bookmarkEnd w:id="1"/>
      <w:r w:rsidRPr="00A57221">
        <w:rPr>
          <w:rFonts w:ascii="Arial" w:hAnsi="Arial" w:cs="Arial"/>
          <w:b/>
          <w:bCs/>
          <w:sz w:val="24"/>
          <w:szCs w:val="24"/>
        </w:rPr>
        <w:t xml:space="preserve">Phenotypic and Transcriptomic Profiling of Induced Pluripotent Stem Cell </w:t>
      </w:r>
      <w:r w:rsidRPr="00A57221">
        <w:rPr>
          <w:rFonts w:ascii="Arial" w:hAnsi="Arial" w:cs="Arial"/>
          <w:b/>
          <w:bCs/>
          <w:sz w:val="24"/>
          <w:szCs w:val="24"/>
          <w:cs/>
        </w:rPr>
        <w:t>(</w:t>
      </w:r>
      <w:r w:rsidRPr="00A57221">
        <w:rPr>
          <w:rFonts w:ascii="Arial" w:hAnsi="Arial" w:cs="Arial"/>
          <w:b/>
          <w:bCs/>
          <w:sz w:val="24"/>
          <w:szCs w:val="24"/>
        </w:rPr>
        <w:t>iPSC</w:t>
      </w:r>
      <w:r w:rsidRPr="00A57221">
        <w:rPr>
          <w:rFonts w:ascii="Arial" w:hAnsi="Arial" w:cs="Arial"/>
          <w:b/>
          <w:bCs/>
          <w:sz w:val="24"/>
          <w:szCs w:val="24"/>
          <w:cs/>
        </w:rPr>
        <w:t>)-</w:t>
      </w:r>
      <w:r w:rsidRPr="00A57221">
        <w:rPr>
          <w:rFonts w:ascii="Arial" w:hAnsi="Arial" w:cs="Arial"/>
          <w:b/>
          <w:bCs/>
          <w:sz w:val="24"/>
          <w:szCs w:val="24"/>
        </w:rPr>
        <w:t>Derived NK Cells and Their</w:t>
      </w:r>
      <w:r w:rsidRPr="00A57221">
        <w:rPr>
          <w:rFonts w:ascii="Arial" w:hAnsi="Arial" w:cs="Arial"/>
          <w:b/>
          <w:bCs/>
          <w:sz w:val="24"/>
          <w:szCs w:val="24"/>
          <w:cs/>
        </w:rPr>
        <w:t xml:space="preserve"> </w:t>
      </w:r>
      <w:r w:rsidRPr="00A57221">
        <w:rPr>
          <w:rFonts w:ascii="Arial" w:hAnsi="Arial" w:cs="Arial"/>
          <w:b/>
          <w:bCs/>
          <w:sz w:val="24"/>
          <w:szCs w:val="24"/>
        </w:rPr>
        <w:t>Cytotoxicity against Cancers</w:t>
      </w:r>
    </w:p>
    <w:p w14:paraId="7891E18E" w14:textId="77777777" w:rsidR="00320124" w:rsidRPr="00A57221" w:rsidRDefault="00320124" w:rsidP="00320124">
      <w:pPr>
        <w:spacing w:line="360" w:lineRule="auto"/>
        <w:rPr>
          <w:rFonts w:ascii="Arial" w:hAnsi="Arial" w:cs="Arial"/>
          <w:b/>
          <w:bCs/>
          <w:sz w:val="24"/>
          <w:szCs w:val="24"/>
        </w:rPr>
      </w:pPr>
    </w:p>
    <w:p w14:paraId="1E180489" w14:textId="77777777" w:rsidR="00320124" w:rsidRPr="00A57221" w:rsidRDefault="00320124" w:rsidP="00320124">
      <w:pPr>
        <w:spacing w:line="360" w:lineRule="auto"/>
        <w:rPr>
          <w:rFonts w:ascii="Arial" w:hAnsi="Arial" w:cs="Arial"/>
          <w:sz w:val="24"/>
          <w:szCs w:val="24"/>
        </w:rPr>
      </w:pPr>
      <w:r w:rsidRPr="00A57221">
        <w:rPr>
          <w:rFonts w:ascii="Arial" w:hAnsi="Arial" w:cs="Arial"/>
          <w:sz w:val="24"/>
          <w:szCs w:val="24"/>
        </w:rPr>
        <w:t>Nontaphat Thongsin</w:t>
      </w:r>
      <w:r w:rsidRPr="00A57221">
        <w:rPr>
          <w:rFonts w:ascii="Arial" w:hAnsi="Arial" w:cs="Arial"/>
          <w:sz w:val="24"/>
          <w:szCs w:val="24"/>
          <w:vertAlign w:val="superscript"/>
        </w:rPr>
        <w:t>1,2</w:t>
      </w:r>
      <w:r w:rsidRPr="00A57221">
        <w:rPr>
          <w:rFonts w:ascii="Arial" w:hAnsi="Arial" w:cs="Arial"/>
          <w:sz w:val="24"/>
          <w:szCs w:val="24"/>
        </w:rPr>
        <w:t>, Siriwal Suwanpitak</w:t>
      </w:r>
      <w:r w:rsidRPr="00A57221">
        <w:rPr>
          <w:rFonts w:ascii="Arial" w:hAnsi="Arial" w:cs="Arial"/>
          <w:sz w:val="24"/>
          <w:szCs w:val="24"/>
          <w:vertAlign w:val="superscript"/>
        </w:rPr>
        <w:t>1</w:t>
      </w:r>
      <w:r w:rsidRPr="00A57221">
        <w:rPr>
          <w:rFonts w:ascii="Arial" w:hAnsi="Arial" w:cs="Arial"/>
          <w:sz w:val="24"/>
          <w:szCs w:val="24"/>
        </w:rPr>
        <w:t>, Punn Augsornworawat</w:t>
      </w:r>
      <w:r w:rsidRPr="00A57221">
        <w:rPr>
          <w:rFonts w:ascii="Arial" w:hAnsi="Arial" w:cs="Arial"/>
          <w:sz w:val="24"/>
          <w:szCs w:val="24"/>
          <w:vertAlign w:val="superscript"/>
        </w:rPr>
        <w:t>2</w:t>
      </w:r>
      <w:r w:rsidRPr="00A57221">
        <w:rPr>
          <w:rFonts w:ascii="Arial" w:hAnsi="Arial" w:cs="Arial"/>
          <w:sz w:val="24"/>
          <w:szCs w:val="24"/>
        </w:rPr>
        <w:t>, Jakkrapatra Srisantitham</w:t>
      </w:r>
      <w:r w:rsidRPr="00A57221">
        <w:rPr>
          <w:rFonts w:ascii="Arial" w:hAnsi="Arial" w:cs="Arial"/>
          <w:sz w:val="24"/>
          <w:szCs w:val="24"/>
          <w:vertAlign w:val="superscript"/>
        </w:rPr>
        <w:t>1,2</w:t>
      </w:r>
      <w:r w:rsidRPr="00A57221">
        <w:rPr>
          <w:rFonts w:ascii="Arial" w:hAnsi="Arial" w:cs="Arial"/>
          <w:sz w:val="24"/>
          <w:szCs w:val="24"/>
        </w:rPr>
        <w:t>, Kritayaporn Saiprayong</w:t>
      </w:r>
      <w:r w:rsidRPr="00A57221">
        <w:rPr>
          <w:rFonts w:ascii="Arial" w:hAnsi="Arial" w:cs="Arial"/>
          <w:sz w:val="24"/>
          <w:szCs w:val="24"/>
          <w:vertAlign w:val="superscript"/>
        </w:rPr>
        <w:t>1</w:t>
      </w:r>
      <w:r w:rsidRPr="00A57221">
        <w:rPr>
          <w:rFonts w:ascii="Arial" w:hAnsi="Arial" w:cs="Arial"/>
          <w:sz w:val="24"/>
          <w:szCs w:val="24"/>
        </w:rPr>
        <w:t>,</w:t>
      </w:r>
      <w:r w:rsidRPr="00A57221">
        <w:rPr>
          <w:rFonts w:ascii="Arial" w:hAnsi="Arial" w:cs="Arial"/>
          <w:sz w:val="24"/>
          <w:szCs w:val="24"/>
          <w:vertAlign w:val="superscript"/>
          <w:cs/>
        </w:rPr>
        <w:t xml:space="preserve"> </w:t>
      </w:r>
      <w:r w:rsidRPr="00A57221">
        <w:rPr>
          <w:rFonts w:ascii="Arial" w:hAnsi="Arial" w:cs="Arial"/>
          <w:sz w:val="24"/>
          <w:szCs w:val="24"/>
        </w:rPr>
        <w:t>Piroon Jenjaroenpun</w:t>
      </w:r>
      <w:r w:rsidRPr="00A57221">
        <w:rPr>
          <w:rFonts w:ascii="Arial" w:hAnsi="Arial" w:cs="Arial"/>
          <w:sz w:val="24"/>
          <w:szCs w:val="24"/>
          <w:vertAlign w:val="superscript"/>
        </w:rPr>
        <w:t>3</w:t>
      </w:r>
      <w:r w:rsidRPr="00A57221">
        <w:rPr>
          <w:rFonts w:ascii="Arial" w:hAnsi="Arial" w:cs="Arial"/>
          <w:sz w:val="24"/>
          <w:szCs w:val="24"/>
        </w:rPr>
        <w:t>, Methichit Wattanapanitch</w:t>
      </w:r>
      <w:r w:rsidRPr="00A57221">
        <w:rPr>
          <w:rFonts w:ascii="Arial" w:hAnsi="Arial" w:cs="Arial"/>
          <w:sz w:val="24"/>
          <w:szCs w:val="24"/>
          <w:vertAlign w:val="superscript"/>
        </w:rPr>
        <w:t>1,</w:t>
      </w:r>
      <w:r w:rsidRPr="00A57221">
        <w:rPr>
          <w:rFonts w:ascii="Arial" w:hAnsi="Arial" w:cs="Arial"/>
          <w:sz w:val="24"/>
          <w:szCs w:val="24"/>
          <w:vertAlign w:val="superscript"/>
          <w:cs/>
        </w:rPr>
        <w:t>*</w:t>
      </w:r>
      <w:r w:rsidRPr="00A57221">
        <w:rPr>
          <w:rFonts w:ascii="Arial" w:hAnsi="Arial" w:cs="Arial"/>
          <w:sz w:val="24"/>
          <w:szCs w:val="24"/>
          <w:cs/>
        </w:rPr>
        <w:t xml:space="preserve"> </w:t>
      </w:r>
    </w:p>
    <w:p w14:paraId="48AD3844" w14:textId="77777777" w:rsidR="00320124" w:rsidRPr="00A57221" w:rsidRDefault="00320124" w:rsidP="00320124">
      <w:pPr>
        <w:spacing w:line="360" w:lineRule="auto"/>
        <w:rPr>
          <w:rFonts w:ascii="Arial" w:hAnsi="Arial" w:cs="Arial"/>
          <w:sz w:val="24"/>
          <w:szCs w:val="24"/>
        </w:rPr>
      </w:pPr>
    </w:p>
    <w:p w14:paraId="1A72BE4F" w14:textId="77777777" w:rsidR="00320124" w:rsidRPr="00A57221" w:rsidRDefault="00320124" w:rsidP="00320124">
      <w:pPr>
        <w:spacing w:line="360" w:lineRule="auto"/>
        <w:rPr>
          <w:rFonts w:ascii="Arial" w:hAnsi="Arial" w:cs="Arial"/>
          <w:sz w:val="24"/>
          <w:szCs w:val="24"/>
          <w:lang w:bidi="en-US"/>
        </w:rPr>
      </w:pPr>
      <w:r w:rsidRPr="00A57221">
        <w:rPr>
          <w:rFonts w:ascii="Arial" w:hAnsi="Arial" w:cs="Arial"/>
          <w:sz w:val="24"/>
          <w:szCs w:val="24"/>
          <w:vertAlign w:val="superscript"/>
          <w:lang w:bidi="en-US"/>
        </w:rPr>
        <w:t>1</w:t>
      </w:r>
      <w:r w:rsidRPr="00A57221">
        <w:rPr>
          <w:rFonts w:ascii="Arial" w:hAnsi="Arial" w:cs="Arial"/>
          <w:sz w:val="24"/>
          <w:szCs w:val="24"/>
          <w:lang w:bidi="en-US"/>
        </w:rPr>
        <w:t>Siriraj Center for Regenerative Medicine, Research Department, Faculty of Medicine Siriraj Hospital, Mahidol University, Thailand</w:t>
      </w:r>
    </w:p>
    <w:p w14:paraId="3EFB9B90" w14:textId="77777777" w:rsidR="00320124" w:rsidRPr="00A57221" w:rsidRDefault="00320124" w:rsidP="00320124">
      <w:pPr>
        <w:spacing w:line="360" w:lineRule="auto"/>
        <w:rPr>
          <w:rFonts w:ascii="Arial" w:hAnsi="Arial" w:cs="Arial"/>
          <w:sz w:val="24"/>
          <w:szCs w:val="24"/>
          <w:lang w:bidi="en-US"/>
        </w:rPr>
      </w:pPr>
      <w:r w:rsidRPr="00A57221">
        <w:rPr>
          <w:rFonts w:ascii="Arial" w:hAnsi="Arial" w:cs="Arial"/>
          <w:sz w:val="24"/>
          <w:szCs w:val="24"/>
          <w:vertAlign w:val="superscript"/>
          <w:lang w:bidi="en-US"/>
        </w:rPr>
        <w:t>2</w:t>
      </w:r>
      <w:r w:rsidRPr="00A57221">
        <w:rPr>
          <w:rFonts w:ascii="Arial" w:hAnsi="Arial" w:cs="Arial"/>
          <w:sz w:val="24"/>
          <w:szCs w:val="24"/>
          <w:lang w:bidi="en-US"/>
        </w:rPr>
        <w:t>Department of Immunology, Faculty of Medicine Siriraj Hospital, Mahidol University, Thailand</w:t>
      </w:r>
    </w:p>
    <w:p w14:paraId="558BCC5C" w14:textId="77777777" w:rsidR="00320124" w:rsidRPr="00A57221" w:rsidRDefault="00320124" w:rsidP="00320124">
      <w:pPr>
        <w:spacing w:line="360" w:lineRule="auto"/>
        <w:rPr>
          <w:rFonts w:ascii="Arial" w:hAnsi="Arial" w:cs="Arial"/>
          <w:sz w:val="24"/>
          <w:szCs w:val="24"/>
        </w:rPr>
      </w:pPr>
      <w:r w:rsidRPr="00A57221">
        <w:rPr>
          <w:rFonts w:ascii="Arial" w:hAnsi="Arial" w:cs="Arial"/>
          <w:sz w:val="24"/>
          <w:szCs w:val="24"/>
          <w:vertAlign w:val="superscript"/>
        </w:rPr>
        <w:t>3</w:t>
      </w:r>
      <w:r w:rsidRPr="00A57221">
        <w:rPr>
          <w:rFonts w:ascii="Arial" w:hAnsi="Arial" w:cs="Arial"/>
          <w:sz w:val="24"/>
          <w:szCs w:val="24"/>
        </w:rPr>
        <w:t>Division of Bioinformatics and Data Management for Research, Research Department, Faculty of Medicine Siriraj Hospital, Mahidol University, Thailand</w:t>
      </w:r>
    </w:p>
    <w:p w14:paraId="11C10F2F" w14:textId="77777777" w:rsidR="006F689E" w:rsidRPr="00A57221" w:rsidRDefault="006F689E" w:rsidP="006F689E">
      <w:pPr>
        <w:spacing w:line="480" w:lineRule="auto"/>
        <w:rPr>
          <w:rFonts w:ascii="Arial" w:hAnsi="Arial" w:cs="Arial"/>
          <w:sz w:val="24"/>
          <w:szCs w:val="24"/>
        </w:rPr>
      </w:pPr>
      <w:r w:rsidRPr="00A57221">
        <w:rPr>
          <w:rFonts w:ascii="Arial" w:hAnsi="Arial" w:cs="Arial"/>
          <w:sz w:val="24"/>
          <w:szCs w:val="24"/>
        </w:rPr>
        <w:t>*Correspondence: methichit.wat@mahidol.ac.th</w:t>
      </w:r>
    </w:p>
    <w:p w14:paraId="1A6A97F6" w14:textId="77777777" w:rsidR="00320124" w:rsidRPr="00A57221" w:rsidRDefault="00320124" w:rsidP="00320124">
      <w:pPr>
        <w:spacing w:line="480" w:lineRule="auto"/>
        <w:rPr>
          <w:rFonts w:ascii="Arial" w:hAnsi="Arial" w:cs="Arial"/>
          <w:b/>
          <w:bCs/>
          <w:szCs w:val="22"/>
        </w:rPr>
      </w:pPr>
    </w:p>
    <w:p w14:paraId="7ED558BE" w14:textId="77777777" w:rsidR="00320124" w:rsidRPr="00A57221" w:rsidRDefault="00320124" w:rsidP="00495F8A">
      <w:pPr>
        <w:spacing w:line="480" w:lineRule="auto"/>
        <w:rPr>
          <w:rFonts w:ascii="Arial" w:hAnsi="Arial" w:cs="Arial"/>
          <w:b/>
          <w:bCs/>
          <w:szCs w:val="22"/>
        </w:rPr>
      </w:pPr>
    </w:p>
    <w:p w14:paraId="5D38369D" w14:textId="77777777" w:rsidR="00320124" w:rsidRPr="00A57221" w:rsidRDefault="00320124" w:rsidP="00495F8A">
      <w:pPr>
        <w:spacing w:line="480" w:lineRule="auto"/>
        <w:rPr>
          <w:rFonts w:ascii="Arial" w:hAnsi="Arial" w:cs="Arial"/>
          <w:b/>
          <w:bCs/>
          <w:szCs w:val="22"/>
        </w:rPr>
      </w:pPr>
    </w:p>
    <w:p w14:paraId="5AED2ECB" w14:textId="77777777" w:rsidR="00320124" w:rsidRPr="00A57221" w:rsidRDefault="00320124" w:rsidP="00495F8A">
      <w:pPr>
        <w:spacing w:line="480" w:lineRule="auto"/>
        <w:rPr>
          <w:rFonts w:ascii="Arial" w:hAnsi="Arial" w:cs="Arial"/>
          <w:b/>
          <w:bCs/>
          <w:szCs w:val="22"/>
        </w:rPr>
      </w:pPr>
    </w:p>
    <w:p w14:paraId="3853CF23" w14:textId="77777777" w:rsidR="00320124" w:rsidRPr="00A57221" w:rsidRDefault="00320124" w:rsidP="00495F8A">
      <w:pPr>
        <w:spacing w:line="480" w:lineRule="auto"/>
        <w:rPr>
          <w:rFonts w:ascii="Arial" w:hAnsi="Arial" w:cs="Arial"/>
          <w:b/>
          <w:bCs/>
          <w:szCs w:val="22"/>
        </w:rPr>
      </w:pPr>
    </w:p>
    <w:p w14:paraId="2AE27864" w14:textId="77777777" w:rsidR="00320124" w:rsidRPr="00A57221" w:rsidRDefault="00320124" w:rsidP="00495F8A">
      <w:pPr>
        <w:spacing w:line="480" w:lineRule="auto"/>
        <w:rPr>
          <w:rFonts w:ascii="Arial" w:hAnsi="Arial" w:cs="Arial"/>
          <w:b/>
          <w:bCs/>
          <w:szCs w:val="22"/>
        </w:rPr>
      </w:pPr>
    </w:p>
    <w:p w14:paraId="7FB92BA4" w14:textId="77777777" w:rsidR="00320124" w:rsidRPr="00A57221" w:rsidRDefault="00320124" w:rsidP="00495F8A">
      <w:pPr>
        <w:spacing w:line="480" w:lineRule="auto"/>
        <w:rPr>
          <w:rFonts w:ascii="Arial" w:hAnsi="Arial" w:cs="Arial"/>
          <w:b/>
          <w:bCs/>
          <w:szCs w:val="22"/>
        </w:rPr>
      </w:pPr>
    </w:p>
    <w:p w14:paraId="1E09F14D" w14:textId="77777777" w:rsidR="00320124" w:rsidRPr="00A57221" w:rsidRDefault="00320124" w:rsidP="00495F8A">
      <w:pPr>
        <w:spacing w:line="480" w:lineRule="auto"/>
        <w:rPr>
          <w:rFonts w:ascii="Arial" w:hAnsi="Arial" w:cs="Arial"/>
          <w:b/>
          <w:bCs/>
          <w:szCs w:val="22"/>
        </w:rPr>
      </w:pPr>
    </w:p>
    <w:p w14:paraId="694DC573" w14:textId="0E08EC08" w:rsidR="00320124" w:rsidRPr="00A57221" w:rsidRDefault="00320124" w:rsidP="00363743">
      <w:pPr>
        <w:spacing w:line="480" w:lineRule="auto"/>
        <w:ind w:hanging="284"/>
        <w:rPr>
          <w:rFonts w:ascii="Arial" w:hAnsi="Arial" w:cs="Arial"/>
          <w:b/>
          <w:bCs/>
          <w:noProof/>
          <w:szCs w:val="22"/>
        </w:rPr>
      </w:pPr>
      <w:r w:rsidRPr="00A57221">
        <w:rPr>
          <w:rFonts w:ascii="Arial" w:hAnsi="Arial" w:cs="Arial"/>
          <w:b/>
          <w:bCs/>
          <w:noProof/>
          <w:szCs w:val="22"/>
        </w:rPr>
        <w:lastRenderedPageBreak/>
        <w:drawing>
          <wp:inline distT="0" distB="0" distL="0" distR="0" wp14:anchorId="574A798F" wp14:editId="0E0828E8">
            <wp:extent cx="6393732" cy="3817541"/>
            <wp:effectExtent l="0" t="0" r="0" b="0"/>
            <wp:docPr id="1053313326" name="Picture 1" descr="A screenshot of a computer generated imag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3313326" name="Picture 1" descr="A screenshot of a computer generated imag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096" cy="38273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44C2DE" w14:textId="1C85C8F3" w:rsidR="00495F8A" w:rsidRPr="00A57221" w:rsidRDefault="00B65FA4" w:rsidP="00495F8A">
      <w:pPr>
        <w:spacing w:line="480" w:lineRule="auto"/>
        <w:rPr>
          <w:rFonts w:ascii="Arial" w:hAnsi="Arial" w:cs="Arial"/>
          <w:b/>
          <w:bCs/>
          <w:szCs w:val="22"/>
        </w:rPr>
      </w:pPr>
      <w:r w:rsidRPr="00A57221">
        <w:rPr>
          <w:rFonts w:ascii="Arial" w:hAnsi="Arial" w:cs="Arial"/>
          <w:b/>
          <w:bCs/>
          <w:noProof/>
          <w:szCs w:val="22"/>
        </w:rPr>
        <w:t>Figure S1</w:t>
      </w:r>
      <w:r w:rsidR="00C22472" w:rsidRPr="00A57221">
        <w:rPr>
          <w:rFonts w:ascii="Arial" w:hAnsi="Arial" w:cs="Arial"/>
          <w:b/>
          <w:bCs/>
          <w:noProof/>
          <w:szCs w:val="22"/>
        </w:rPr>
        <w:t>.</w:t>
      </w:r>
      <w:r w:rsidR="00495F8A" w:rsidRPr="00A57221">
        <w:rPr>
          <w:rFonts w:ascii="Arial" w:hAnsi="Arial" w:cs="Arial"/>
          <w:b/>
          <w:bCs/>
          <w:noProof/>
          <w:szCs w:val="22"/>
          <w:cs/>
        </w:rPr>
        <w:t xml:space="preserve"> </w:t>
      </w:r>
      <w:r w:rsidR="00495F8A" w:rsidRPr="00A57221">
        <w:rPr>
          <w:rFonts w:ascii="Arial" w:hAnsi="Arial" w:cs="Arial"/>
          <w:b/>
          <w:bCs/>
          <w:noProof/>
          <w:szCs w:val="22"/>
        </w:rPr>
        <w:t>Gating strategy for identifying ME, HEP, and HSPCs</w:t>
      </w:r>
      <w:r w:rsidR="00495F8A" w:rsidRPr="00A57221">
        <w:rPr>
          <w:rFonts w:ascii="Arial" w:hAnsi="Arial" w:cs="Arial"/>
          <w:b/>
          <w:bCs/>
          <w:noProof/>
          <w:szCs w:val="22"/>
          <w:cs/>
        </w:rPr>
        <w:t xml:space="preserve">. </w:t>
      </w:r>
      <w:r w:rsidR="00495F8A" w:rsidRPr="00A57221">
        <w:rPr>
          <w:rFonts w:ascii="Arial" w:hAnsi="Arial" w:cs="Arial"/>
          <w:noProof/>
          <w:szCs w:val="22"/>
        </w:rPr>
        <w:t>Dot plot analysis represents</w:t>
      </w:r>
      <w:r w:rsidR="00495F8A" w:rsidRPr="00A57221">
        <w:rPr>
          <w:rFonts w:ascii="Arial" w:hAnsi="Arial" w:cs="Arial"/>
          <w:noProof/>
          <w:szCs w:val="22"/>
          <w:cs/>
        </w:rPr>
        <w:t xml:space="preserve"> </w:t>
      </w:r>
      <w:r w:rsidR="00495F8A" w:rsidRPr="00A57221">
        <w:rPr>
          <w:rFonts w:ascii="Arial" w:hAnsi="Arial" w:cs="Arial"/>
          <w:noProof/>
          <w:szCs w:val="22"/>
        </w:rPr>
        <w:t xml:space="preserve">the main gating strategy for identifying </w:t>
      </w:r>
      <w:r w:rsidR="00495F8A" w:rsidRPr="00A57221">
        <w:rPr>
          <w:rFonts w:ascii="Arial" w:hAnsi="Arial" w:cs="Arial"/>
          <w:noProof/>
          <w:szCs w:val="22"/>
          <w:cs/>
        </w:rPr>
        <w:t>(</w:t>
      </w:r>
      <w:r w:rsidRPr="00A57221">
        <w:rPr>
          <w:rFonts w:ascii="Arial" w:hAnsi="Arial" w:cs="Arial"/>
          <w:noProof/>
          <w:szCs w:val="22"/>
        </w:rPr>
        <w:t>A</w:t>
      </w:r>
      <w:r w:rsidR="00495F8A" w:rsidRPr="00A57221">
        <w:rPr>
          <w:rFonts w:ascii="Arial" w:hAnsi="Arial" w:cs="Arial"/>
          <w:noProof/>
          <w:szCs w:val="22"/>
          <w:cs/>
        </w:rPr>
        <w:t xml:space="preserve">) </w:t>
      </w:r>
      <w:r w:rsidR="00495F8A" w:rsidRPr="00A57221">
        <w:rPr>
          <w:rFonts w:ascii="Arial" w:hAnsi="Arial" w:cs="Arial"/>
          <w:noProof/>
          <w:szCs w:val="22"/>
        </w:rPr>
        <w:t xml:space="preserve">ME and HEP on days 3 and 5 and </w:t>
      </w:r>
      <w:r w:rsidR="00495F8A" w:rsidRPr="00A57221">
        <w:rPr>
          <w:rFonts w:ascii="Arial" w:hAnsi="Arial" w:cs="Arial"/>
          <w:noProof/>
          <w:szCs w:val="22"/>
          <w:cs/>
        </w:rPr>
        <w:t>(</w:t>
      </w:r>
      <w:r w:rsidRPr="00A57221">
        <w:rPr>
          <w:rFonts w:ascii="Arial" w:hAnsi="Arial" w:cs="Arial"/>
          <w:noProof/>
          <w:szCs w:val="22"/>
        </w:rPr>
        <w:t>B</w:t>
      </w:r>
      <w:r w:rsidR="00495F8A" w:rsidRPr="00A57221">
        <w:rPr>
          <w:rFonts w:ascii="Arial" w:hAnsi="Arial" w:cs="Arial"/>
          <w:noProof/>
          <w:szCs w:val="22"/>
          <w:cs/>
        </w:rPr>
        <w:t xml:space="preserve">) </w:t>
      </w:r>
      <w:r w:rsidR="00495F8A" w:rsidRPr="00A57221">
        <w:rPr>
          <w:rFonts w:ascii="Arial" w:hAnsi="Arial" w:cs="Arial"/>
          <w:noProof/>
          <w:szCs w:val="22"/>
        </w:rPr>
        <w:t>HSPCs on day 12 of differentiation</w:t>
      </w:r>
      <w:r w:rsidR="00495F8A" w:rsidRPr="00A57221">
        <w:rPr>
          <w:rFonts w:ascii="Arial" w:hAnsi="Arial" w:cs="Arial"/>
          <w:noProof/>
          <w:szCs w:val="22"/>
          <w:cs/>
        </w:rPr>
        <w:t>.</w:t>
      </w:r>
    </w:p>
    <w:p w14:paraId="163989EA" w14:textId="5C96E173" w:rsidR="0041347A" w:rsidRPr="00A57221" w:rsidRDefault="00194573" w:rsidP="00194573">
      <w:pPr>
        <w:spacing w:line="480" w:lineRule="auto"/>
        <w:jc w:val="center"/>
        <w:rPr>
          <w:rFonts w:ascii="Arial" w:hAnsi="Arial" w:cs="Arial"/>
          <w:b/>
          <w:bCs/>
          <w:szCs w:val="22"/>
        </w:rPr>
      </w:pPr>
      <w:r w:rsidRPr="00A57221">
        <w:rPr>
          <w:rFonts w:ascii="Arial" w:hAnsi="Arial" w:cs="Arial"/>
          <w:b/>
          <w:bCs/>
          <w:noProof/>
          <w:szCs w:val="22"/>
        </w:rPr>
        <w:lastRenderedPageBreak/>
        <w:drawing>
          <wp:inline distT="0" distB="0" distL="0" distR="0" wp14:anchorId="1789FB86" wp14:editId="28766F96">
            <wp:extent cx="5996939" cy="3896139"/>
            <wp:effectExtent l="0" t="0" r="0" b="0"/>
            <wp:docPr id="172896240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4019" cy="39137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7BB060" w14:textId="54979BAB" w:rsidR="0041347A" w:rsidRPr="00A57221" w:rsidRDefault="0041347A" w:rsidP="00495F8A">
      <w:pPr>
        <w:spacing w:line="480" w:lineRule="auto"/>
        <w:rPr>
          <w:rFonts w:ascii="Arial" w:hAnsi="Arial" w:cs="Arial"/>
          <w:szCs w:val="22"/>
        </w:rPr>
      </w:pPr>
      <w:r w:rsidRPr="00A57221">
        <w:rPr>
          <w:rFonts w:ascii="Arial" w:hAnsi="Arial" w:cs="Arial"/>
          <w:b/>
          <w:bCs/>
          <w:noProof/>
          <w:szCs w:val="22"/>
        </w:rPr>
        <w:t>Figure S</w:t>
      </w:r>
      <w:r w:rsidRPr="00A57221">
        <w:rPr>
          <w:rFonts w:ascii="Arial" w:hAnsi="Arial"/>
          <w:b/>
          <w:bCs/>
          <w:noProof/>
          <w:szCs w:val="22"/>
        </w:rPr>
        <w:t>2</w:t>
      </w:r>
      <w:r w:rsidRPr="00A57221">
        <w:rPr>
          <w:rFonts w:ascii="Arial" w:hAnsi="Arial" w:cs="Arial"/>
          <w:b/>
          <w:bCs/>
          <w:noProof/>
          <w:szCs w:val="22"/>
        </w:rPr>
        <w:t>. Phenotypic analysis of non-floating cells</w:t>
      </w:r>
      <w:r w:rsidRPr="00A57221">
        <w:rPr>
          <w:rFonts w:ascii="Arial" w:hAnsi="Arial" w:cs="Arial"/>
          <w:b/>
          <w:bCs/>
          <w:noProof/>
          <w:szCs w:val="22"/>
          <w:cs/>
        </w:rPr>
        <w:t>.</w:t>
      </w:r>
      <w:r w:rsidRPr="00A57221">
        <w:rPr>
          <w:rFonts w:ascii="Arial" w:hAnsi="Arial" w:cs="Arial"/>
          <w:b/>
          <w:bCs/>
          <w:noProof/>
          <w:szCs w:val="22"/>
        </w:rPr>
        <w:t xml:space="preserve"> </w:t>
      </w:r>
      <w:r w:rsidRPr="00A57221">
        <w:rPr>
          <w:rFonts w:ascii="Arial" w:hAnsi="Arial" w:cs="Arial"/>
          <w:noProof/>
          <w:szCs w:val="22"/>
        </w:rPr>
        <w:t>Flow cytometric analysis shows the phenotye of non-floating cells on day</w:t>
      </w:r>
      <w:r w:rsidR="00F74CED" w:rsidRPr="00A57221">
        <w:rPr>
          <w:rFonts w:ascii="Arial" w:hAnsi="Arial" w:cs="Arial"/>
          <w:noProof/>
          <w:szCs w:val="22"/>
        </w:rPr>
        <w:t>s</w:t>
      </w:r>
      <w:r w:rsidRPr="00A57221">
        <w:rPr>
          <w:rFonts w:ascii="Arial" w:hAnsi="Arial" w:cs="Arial"/>
          <w:noProof/>
          <w:szCs w:val="22"/>
        </w:rPr>
        <w:t xml:space="preserve"> 8 and 12 of differentiation. </w:t>
      </w:r>
      <w:r w:rsidRPr="00A57221">
        <w:rPr>
          <w:rFonts w:ascii="Arial" w:hAnsi="Arial" w:cs="Arial"/>
          <w:szCs w:val="22"/>
        </w:rPr>
        <w:t>The positive populations in the flow cytometr</w:t>
      </w:r>
      <w:r w:rsidR="00F74CED" w:rsidRPr="00A57221">
        <w:rPr>
          <w:rFonts w:ascii="Arial" w:hAnsi="Arial" w:cs="Arial"/>
          <w:szCs w:val="22"/>
        </w:rPr>
        <w:t>ic</w:t>
      </w:r>
      <w:r w:rsidRPr="00A57221">
        <w:rPr>
          <w:rFonts w:ascii="Arial" w:hAnsi="Arial" w:cs="Arial"/>
          <w:szCs w:val="22"/>
        </w:rPr>
        <w:t xml:space="preserve"> data were gated using the corresponding isotype controls.</w:t>
      </w:r>
    </w:p>
    <w:p w14:paraId="662D83B8" w14:textId="77777777" w:rsidR="0041347A" w:rsidRPr="00A57221" w:rsidRDefault="0041347A" w:rsidP="00495F8A">
      <w:pPr>
        <w:spacing w:line="480" w:lineRule="auto"/>
        <w:rPr>
          <w:rFonts w:ascii="Arial" w:hAnsi="Arial" w:cs="Arial"/>
          <w:b/>
          <w:bCs/>
          <w:szCs w:val="22"/>
        </w:rPr>
      </w:pPr>
    </w:p>
    <w:p w14:paraId="0EB4E42C" w14:textId="77777777" w:rsidR="0041347A" w:rsidRPr="00A57221" w:rsidRDefault="0041347A" w:rsidP="00495F8A">
      <w:pPr>
        <w:spacing w:line="480" w:lineRule="auto"/>
        <w:rPr>
          <w:rFonts w:ascii="Arial" w:hAnsi="Arial" w:cs="Arial"/>
          <w:b/>
          <w:bCs/>
          <w:szCs w:val="22"/>
        </w:rPr>
      </w:pPr>
    </w:p>
    <w:p w14:paraId="05162717" w14:textId="77777777" w:rsidR="0041347A" w:rsidRPr="00A57221" w:rsidRDefault="0041347A" w:rsidP="00495F8A">
      <w:pPr>
        <w:spacing w:line="480" w:lineRule="auto"/>
        <w:rPr>
          <w:rFonts w:ascii="Arial" w:hAnsi="Arial" w:cs="Arial"/>
          <w:b/>
          <w:bCs/>
          <w:szCs w:val="22"/>
        </w:rPr>
      </w:pPr>
    </w:p>
    <w:p w14:paraId="49C2F583" w14:textId="77777777" w:rsidR="0041347A" w:rsidRPr="00A57221" w:rsidRDefault="0041347A" w:rsidP="00495F8A">
      <w:pPr>
        <w:spacing w:line="480" w:lineRule="auto"/>
        <w:rPr>
          <w:rFonts w:ascii="Arial" w:hAnsi="Arial" w:cs="Arial"/>
          <w:b/>
          <w:bCs/>
          <w:szCs w:val="22"/>
        </w:rPr>
      </w:pPr>
    </w:p>
    <w:p w14:paraId="7A900E0C" w14:textId="66EA74EC" w:rsidR="00C22472" w:rsidRPr="00A57221" w:rsidRDefault="005A417C" w:rsidP="00495F8A">
      <w:pPr>
        <w:spacing w:line="480" w:lineRule="auto"/>
        <w:rPr>
          <w:rFonts w:ascii="Arial" w:hAnsi="Arial" w:cs="Arial"/>
          <w:b/>
          <w:bCs/>
          <w:noProof/>
          <w:szCs w:val="22"/>
        </w:rPr>
      </w:pPr>
      <w:r w:rsidRPr="00A57221">
        <w:rPr>
          <w:rFonts w:ascii="Arial" w:hAnsi="Arial" w:cs="Arial"/>
          <w:b/>
          <w:bCs/>
          <w:noProof/>
          <w:szCs w:val="22"/>
        </w:rPr>
        <w:lastRenderedPageBreak/>
        <w:drawing>
          <wp:inline distT="0" distB="0" distL="0" distR="0" wp14:anchorId="0048BE9A" wp14:editId="03860DE4">
            <wp:extent cx="5903189" cy="5704449"/>
            <wp:effectExtent l="0" t="0" r="0" b="0"/>
            <wp:docPr id="15939197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332" cy="5714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F46383" w14:textId="60AED6E3" w:rsidR="00495F8A" w:rsidRPr="00A57221" w:rsidRDefault="00B65FA4" w:rsidP="00495F8A">
      <w:pPr>
        <w:spacing w:line="480" w:lineRule="auto"/>
        <w:rPr>
          <w:rFonts w:ascii="Arial" w:hAnsi="Arial" w:cs="Arial"/>
          <w:b/>
          <w:bCs/>
          <w:noProof/>
          <w:szCs w:val="22"/>
        </w:rPr>
      </w:pPr>
      <w:r w:rsidRPr="00A57221">
        <w:rPr>
          <w:rFonts w:ascii="Arial" w:hAnsi="Arial" w:cs="Arial"/>
          <w:b/>
          <w:bCs/>
          <w:noProof/>
          <w:szCs w:val="22"/>
        </w:rPr>
        <w:t>Figure S</w:t>
      </w:r>
      <w:r w:rsidR="0041347A" w:rsidRPr="00A57221">
        <w:rPr>
          <w:rFonts w:ascii="Arial" w:hAnsi="Arial"/>
          <w:b/>
          <w:bCs/>
          <w:noProof/>
          <w:szCs w:val="22"/>
        </w:rPr>
        <w:t>3</w:t>
      </w:r>
      <w:r w:rsidRPr="00A57221">
        <w:rPr>
          <w:rFonts w:ascii="Arial" w:hAnsi="Arial" w:cs="Arial"/>
          <w:b/>
          <w:bCs/>
          <w:noProof/>
          <w:szCs w:val="22"/>
        </w:rPr>
        <w:t xml:space="preserve">. </w:t>
      </w:r>
      <w:r w:rsidR="00495F8A" w:rsidRPr="00A57221">
        <w:rPr>
          <w:rFonts w:ascii="Arial" w:hAnsi="Arial" w:cs="Arial"/>
          <w:b/>
          <w:bCs/>
          <w:noProof/>
          <w:szCs w:val="22"/>
        </w:rPr>
        <w:t>Phenotypic analysis of immature iNK cells</w:t>
      </w:r>
      <w:r w:rsidR="005A417C" w:rsidRPr="00A57221">
        <w:rPr>
          <w:rFonts w:ascii="Arial" w:hAnsi="Arial" w:cs="Arial"/>
          <w:b/>
          <w:bCs/>
          <w:noProof/>
          <w:szCs w:val="22"/>
        </w:rPr>
        <w:t xml:space="preserve"> and the cell number</w:t>
      </w:r>
      <w:r w:rsidR="00495F8A" w:rsidRPr="00A57221">
        <w:rPr>
          <w:rFonts w:ascii="Arial" w:hAnsi="Arial" w:cs="Arial"/>
          <w:b/>
          <w:bCs/>
          <w:noProof/>
          <w:szCs w:val="22"/>
          <w:cs/>
        </w:rPr>
        <w:t>.</w:t>
      </w:r>
      <w:r w:rsidR="005A417C" w:rsidRPr="00A57221">
        <w:rPr>
          <w:rFonts w:ascii="Arial" w:hAnsi="Arial" w:cs="Arial"/>
          <w:b/>
          <w:bCs/>
          <w:noProof/>
          <w:szCs w:val="22"/>
        </w:rPr>
        <w:t xml:space="preserve"> </w:t>
      </w:r>
      <w:r w:rsidR="005A417C" w:rsidRPr="00A57221">
        <w:rPr>
          <w:rFonts w:ascii="Arial" w:hAnsi="Arial" w:cs="Arial"/>
          <w:noProof/>
          <w:szCs w:val="22"/>
        </w:rPr>
        <w:t>(A)</w:t>
      </w:r>
      <w:r w:rsidR="00495F8A" w:rsidRPr="00A57221">
        <w:rPr>
          <w:rFonts w:ascii="Arial" w:hAnsi="Arial" w:cs="Arial"/>
          <w:noProof/>
          <w:szCs w:val="22"/>
        </w:rPr>
        <w:t xml:space="preserve"> Flow cytometric analysis shows the diversity of the iNK cells across various differentiation batches on day 40</w:t>
      </w:r>
      <w:r w:rsidR="00495F8A" w:rsidRPr="00A57221">
        <w:rPr>
          <w:rFonts w:ascii="Arial" w:hAnsi="Arial" w:cs="Arial"/>
          <w:noProof/>
          <w:szCs w:val="22"/>
          <w:cs/>
        </w:rPr>
        <w:t xml:space="preserve">. </w:t>
      </w:r>
      <w:r w:rsidR="00495F8A" w:rsidRPr="00A57221">
        <w:rPr>
          <w:rFonts w:ascii="Arial" w:hAnsi="Arial" w:cs="Arial"/>
          <w:szCs w:val="22"/>
        </w:rPr>
        <w:t>The positive population</w:t>
      </w:r>
      <w:r w:rsidR="0016680B" w:rsidRPr="00A57221">
        <w:rPr>
          <w:rFonts w:ascii="Arial" w:hAnsi="Arial" w:cs="Arial"/>
          <w:szCs w:val="22"/>
        </w:rPr>
        <w:t>s</w:t>
      </w:r>
      <w:r w:rsidR="00495F8A" w:rsidRPr="00A57221">
        <w:rPr>
          <w:rFonts w:ascii="Arial" w:hAnsi="Arial" w:cs="Arial"/>
          <w:szCs w:val="22"/>
        </w:rPr>
        <w:t xml:space="preserve"> in the flow cytometr</w:t>
      </w:r>
      <w:r w:rsidR="00A523DF">
        <w:rPr>
          <w:rFonts w:ascii="Arial" w:hAnsi="Arial" w:cs="Arial"/>
          <w:szCs w:val="22"/>
        </w:rPr>
        <w:t>ic</w:t>
      </w:r>
      <w:r w:rsidR="00495F8A" w:rsidRPr="00A57221">
        <w:rPr>
          <w:rFonts w:ascii="Arial" w:hAnsi="Arial" w:cs="Arial"/>
          <w:szCs w:val="22"/>
        </w:rPr>
        <w:t xml:space="preserve"> data </w:t>
      </w:r>
      <w:r w:rsidR="0016680B" w:rsidRPr="00A57221">
        <w:rPr>
          <w:rFonts w:ascii="Arial" w:hAnsi="Arial" w:cs="Arial"/>
          <w:szCs w:val="22"/>
        </w:rPr>
        <w:t xml:space="preserve">were </w:t>
      </w:r>
      <w:r w:rsidR="00495F8A" w:rsidRPr="00A57221">
        <w:rPr>
          <w:rFonts w:ascii="Arial" w:hAnsi="Arial" w:cs="Arial"/>
          <w:szCs w:val="22"/>
        </w:rPr>
        <w:t xml:space="preserve">gated using the </w:t>
      </w:r>
      <w:r w:rsidR="0016680B" w:rsidRPr="00A57221">
        <w:rPr>
          <w:rFonts w:ascii="Arial" w:hAnsi="Arial" w:cs="Arial"/>
          <w:szCs w:val="22"/>
        </w:rPr>
        <w:t xml:space="preserve">corresponding </w:t>
      </w:r>
      <w:r w:rsidR="00495F8A" w:rsidRPr="00A57221">
        <w:rPr>
          <w:rFonts w:ascii="Arial" w:hAnsi="Arial" w:cs="Arial"/>
          <w:szCs w:val="22"/>
        </w:rPr>
        <w:t>isotype control</w:t>
      </w:r>
      <w:r w:rsidR="0016680B" w:rsidRPr="00A57221">
        <w:rPr>
          <w:rFonts w:ascii="Arial" w:hAnsi="Arial" w:cs="Arial"/>
          <w:szCs w:val="22"/>
        </w:rPr>
        <w:t>s</w:t>
      </w:r>
      <w:r w:rsidR="00495F8A" w:rsidRPr="00A57221">
        <w:rPr>
          <w:rFonts w:ascii="Arial" w:hAnsi="Arial" w:cs="Arial"/>
          <w:szCs w:val="22"/>
          <w:cs/>
        </w:rPr>
        <w:t>.</w:t>
      </w:r>
      <w:r w:rsidR="005A417C" w:rsidRPr="00A57221">
        <w:rPr>
          <w:rFonts w:ascii="Arial" w:hAnsi="Arial" w:cs="Arial"/>
          <w:szCs w:val="22"/>
        </w:rPr>
        <w:t xml:space="preserve"> (B) The number of cells generated </w:t>
      </w:r>
      <w:r w:rsidR="00D65D97" w:rsidRPr="00A57221">
        <w:rPr>
          <w:rFonts w:ascii="Arial" w:hAnsi="Arial" w:cs="Arial"/>
          <w:szCs w:val="22"/>
        </w:rPr>
        <w:t xml:space="preserve">on </w:t>
      </w:r>
      <w:r w:rsidR="005A417C" w:rsidRPr="00A57221">
        <w:rPr>
          <w:rFonts w:ascii="Arial" w:hAnsi="Arial" w:cs="Arial"/>
          <w:szCs w:val="22"/>
        </w:rPr>
        <w:t xml:space="preserve">each day of differentiation </w:t>
      </w:r>
      <w:r w:rsidR="00FA02E4" w:rsidRPr="00A57221">
        <w:rPr>
          <w:rFonts w:ascii="Arial" w:hAnsi="Arial" w:cs="Arial"/>
          <w:szCs w:val="22"/>
        </w:rPr>
        <w:t>from a single iPSC</w:t>
      </w:r>
      <w:r w:rsidR="005A417C" w:rsidRPr="00A57221">
        <w:rPr>
          <w:rFonts w:ascii="Arial" w:hAnsi="Arial" w:cs="Arial"/>
          <w:szCs w:val="22"/>
        </w:rPr>
        <w:t xml:space="preserve">. </w:t>
      </w:r>
    </w:p>
    <w:p w14:paraId="029A8085" w14:textId="0377D740" w:rsidR="00495F8A" w:rsidRPr="00A57221" w:rsidRDefault="00495F8A" w:rsidP="00495F8A">
      <w:pPr>
        <w:spacing w:line="480" w:lineRule="auto"/>
        <w:rPr>
          <w:rFonts w:ascii="Arial" w:hAnsi="Arial" w:cs="Arial"/>
          <w:b/>
          <w:bCs/>
          <w:szCs w:val="22"/>
        </w:rPr>
      </w:pPr>
      <w:r w:rsidRPr="00A57221">
        <w:rPr>
          <w:rFonts w:ascii="Arial" w:hAnsi="Arial" w:cs="Arial"/>
          <w:b/>
          <w:bCs/>
          <w:szCs w:val="22"/>
        </w:rPr>
        <w:br w:type="page"/>
      </w:r>
    </w:p>
    <w:p w14:paraId="7C412DB4" w14:textId="0B261F6C" w:rsidR="00495F8A" w:rsidRPr="00A57221" w:rsidRDefault="00557117" w:rsidP="00363743">
      <w:pPr>
        <w:spacing w:line="480" w:lineRule="auto"/>
        <w:ind w:hanging="426"/>
        <w:rPr>
          <w:rFonts w:ascii="Arial" w:hAnsi="Arial" w:cs="Arial"/>
          <w:b/>
          <w:bCs/>
          <w:noProof/>
          <w:szCs w:val="22"/>
        </w:rPr>
      </w:pPr>
      <w:r w:rsidRPr="00A57221">
        <w:rPr>
          <w:rFonts w:ascii="Arial" w:hAnsi="Arial" w:cs="Arial"/>
          <w:b/>
          <w:bCs/>
          <w:noProof/>
          <w:szCs w:val="22"/>
        </w:rPr>
        <w:lastRenderedPageBreak/>
        <w:drawing>
          <wp:inline distT="0" distB="0" distL="0" distR="0" wp14:anchorId="5A8A2BED" wp14:editId="449A8DBC">
            <wp:extent cx="6408751" cy="2393194"/>
            <wp:effectExtent l="0" t="0" r="0" b="7620"/>
            <wp:docPr id="125846982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68"/>
                    <a:stretch/>
                  </pic:blipFill>
                  <pic:spPr bwMode="auto">
                    <a:xfrm>
                      <a:off x="0" y="0"/>
                      <a:ext cx="6430571" cy="2401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8345DB" w14:textId="3EF60C78" w:rsidR="00495F8A" w:rsidRPr="00A57221" w:rsidRDefault="00B65FA4" w:rsidP="00495F8A">
      <w:pPr>
        <w:spacing w:line="480" w:lineRule="auto"/>
        <w:rPr>
          <w:rFonts w:ascii="Arial" w:hAnsi="Arial" w:cs="Arial"/>
          <w:szCs w:val="22"/>
        </w:rPr>
      </w:pPr>
      <w:r w:rsidRPr="00A57221">
        <w:rPr>
          <w:rFonts w:ascii="Arial" w:hAnsi="Arial" w:cs="Arial"/>
          <w:b/>
          <w:bCs/>
          <w:noProof/>
          <w:szCs w:val="22"/>
        </w:rPr>
        <w:t>Figure S</w:t>
      </w:r>
      <w:r w:rsidR="0041347A" w:rsidRPr="00A57221">
        <w:rPr>
          <w:rFonts w:ascii="Arial" w:hAnsi="Arial" w:cs="Arial"/>
          <w:b/>
          <w:bCs/>
          <w:noProof/>
          <w:szCs w:val="22"/>
        </w:rPr>
        <w:t>4</w:t>
      </w:r>
      <w:r w:rsidRPr="00A57221">
        <w:rPr>
          <w:rFonts w:ascii="Arial" w:hAnsi="Arial" w:cs="Arial"/>
          <w:b/>
          <w:bCs/>
          <w:noProof/>
          <w:szCs w:val="22"/>
        </w:rPr>
        <w:t xml:space="preserve">. </w:t>
      </w:r>
      <w:r w:rsidR="00495F8A" w:rsidRPr="00A57221">
        <w:rPr>
          <w:rFonts w:ascii="Arial" w:hAnsi="Arial" w:cs="Arial"/>
          <w:b/>
          <w:bCs/>
          <w:noProof/>
          <w:szCs w:val="22"/>
        </w:rPr>
        <w:t>Gating strategy for identifying NK cell</w:t>
      </w:r>
      <w:r w:rsidR="00495F8A" w:rsidRPr="00A57221">
        <w:rPr>
          <w:rFonts w:ascii="Arial" w:hAnsi="Arial" w:cs="Arial"/>
          <w:b/>
          <w:bCs/>
          <w:noProof/>
          <w:szCs w:val="22"/>
          <w:cs/>
        </w:rPr>
        <w:t xml:space="preserve"> </w:t>
      </w:r>
      <w:r w:rsidR="00495F8A" w:rsidRPr="00A57221">
        <w:rPr>
          <w:rFonts w:ascii="Arial" w:hAnsi="Arial" w:cs="Arial"/>
          <w:b/>
          <w:bCs/>
          <w:noProof/>
          <w:szCs w:val="22"/>
        </w:rPr>
        <w:t>subpopulations</w:t>
      </w:r>
      <w:r w:rsidR="00495F8A" w:rsidRPr="00A57221">
        <w:rPr>
          <w:rFonts w:ascii="Arial" w:hAnsi="Arial" w:cs="Arial"/>
          <w:b/>
          <w:bCs/>
          <w:noProof/>
          <w:szCs w:val="22"/>
          <w:cs/>
        </w:rPr>
        <w:t xml:space="preserve">. </w:t>
      </w:r>
      <w:r w:rsidR="00495F8A" w:rsidRPr="00A57221">
        <w:rPr>
          <w:rFonts w:ascii="Arial" w:hAnsi="Arial" w:cs="Arial"/>
          <w:noProof/>
          <w:szCs w:val="22"/>
        </w:rPr>
        <w:t>Dot plot analysis represents</w:t>
      </w:r>
      <w:r w:rsidR="00495F8A" w:rsidRPr="00A57221">
        <w:rPr>
          <w:rFonts w:ascii="Arial" w:hAnsi="Arial" w:cs="Arial"/>
          <w:noProof/>
          <w:szCs w:val="22"/>
          <w:cs/>
        </w:rPr>
        <w:t xml:space="preserve"> </w:t>
      </w:r>
      <w:r w:rsidR="00495F8A" w:rsidRPr="00A57221">
        <w:rPr>
          <w:rFonts w:ascii="Arial" w:hAnsi="Arial" w:cs="Arial"/>
          <w:noProof/>
          <w:szCs w:val="22"/>
        </w:rPr>
        <w:t>the main</w:t>
      </w:r>
      <w:r w:rsidR="00495F8A" w:rsidRPr="00A57221">
        <w:rPr>
          <w:rFonts w:ascii="Arial" w:hAnsi="Arial" w:cs="Arial"/>
          <w:noProof/>
          <w:szCs w:val="22"/>
          <w:cs/>
        </w:rPr>
        <w:t xml:space="preserve"> </w:t>
      </w:r>
      <w:r w:rsidR="00495F8A" w:rsidRPr="00A57221">
        <w:rPr>
          <w:rFonts w:ascii="Arial" w:hAnsi="Arial" w:cs="Arial"/>
          <w:noProof/>
          <w:szCs w:val="22"/>
        </w:rPr>
        <w:t>gating strategy for NK cells</w:t>
      </w:r>
      <w:r w:rsidR="00495F8A" w:rsidRPr="00A57221">
        <w:rPr>
          <w:rFonts w:ascii="Arial" w:hAnsi="Arial" w:cs="Arial"/>
          <w:noProof/>
          <w:szCs w:val="22"/>
          <w:cs/>
        </w:rPr>
        <w:t xml:space="preserve">. </w:t>
      </w:r>
      <w:r w:rsidR="00495F8A" w:rsidRPr="00A57221">
        <w:rPr>
          <w:rFonts w:ascii="Arial" w:hAnsi="Arial" w:cs="Arial"/>
          <w:noProof/>
          <w:szCs w:val="22"/>
        </w:rPr>
        <w:t>NK cells were identified as CD45</w:t>
      </w:r>
      <w:r w:rsidR="00495F8A" w:rsidRPr="00A57221">
        <w:rPr>
          <w:rFonts w:ascii="Arial" w:hAnsi="Arial" w:cs="Arial"/>
          <w:noProof/>
          <w:szCs w:val="22"/>
          <w:vertAlign w:val="superscript"/>
          <w:cs/>
        </w:rPr>
        <w:t>+</w:t>
      </w:r>
      <w:r w:rsidR="00495F8A" w:rsidRPr="00A57221">
        <w:rPr>
          <w:rFonts w:ascii="Arial" w:hAnsi="Arial" w:cs="Arial"/>
          <w:noProof/>
          <w:szCs w:val="22"/>
        </w:rPr>
        <w:t xml:space="preserve"> CD3</w:t>
      </w:r>
      <w:r w:rsidR="00495F8A" w:rsidRPr="00A57221">
        <w:rPr>
          <w:rFonts w:ascii="Arial" w:hAnsi="Arial" w:cs="Arial"/>
          <w:noProof/>
          <w:szCs w:val="22"/>
          <w:vertAlign w:val="superscript"/>
          <w:cs/>
        </w:rPr>
        <w:t>-</w:t>
      </w:r>
      <w:r w:rsidR="00495F8A" w:rsidRPr="00A57221">
        <w:rPr>
          <w:rFonts w:ascii="Arial" w:hAnsi="Arial" w:cs="Arial"/>
          <w:noProof/>
          <w:szCs w:val="22"/>
        </w:rPr>
        <w:t xml:space="preserve"> CD56</w:t>
      </w:r>
      <w:r w:rsidR="00495F8A" w:rsidRPr="00A57221">
        <w:rPr>
          <w:rFonts w:ascii="Arial" w:hAnsi="Arial" w:cs="Arial"/>
          <w:noProof/>
          <w:szCs w:val="22"/>
          <w:vertAlign w:val="superscript"/>
          <w:cs/>
        </w:rPr>
        <w:t>+</w:t>
      </w:r>
      <w:r w:rsidR="00495F8A" w:rsidRPr="00A57221">
        <w:rPr>
          <w:rFonts w:ascii="Arial" w:hAnsi="Arial" w:cs="Arial"/>
          <w:noProof/>
          <w:szCs w:val="22"/>
        </w:rPr>
        <w:t xml:space="preserve"> cells</w:t>
      </w:r>
      <w:r w:rsidR="00495F8A" w:rsidRPr="00A57221">
        <w:rPr>
          <w:rFonts w:ascii="Arial" w:hAnsi="Arial" w:cs="Arial"/>
          <w:noProof/>
          <w:szCs w:val="22"/>
          <w:cs/>
        </w:rPr>
        <w:t xml:space="preserve">. </w:t>
      </w:r>
      <w:r w:rsidR="00495F8A" w:rsidRPr="00A57221">
        <w:rPr>
          <w:rFonts w:ascii="Arial" w:hAnsi="Arial" w:cs="Arial"/>
          <w:szCs w:val="22"/>
        </w:rPr>
        <w:t>The positive subset</w:t>
      </w:r>
      <w:r w:rsidR="0016680B" w:rsidRPr="00A57221">
        <w:rPr>
          <w:rFonts w:ascii="Arial" w:hAnsi="Arial" w:cs="Arial"/>
          <w:szCs w:val="22"/>
        </w:rPr>
        <w:t>s</w:t>
      </w:r>
      <w:r w:rsidR="00495F8A" w:rsidRPr="00A57221">
        <w:rPr>
          <w:rFonts w:ascii="Arial" w:hAnsi="Arial" w:cs="Arial"/>
          <w:szCs w:val="22"/>
        </w:rPr>
        <w:t xml:space="preserve"> within the flow cytometr</w:t>
      </w:r>
      <w:r w:rsidR="00773695">
        <w:rPr>
          <w:rFonts w:ascii="Arial" w:hAnsi="Arial" w:cs="Arial"/>
          <w:szCs w:val="22"/>
        </w:rPr>
        <w:t>ic</w:t>
      </w:r>
      <w:r w:rsidR="00495F8A" w:rsidRPr="00A57221">
        <w:rPr>
          <w:rFonts w:ascii="Arial" w:hAnsi="Arial" w:cs="Arial"/>
          <w:szCs w:val="22"/>
        </w:rPr>
        <w:t xml:space="preserve"> data </w:t>
      </w:r>
      <w:r w:rsidR="0016680B" w:rsidRPr="00A57221">
        <w:rPr>
          <w:rFonts w:ascii="Arial" w:hAnsi="Arial" w:cs="Arial"/>
          <w:szCs w:val="22"/>
        </w:rPr>
        <w:t xml:space="preserve">were </w:t>
      </w:r>
      <w:r w:rsidR="00495F8A" w:rsidRPr="00A57221">
        <w:rPr>
          <w:rFonts w:ascii="Arial" w:hAnsi="Arial" w:cs="Arial"/>
          <w:szCs w:val="22"/>
        </w:rPr>
        <w:t xml:space="preserve">gated using the </w:t>
      </w:r>
      <w:r w:rsidR="0016680B" w:rsidRPr="00A57221">
        <w:rPr>
          <w:rFonts w:ascii="Arial" w:hAnsi="Arial" w:cs="Arial"/>
          <w:szCs w:val="22"/>
        </w:rPr>
        <w:t xml:space="preserve">corresponding </w:t>
      </w:r>
      <w:r w:rsidR="00495F8A" w:rsidRPr="00A57221">
        <w:rPr>
          <w:rFonts w:ascii="Arial" w:hAnsi="Arial" w:cs="Arial"/>
          <w:szCs w:val="22"/>
        </w:rPr>
        <w:t>isotype control</w:t>
      </w:r>
      <w:r w:rsidR="0016680B" w:rsidRPr="00A57221">
        <w:rPr>
          <w:rFonts w:ascii="Arial" w:hAnsi="Arial" w:cs="Arial"/>
          <w:szCs w:val="22"/>
        </w:rPr>
        <w:t>s</w:t>
      </w:r>
      <w:r w:rsidR="00495F8A" w:rsidRPr="00A57221">
        <w:rPr>
          <w:rFonts w:ascii="Arial" w:hAnsi="Arial" w:cs="Arial"/>
          <w:szCs w:val="22"/>
          <w:cs/>
        </w:rPr>
        <w:t xml:space="preserve">. </w:t>
      </w:r>
    </w:p>
    <w:p w14:paraId="261BCFE2" w14:textId="77777777" w:rsidR="00495F8A" w:rsidRPr="00A57221" w:rsidRDefault="00495F8A" w:rsidP="00495F8A">
      <w:pPr>
        <w:spacing w:line="480" w:lineRule="auto"/>
        <w:rPr>
          <w:rFonts w:ascii="Arial" w:hAnsi="Arial" w:cs="Arial"/>
          <w:noProof/>
          <w:szCs w:val="22"/>
        </w:rPr>
      </w:pPr>
    </w:p>
    <w:p w14:paraId="1402C52E" w14:textId="77777777" w:rsidR="00495F8A" w:rsidRPr="00A57221" w:rsidRDefault="00495F8A" w:rsidP="00495F8A">
      <w:pPr>
        <w:spacing w:line="480" w:lineRule="auto"/>
        <w:rPr>
          <w:rFonts w:ascii="Arial" w:hAnsi="Arial" w:cs="Arial"/>
          <w:szCs w:val="22"/>
        </w:rPr>
      </w:pPr>
      <w:r w:rsidRPr="00A57221">
        <w:rPr>
          <w:rFonts w:ascii="Arial" w:hAnsi="Arial" w:cs="Arial"/>
          <w:szCs w:val="22"/>
          <w:cs/>
        </w:rPr>
        <w:br w:type="page"/>
      </w:r>
    </w:p>
    <w:p w14:paraId="17C17834" w14:textId="7BEA218E" w:rsidR="00495F8A" w:rsidRPr="00A57221" w:rsidRDefault="00557117" w:rsidP="00363743">
      <w:pPr>
        <w:spacing w:line="480" w:lineRule="auto"/>
        <w:ind w:hanging="284"/>
        <w:rPr>
          <w:rFonts w:ascii="Arial" w:hAnsi="Arial" w:cs="Arial"/>
          <w:szCs w:val="22"/>
        </w:rPr>
      </w:pPr>
      <w:r w:rsidRPr="00A57221">
        <w:rPr>
          <w:rFonts w:ascii="Arial" w:hAnsi="Arial" w:cs="Arial"/>
          <w:noProof/>
          <w:szCs w:val="22"/>
        </w:rPr>
        <w:lastRenderedPageBreak/>
        <w:drawing>
          <wp:inline distT="0" distB="0" distL="0" distR="0" wp14:anchorId="73884768" wp14:editId="2F63DF13">
            <wp:extent cx="6086580" cy="6400800"/>
            <wp:effectExtent l="0" t="0" r="0" b="0"/>
            <wp:docPr id="214499278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0540" cy="64154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2D341C" w14:textId="0C70F932" w:rsidR="00495F8A" w:rsidRPr="00A57221" w:rsidRDefault="00B65FA4" w:rsidP="00495F8A">
      <w:pPr>
        <w:spacing w:line="480" w:lineRule="auto"/>
        <w:rPr>
          <w:rFonts w:ascii="Arial" w:hAnsi="Arial" w:cs="Arial"/>
          <w:szCs w:val="22"/>
        </w:rPr>
      </w:pPr>
      <w:r w:rsidRPr="00A57221">
        <w:rPr>
          <w:rFonts w:ascii="Arial" w:hAnsi="Arial" w:cs="Arial"/>
          <w:b/>
          <w:bCs/>
          <w:noProof/>
          <w:szCs w:val="22"/>
        </w:rPr>
        <w:t>Figure S</w:t>
      </w:r>
      <w:r w:rsidR="0041347A" w:rsidRPr="00A57221">
        <w:rPr>
          <w:rFonts w:ascii="Arial" w:hAnsi="Arial" w:cs="Arial"/>
          <w:b/>
          <w:bCs/>
          <w:noProof/>
          <w:szCs w:val="22"/>
        </w:rPr>
        <w:t>5</w:t>
      </w:r>
      <w:r w:rsidR="00C22472" w:rsidRPr="00A57221">
        <w:rPr>
          <w:rFonts w:ascii="Arial" w:hAnsi="Arial" w:cs="Arial"/>
          <w:b/>
          <w:bCs/>
          <w:noProof/>
          <w:szCs w:val="22"/>
        </w:rPr>
        <w:t>.</w:t>
      </w:r>
      <w:r w:rsidR="00495F8A" w:rsidRPr="00A57221">
        <w:rPr>
          <w:rFonts w:ascii="Arial" w:hAnsi="Arial" w:cs="Arial"/>
          <w:b/>
          <w:bCs/>
          <w:noProof/>
          <w:szCs w:val="22"/>
          <w:cs/>
        </w:rPr>
        <w:t xml:space="preserve"> </w:t>
      </w:r>
      <w:r w:rsidR="00495F8A" w:rsidRPr="00A57221">
        <w:rPr>
          <w:rFonts w:ascii="Arial" w:hAnsi="Arial" w:cs="Arial"/>
          <w:b/>
          <w:bCs/>
          <w:noProof/>
          <w:szCs w:val="22"/>
        </w:rPr>
        <w:t>Gating strategy for identifying NK cell</w:t>
      </w:r>
      <w:r w:rsidR="00495F8A" w:rsidRPr="00A57221">
        <w:rPr>
          <w:rFonts w:ascii="Arial" w:hAnsi="Arial" w:cs="Arial"/>
          <w:b/>
          <w:bCs/>
          <w:noProof/>
          <w:szCs w:val="22"/>
          <w:cs/>
        </w:rPr>
        <w:t xml:space="preserve"> </w:t>
      </w:r>
      <w:r w:rsidR="00495F8A" w:rsidRPr="00A57221">
        <w:rPr>
          <w:rFonts w:ascii="Arial" w:hAnsi="Arial" w:cs="Arial"/>
          <w:b/>
          <w:bCs/>
          <w:noProof/>
          <w:szCs w:val="22"/>
        </w:rPr>
        <w:t>subpopulations</w:t>
      </w:r>
      <w:r w:rsidR="00495F8A" w:rsidRPr="00A57221">
        <w:rPr>
          <w:rFonts w:ascii="Arial" w:hAnsi="Arial" w:cs="Arial"/>
          <w:b/>
          <w:bCs/>
          <w:noProof/>
          <w:szCs w:val="22"/>
          <w:cs/>
        </w:rPr>
        <w:t xml:space="preserve">. </w:t>
      </w:r>
      <w:r w:rsidR="00495F8A" w:rsidRPr="00A57221">
        <w:rPr>
          <w:rFonts w:ascii="Arial" w:hAnsi="Arial" w:cs="Arial"/>
          <w:noProof/>
          <w:szCs w:val="22"/>
        </w:rPr>
        <w:t>Dot plot analysis represents</w:t>
      </w:r>
      <w:r w:rsidR="00301974" w:rsidRPr="00A57221">
        <w:rPr>
          <w:rFonts w:ascii="Arial" w:hAnsi="Arial" w:cs="Arial"/>
          <w:noProof/>
          <w:szCs w:val="22"/>
        </w:rPr>
        <w:t xml:space="preserve"> the</w:t>
      </w:r>
      <w:r w:rsidR="00495F8A" w:rsidRPr="00A57221">
        <w:rPr>
          <w:rFonts w:ascii="Arial" w:hAnsi="Arial" w:cs="Arial"/>
          <w:noProof/>
          <w:szCs w:val="22"/>
        </w:rPr>
        <w:t xml:space="preserve"> isotype control </w:t>
      </w:r>
      <w:r w:rsidR="0016680B" w:rsidRPr="00A57221">
        <w:rPr>
          <w:rFonts w:ascii="Arial" w:hAnsi="Arial" w:cs="Arial"/>
          <w:noProof/>
          <w:szCs w:val="22"/>
        </w:rPr>
        <w:t xml:space="preserve">for </w:t>
      </w:r>
      <w:r w:rsidR="00495F8A" w:rsidRPr="00A57221">
        <w:rPr>
          <w:rFonts w:ascii="Arial" w:hAnsi="Arial" w:cs="Arial"/>
          <w:noProof/>
          <w:szCs w:val="22"/>
          <w:cs/>
        </w:rPr>
        <w:t>(</w:t>
      </w:r>
      <w:r w:rsidRPr="00A57221">
        <w:rPr>
          <w:rFonts w:ascii="Arial" w:hAnsi="Arial" w:cs="Arial"/>
          <w:b/>
          <w:bCs/>
          <w:noProof/>
          <w:szCs w:val="22"/>
        </w:rPr>
        <w:t>A</w:t>
      </w:r>
      <w:r w:rsidR="00495F8A" w:rsidRPr="00A57221">
        <w:rPr>
          <w:rFonts w:ascii="Arial" w:hAnsi="Arial" w:cs="Arial"/>
          <w:noProof/>
          <w:szCs w:val="22"/>
          <w:cs/>
        </w:rPr>
        <w:t xml:space="preserve">) </w:t>
      </w:r>
      <w:r w:rsidR="00495F8A" w:rsidRPr="00A57221">
        <w:rPr>
          <w:rFonts w:ascii="Arial" w:hAnsi="Arial" w:cs="Arial"/>
          <w:noProof/>
          <w:szCs w:val="22"/>
        </w:rPr>
        <w:t xml:space="preserve">iNK cells, </w:t>
      </w:r>
      <w:r w:rsidR="00495F8A" w:rsidRPr="00A57221">
        <w:rPr>
          <w:rFonts w:ascii="Arial" w:hAnsi="Arial" w:cs="Arial"/>
          <w:noProof/>
          <w:szCs w:val="22"/>
          <w:cs/>
        </w:rPr>
        <w:t>(</w:t>
      </w:r>
      <w:r w:rsidRPr="00A57221">
        <w:rPr>
          <w:rFonts w:ascii="Arial" w:hAnsi="Arial" w:cs="Arial"/>
          <w:b/>
          <w:bCs/>
          <w:noProof/>
          <w:szCs w:val="22"/>
        </w:rPr>
        <w:t>B</w:t>
      </w:r>
      <w:r w:rsidR="00495F8A" w:rsidRPr="00A57221">
        <w:rPr>
          <w:rFonts w:ascii="Arial" w:hAnsi="Arial" w:cs="Arial"/>
          <w:noProof/>
          <w:szCs w:val="22"/>
          <w:cs/>
        </w:rPr>
        <w:t xml:space="preserve">) </w:t>
      </w:r>
      <w:r w:rsidR="00495F8A" w:rsidRPr="00A57221">
        <w:rPr>
          <w:rFonts w:ascii="Arial" w:hAnsi="Arial" w:cs="Arial"/>
          <w:noProof/>
          <w:szCs w:val="22"/>
        </w:rPr>
        <w:t>PB</w:t>
      </w:r>
      <w:r w:rsidR="00495F8A" w:rsidRPr="00A57221">
        <w:rPr>
          <w:rFonts w:ascii="Arial" w:hAnsi="Arial" w:cs="Arial"/>
          <w:noProof/>
          <w:szCs w:val="22"/>
          <w:cs/>
        </w:rPr>
        <w:t>-</w:t>
      </w:r>
      <w:r w:rsidR="00495F8A" w:rsidRPr="00A57221">
        <w:rPr>
          <w:rFonts w:ascii="Arial" w:hAnsi="Arial" w:cs="Arial"/>
          <w:noProof/>
          <w:szCs w:val="22"/>
        </w:rPr>
        <w:t xml:space="preserve">NK cells, and </w:t>
      </w:r>
      <w:r w:rsidR="00495F8A" w:rsidRPr="00A57221">
        <w:rPr>
          <w:rFonts w:ascii="Arial" w:hAnsi="Arial" w:cs="Arial"/>
          <w:noProof/>
          <w:szCs w:val="22"/>
          <w:cs/>
        </w:rPr>
        <w:t>(</w:t>
      </w:r>
      <w:r w:rsidRPr="00A57221">
        <w:rPr>
          <w:rFonts w:ascii="Arial" w:hAnsi="Arial" w:cs="Arial"/>
          <w:b/>
          <w:bCs/>
          <w:noProof/>
          <w:szCs w:val="22"/>
        </w:rPr>
        <w:t>C</w:t>
      </w:r>
      <w:r w:rsidR="00495F8A" w:rsidRPr="00A57221">
        <w:rPr>
          <w:rFonts w:ascii="Arial" w:hAnsi="Arial" w:cs="Arial"/>
          <w:noProof/>
          <w:szCs w:val="22"/>
          <w:cs/>
        </w:rPr>
        <w:t xml:space="preserve">) </w:t>
      </w:r>
      <w:r w:rsidR="00495F8A" w:rsidRPr="00A57221">
        <w:rPr>
          <w:rFonts w:ascii="Arial" w:hAnsi="Arial" w:cs="Arial"/>
          <w:noProof/>
          <w:szCs w:val="22"/>
        </w:rPr>
        <w:t>NK</w:t>
      </w:r>
      <w:r w:rsidR="00495F8A" w:rsidRPr="00A57221">
        <w:rPr>
          <w:rFonts w:ascii="Arial" w:hAnsi="Arial" w:cs="Arial"/>
          <w:noProof/>
          <w:szCs w:val="22"/>
          <w:cs/>
        </w:rPr>
        <w:t>-</w:t>
      </w:r>
      <w:r w:rsidR="00495F8A" w:rsidRPr="00A57221">
        <w:rPr>
          <w:rFonts w:ascii="Arial" w:hAnsi="Arial" w:cs="Arial"/>
          <w:noProof/>
          <w:szCs w:val="22"/>
        </w:rPr>
        <w:t>92 cell line</w:t>
      </w:r>
      <w:r w:rsidR="00495F8A" w:rsidRPr="00A57221">
        <w:rPr>
          <w:rFonts w:ascii="Arial" w:hAnsi="Arial" w:cs="Arial"/>
          <w:noProof/>
          <w:szCs w:val="22"/>
          <w:cs/>
        </w:rPr>
        <w:t xml:space="preserve">. </w:t>
      </w:r>
    </w:p>
    <w:p w14:paraId="0535127B" w14:textId="77777777" w:rsidR="00495F8A" w:rsidRPr="00A57221" w:rsidRDefault="00495F8A" w:rsidP="00495F8A">
      <w:pPr>
        <w:spacing w:line="480" w:lineRule="auto"/>
        <w:rPr>
          <w:rFonts w:ascii="Arial" w:hAnsi="Arial" w:cs="Arial"/>
          <w:b/>
          <w:bCs/>
          <w:noProof/>
          <w:szCs w:val="22"/>
        </w:rPr>
      </w:pPr>
    </w:p>
    <w:p w14:paraId="6012B958" w14:textId="77777777" w:rsidR="00495F8A" w:rsidRPr="00A57221" w:rsidRDefault="00495F8A" w:rsidP="00495F8A">
      <w:pPr>
        <w:spacing w:line="480" w:lineRule="auto"/>
        <w:rPr>
          <w:rFonts w:ascii="Arial" w:hAnsi="Arial" w:cs="Arial"/>
          <w:b/>
          <w:bCs/>
          <w:noProof/>
          <w:szCs w:val="22"/>
        </w:rPr>
      </w:pPr>
    </w:p>
    <w:p w14:paraId="130B6C1E" w14:textId="544430ED" w:rsidR="00495F8A" w:rsidRPr="00A57221" w:rsidRDefault="00557117" w:rsidP="00540EC4">
      <w:pPr>
        <w:spacing w:line="480" w:lineRule="auto"/>
        <w:jc w:val="center"/>
        <w:rPr>
          <w:rFonts w:ascii="Arial" w:hAnsi="Arial" w:cs="Arial"/>
          <w:b/>
          <w:bCs/>
          <w:szCs w:val="22"/>
        </w:rPr>
      </w:pPr>
      <w:r w:rsidRPr="00A57221">
        <w:rPr>
          <w:rFonts w:ascii="Arial" w:hAnsi="Arial" w:cs="Arial"/>
          <w:b/>
          <w:bCs/>
          <w:noProof/>
          <w:szCs w:val="22"/>
        </w:rPr>
        <w:lastRenderedPageBreak/>
        <w:drawing>
          <wp:inline distT="0" distB="0" distL="0" distR="0" wp14:anchorId="350F23DD" wp14:editId="4A675053">
            <wp:extent cx="5944236" cy="7296150"/>
            <wp:effectExtent l="0" t="0" r="0" b="0"/>
            <wp:docPr id="209430309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381" cy="732701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46C3E2" w14:textId="77777777" w:rsidR="00557117" w:rsidRPr="00A57221" w:rsidRDefault="00557117" w:rsidP="00495F8A">
      <w:pPr>
        <w:spacing w:line="480" w:lineRule="auto"/>
        <w:rPr>
          <w:rFonts w:ascii="Arial" w:hAnsi="Arial" w:cs="Arial"/>
          <w:b/>
          <w:bCs/>
          <w:noProof/>
          <w:szCs w:val="22"/>
        </w:rPr>
      </w:pPr>
    </w:p>
    <w:p w14:paraId="7A14505D" w14:textId="649FEF5E" w:rsidR="00495F8A" w:rsidRPr="00A57221" w:rsidRDefault="00B65FA4" w:rsidP="00495F8A">
      <w:pPr>
        <w:spacing w:line="480" w:lineRule="auto"/>
        <w:rPr>
          <w:rFonts w:ascii="Arial" w:hAnsi="Arial" w:cs="Arial"/>
          <w:szCs w:val="22"/>
        </w:rPr>
      </w:pPr>
      <w:r w:rsidRPr="00A57221">
        <w:rPr>
          <w:rFonts w:ascii="Arial" w:hAnsi="Arial" w:cs="Arial"/>
          <w:b/>
          <w:bCs/>
          <w:noProof/>
          <w:szCs w:val="22"/>
        </w:rPr>
        <w:lastRenderedPageBreak/>
        <w:t>Figure S</w:t>
      </w:r>
      <w:r w:rsidR="0041347A" w:rsidRPr="00A57221">
        <w:rPr>
          <w:rFonts w:ascii="Arial" w:hAnsi="Arial" w:cs="Arial"/>
          <w:b/>
          <w:bCs/>
          <w:noProof/>
          <w:szCs w:val="22"/>
        </w:rPr>
        <w:t>6</w:t>
      </w:r>
      <w:r w:rsidRPr="00A57221">
        <w:rPr>
          <w:rFonts w:ascii="Arial" w:hAnsi="Arial" w:cs="Arial"/>
          <w:b/>
          <w:bCs/>
          <w:noProof/>
          <w:szCs w:val="22"/>
        </w:rPr>
        <w:t xml:space="preserve">. </w:t>
      </w:r>
      <w:r w:rsidR="00540EC4" w:rsidRPr="00A57221">
        <w:rPr>
          <w:rFonts w:ascii="Arial" w:hAnsi="Arial" w:cs="Arial"/>
          <w:b/>
          <w:bCs/>
          <w:szCs w:val="22"/>
        </w:rPr>
        <w:t>Expression of NK cell activating and inhibitory receptors on (</w:t>
      </w:r>
      <w:r w:rsidRPr="00A57221">
        <w:rPr>
          <w:rFonts w:ascii="Arial" w:hAnsi="Arial" w:cs="Arial"/>
          <w:b/>
          <w:bCs/>
          <w:szCs w:val="22"/>
        </w:rPr>
        <w:t>A</w:t>
      </w:r>
      <w:r w:rsidR="00540EC4" w:rsidRPr="00A57221">
        <w:rPr>
          <w:rFonts w:ascii="Arial" w:hAnsi="Arial" w:cs="Arial"/>
          <w:b/>
          <w:bCs/>
          <w:szCs w:val="22"/>
        </w:rPr>
        <w:t>) iNK cells and (</w:t>
      </w:r>
      <w:r w:rsidRPr="00A57221">
        <w:rPr>
          <w:rFonts w:ascii="Arial" w:hAnsi="Arial" w:cs="Arial"/>
          <w:b/>
          <w:bCs/>
          <w:szCs w:val="22"/>
        </w:rPr>
        <w:t>B</w:t>
      </w:r>
      <w:r w:rsidR="00540EC4" w:rsidRPr="00A57221">
        <w:rPr>
          <w:rFonts w:ascii="Arial" w:hAnsi="Arial" w:cs="Arial"/>
          <w:b/>
          <w:bCs/>
          <w:szCs w:val="22"/>
        </w:rPr>
        <w:t xml:space="preserve">) PB-NK cells. </w:t>
      </w:r>
      <w:r w:rsidR="00540EC4" w:rsidRPr="00A57221">
        <w:rPr>
          <w:rFonts w:ascii="Arial" w:hAnsi="Arial" w:cs="Arial"/>
          <w:szCs w:val="22"/>
        </w:rPr>
        <w:t>The positive population</w:t>
      </w:r>
      <w:r w:rsidR="0016680B" w:rsidRPr="00A57221">
        <w:rPr>
          <w:rFonts w:ascii="Arial" w:hAnsi="Arial" w:cs="Arial"/>
          <w:szCs w:val="22"/>
        </w:rPr>
        <w:t>s</w:t>
      </w:r>
      <w:r w:rsidR="00540EC4" w:rsidRPr="00A57221">
        <w:rPr>
          <w:rFonts w:ascii="Arial" w:hAnsi="Arial" w:cs="Arial"/>
          <w:szCs w:val="22"/>
        </w:rPr>
        <w:t xml:space="preserve"> </w:t>
      </w:r>
      <w:r w:rsidR="0016680B" w:rsidRPr="00A57221">
        <w:rPr>
          <w:rFonts w:ascii="Arial" w:hAnsi="Arial" w:cs="Arial"/>
          <w:szCs w:val="22"/>
        </w:rPr>
        <w:t xml:space="preserve">in the </w:t>
      </w:r>
      <w:r w:rsidR="00540EC4" w:rsidRPr="00A57221">
        <w:rPr>
          <w:rFonts w:ascii="Arial" w:hAnsi="Arial" w:cs="Arial"/>
          <w:szCs w:val="22"/>
        </w:rPr>
        <w:t xml:space="preserve">flow cytometry data </w:t>
      </w:r>
      <w:r w:rsidR="0016680B" w:rsidRPr="00A57221">
        <w:rPr>
          <w:rFonts w:ascii="Arial" w:hAnsi="Arial" w:cs="Arial"/>
          <w:szCs w:val="22"/>
        </w:rPr>
        <w:t>were</w:t>
      </w:r>
      <w:r w:rsidR="0016680B" w:rsidRPr="00A57221">
        <w:rPr>
          <w:rFonts w:ascii="Arial" w:hAnsi="Arial" w:cs="Arial"/>
          <w:szCs w:val="22"/>
          <w:cs/>
        </w:rPr>
        <w:t xml:space="preserve"> </w:t>
      </w:r>
      <w:r w:rsidR="00540EC4" w:rsidRPr="00A57221">
        <w:rPr>
          <w:rFonts w:ascii="Arial" w:hAnsi="Arial" w:cs="Arial"/>
          <w:szCs w:val="22"/>
        </w:rPr>
        <w:t xml:space="preserve">gated using the </w:t>
      </w:r>
      <w:r w:rsidR="0016680B" w:rsidRPr="00A57221">
        <w:rPr>
          <w:rFonts w:ascii="Arial" w:hAnsi="Arial" w:cs="Arial"/>
          <w:szCs w:val="22"/>
        </w:rPr>
        <w:t xml:space="preserve">corresponding </w:t>
      </w:r>
      <w:r w:rsidR="00540EC4" w:rsidRPr="00A57221">
        <w:rPr>
          <w:rFonts w:ascii="Arial" w:hAnsi="Arial" w:cs="Arial"/>
          <w:szCs w:val="22"/>
        </w:rPr>
        <w:t>isotype control</w:t>
      </w:r>
      <w:r w:rsidR="0016680B" w:rsidRPr="00A57221">
        <w:rPr>
          <w:rFonts w:ascii="Arial" w:hAnsi="Arial" w:cs="Arial"/>
          <w:szCs w:val="22"/>
        </w:rPr>
        <w:t>s</w:t>
      </w:r>
      <w:r w:rsidR="00540EC4" w:rsidRPr="00A57221">
        <w:rPr>
          <w:rFonts w:ascii="Arial" w:hAnsi="Arial" w:cs="Arial"/>
          <w:szCs w:val="22"/>
          <w:cs/>
        </w:rPr>
        <w:t xml:space="preserve">. </w:t>
      </w:r>
      <w:r w:rsidR="00540EC4" w:rsidRPr="00A57221">
        <w:rPr>
          <w:rFonts w:ascii="Arial" w:hAnsi="Arial" w:cs="Arial"/>
          <w:szCs w:val="22"/>
        </w:rPr>
        <w:t xml:space="preserve">The plots are representative of one experiment </w:t>
      </w:r>
      <w:r w:rsidR="00301974" w:rsidRPr="00A57221">
        <w:rPr>
          <w:rFonts w:ascii="Arial" w:hAnsi="Arial" w:cs="Arial"/>
          <w:szCs w:val="22"/>
        </w:rPr>
        <w:t>out of a total of</w:t>
      </w:r>
      <w:r w:rsidR="00540EC4" w:rsidRPr="00A57221">
        <w:rPr>
          <w:rFonts w:ascii="Arial" w:hAnsi="Arial" w:cs="Arial"/>
          <w:szCs w:val="22"/>
        </w:rPr>
        <w:t xml:space="preserve"> 2 independent experiments.</w:t>
      </w:r>
      <w:r w:rsidR="00B13704" w:rsidRPr="00A57221">
        <w:rPr>
          <w:rFonts w:ascii="Arial" w:hAnsi="Arial" w:cs="Arial"/>
          <w:kern w:val="0"/>
          <w:szCs w:val="22"/>
          <w14:ligatures w14:val="none"/>
        </w:rPr>
        <w:t xml:space="preserve"> </w:t>
      </w:r>
      <w:r w:rsidR="00F539B2" w:rsidRPr="00A57221">
        <w:rPr>
          <w:rFonts w:ascii="Arial" w:hAnsi="Arial" w:cs="Arial"/>
          <w:szCs w:val="22"/>
        </w:rPr>
        <w:t>The anti-KIRs monoclonal antibody is an antibody cocktail targeting an inhibitory receptor KIR2DL1, and the activating receptors KIR2DS2, KIR2DS3, KIR2DS5.</w:t>
      </w:r>
      <w:r w:rsidR="009D28C2" w:rsidRPr="00A57221">
        <w:rPr>
          <w:rFonts w:ascii="Arial" w:hAnsi="Arial" w:cs="Arial"/>
          <w:szCs w:val="22"/>
        </w:rPr>
        <w:br w:type="page"/>
      </w:r>
    </w:p>
    <w:p w14:paraId="785C03BB" w14:textId="340452AA" w:rsidR="00495F8A" w:rsidRPr="00A57221" w:rsidRDefault="00557117" w:rsidP="00BD3EB7">
      <w:pPr>
        <w:spacing w:line="480" w:lineRule="auto"/>
        <w:jc w:val="center"/>
        <w:rPr>
          <w:rFonts w:ascii="Arial" w:hAnsi="Arial" w:cs="Arial"/>
          <w:b/>
          <w:bCs/>
          <w:szCs w:val="22"/>
        </w:rPr>
      </w:pPr>
      <w:r w:rsidRPr="00A57221">
        <w:rPr>
          <w:rFonts w:ascii="Arial" w:hAnsi="Arial" w:cs="Arial"/>
          <w:b/>
          <w:bCs/>
          <w:noProof/>
          <w:szCs w:val="22"/>
        </w:rPr>
        <w:lastRenderedPageBreak/>
        <w:drawing>
          <wp:inline distT="0" distB="0" distL="0" distR="0" wp14:anchorId="619CAC18" wp14:editId="0DB6AC80">
            <wp:extent cx="4413885" cy="3493135"/>
            <wp:effectExtent l="0" t="0" r="0" b="0"/>
            <wp:docPr id="81659555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3885" cy="3493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4420F4" w14:textId="5DE202E2" w:rsidR="00495F8A" w:rsidRPr="00A57221" w:rsidRDefault="00B65FA4" w:rsidP="00495F8A">
      <w:pPr>
        <w:spacing w:line="480" w:lineRule="auto"/>
        <w:rPr>
          <w:rFonts w:ascii="Arial" w:hAnsi="Arial" w:cs="Arial"/>
          <w:b/>
          <w:bCs/>
          <w:szCs w:val="22"/>
        </w:rPr>
      </w:pPr>
      <w:r w:rsidRPr="00A57221">
        <w:rPr>
          <w:rFonts w:ascii="Arial" w:hAnsi="Arial" w:cs="Arial"/>
          <w:b/>
          <w:bCs/>
          <w:noProof/>
          <w:szCs w:val="22"/>
        </w:rPr>
        <w:t>Figure S</w:t>
      </w:r>
      <w:r w:rsidR="0041347A" w:rsidRPr="00A57221">
        <w:rPr>
          <w:rFonts w:ascii="Arial" w:hAnsi="Arial" w:cs="Arial"/>
          <w:b/>
          <w:bCs/>
          <w:noProof/>
          <w:szCs w:val="22"/>
        </w:rPr>
        <w:t>7</w:t>
      </w:r>
      <w:r w:rsidRPr="00A57221">
        <w:rPr>
          <w:rFonts w:ascii="Arial" w:hAnsi="Arial" w:cs="Arial"/>
          <w:b/>
          <w:bCs/>
          <w:noProof/>
          <w:szCs w:val="22"/>
        </w:rPr>
        <w:t xml:space="preserve">. </w:t>
      </w:r>
      <w:r w:rsidR="00495F8A" w:rsidRPr="00A57221">
        <w:rPr>
          <w:rFonts w:ascii="Arial" w:hAnsi="Arial" w:cs="Arial"/>
          <w:b/>
          <w:bCs/>
          <w:szCs w:val="22"/>
        </w:rPr>
        <w:t>Violin plots represent gene expression associated with NKT cells</w:t>
      </w:r>
      <w:r w:rsidR="00495F8A" w:rsidRPr="00A57221">
        <w:rPr>
          <w:rFonts w:ascii="Arial" w:hAnsi="Arial" w:cs="Arial"/>
          <w:b/>
          <w:bCs/>
          <w:szCs w:val="22"/>
          <w:cs/>
        </w:rPr>
        <w:t xml:space="preserve">. </w:t>
      </w:r>
    </w:p>
    <w:p w14:paraId="28B0F6B3" w14:textId="77777777" w:rsidR="00495F8A" w:rsidRPr="00A57221" w:rsidRDefault="00495F8A" w:rsidP="00495F8A">
      <w:pPr>
        <w:spacing w:line="480" w:lineRule="auto"/>
        <w:rPr>
          <w:rFonts w:ascii="Arial" w:hAnsi="Arial" w:cs="Arial"/>
          <w:b/>
          <w:bCs/>
          <w:szCs w:val="22"/>
        </w:rPr>
      </w:pPr>
    </w:p>
    <w:p w14:paraId="27F50480" w14:textId="77777777" w:rsidR="00495F8A" w:rsidRPr="00A57221" w:rsidRDefault="00495F8A" w:rsidP="00495F8A">
      <w:pPr>
        <w:spacing w:line="480" w:lineRule="auto"/>
        <w:rPr>
          <w:rFonts w:ascii="Arial" w:hAnsi="Arial" w:cs="Arial"/>
          <w:b/>
          <w:bCs/>
          <w:szCs w:val="22"/>
        </w:rPr>
      </w:pPr>
    </w:p>
    <w:p w14:paraId="7DBA634F" w14:textId="77777777" w:rsidR="00495F8A" w:rsidRPr="00A57221" w:rsidRDefault="00495F8A" w:rsidP="00495F8A">
      <w:pPr>
        <w:spacing w:line="480" w:lineRule="auto"/>
        <w:rPr>
          <w:rFonts w:ascii="Arial" w:hAnsi="Arial" w:cs="Arial"/>
          <w:b/>
          <w:bCs/>
          <w:szCs w:val="22"/>
        </w:rPr>
      </w:pPr>
    </w:p>
    <w:p w14:paraId="7280D278" w14:textId="77777777" w:rsidR="00495F8A" w:rsidRPr="00A57221" w:rsidRDefault="00495F8A" w:rsidP="00495F8A">
      <w:pPr>
        <w:spacing w:line="480" w:lineRule="auto"/>
        <w:rPr>
          <w:rFonts w:ascii="Arial" w:hAnsi="Arial" w:cs="Arial"/>
          <w:b/>
          <w:bCs/>
          <w:szCs w:val="22"/>
        </w:rPr>
      </w:pPr>
    </w:p>
    <w:p w14:paraId="1BADD193" w14:textId="77777777" w:rsidR="00495F8A" w:rsidRPr="00A57221" w:rsidRDefault="00495F8A" w:rsidP="00495F8A">
      <w:pPr>
        <w:spacing w:line="480" w:lineRule="auto"/>
        <w:rPr>
          <w:rFonts w:ascii="Arial" w:hAnsi="Arial" w:cs="Arial"/>
          <w:b/>
          <w:bCs/>
          <w:szCs w:val="22"/>
        </w:rPr>
      </w:pPr>
    </w:p>
    <w:p w14:paraId="1CE06C65" w14:textId="5F102D6B" w:rsidR="00495F8A" w:rsidRPr="00A57221" w:rsidRDefault="00557117" w:rsidP="00495F8A">
      <w:pPr>
        <w:spacing w:line="480" w:lineRule="auto"/>
        <w:jc w:val="center"/>
        <w:rPr>
          <w:rFonts w:ascii="Arial" w:hAnsi="Arial" w:cs="Arial"/>
          <w:b/>
          <w:bCs/>
          <w:noProof/>
          <w:szCs w:val="22"/>
        </w:rPr>
      </w:pPr>
      <w:r w:rsidRPr="00A57221">
        <w:rPr>
          <w:rFonts w:ascii="Arial" w:hAnsi="Arial" w:cs="Arial"/>
          <w:b/>
          <w:bCs/>
          <w:noProof/>
          <w:szCs w:val="22"/>
        </w:rPr>
        <w:lastRenderedPageBreak/>
        <w:drawing>
          <wp:inline distT="0" distB="0" distL="0" distR="0" wp14:anchorId="7EB912DD" wp14:editId="38ED8006">
            <wp:extent cx="5789229" cy="6480313"/>
            <wp:effectExtent l="0" t="0" r="0" b="0"/>
            <wp:docPr id="73871540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0606" cy="64818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24F7DB" w14:textId="0A5537EE" w:rsidR="00E44A23" w:rsidRPr="00A57221" w:rsidRDefault="00B65FA4" w:rsidP="00363743">
      <w:pPr>
        <w:spacing w:line="480" w:lineRule="auto"/>
        <w:jc w:val="both"/>
        <w:rPr>
          <w:rFonts w:ascii="Arial" w:hAnsi="Arial" w:cs="Arial"/>
          <w:szCs w:val="22"/>
        </w:rPr>
      </w:pPr>
      <w:r w:rsidRPr="00A57221">
        <w:rPr>
          <w:rFonts w:ascii="Arial" w:hAnsi="Arial" w:cs="Arial"/>
          <w:b/>
          <w:bCs/>
          <w:noProof/>
          <w:szCs w:val="22"/>
        </w:rPr>
        <w:t>Figure S</w:t>
      </w:r>
      <w:r w:rsidR="0041347A" w:rsidRPr="00A57221">
        <w:rPr>
          <w:rFonts w:ascii="Arial" w:hAnsi="Arial" w:cs="Arial"/>
          <w:b/>
          <w:bCs/>
          <w:noProof/>
          <w:szCs w:val="22"/>
        </w:rPr>
        <w:t>8</w:t>
      </w:r>
      <w:r w:rsidR="00C22472" w:rsidRPr="00A57221">
        <w:rPr>
          <w:rFonts w:ascii="Arial" w:hAnsi="Arial" w:cs="Arial"/>
          <w:b/>
          <w:bCs/>
          <w:noProof/>
          <w:szCs w:val="22"/>
        </w:rPr>
        <w:t xml:space="preserve">. </w:t>
      </w:r>
      <w:r w:rsidR="00495F8A" w:rsidRPr="00A57221">
        <w:rPr>
          <w:rFonts w:ascii="Arial" w:hAnsi="Arial" w:cs="Arial"/>
          <w:b/>
          <w:bCs/>
          <w:szCs w:val="22"/>
        </w:rPr>
        <w:t xml:space="preserve">Cytokine secretion of NK cells after co-culturing with </w:t>
      </w:r>
      <w:r w:rsidR="006C10C1" w:rsidRPr="00A57221">
        <w:rPr>
          <w:rFonts w:ascii="Arial" w:hAnsi="Arial" w:cs="Arial"/>
          <w:b/>
          <w:bCs/>
          <w:szCs w:val="22"/>
        </w:rPr>
        <w:t>CCA and BCA</w:t>
      </w:r>
      <w:r w:rsidR="00495F8A" w:rsidRPr="00A57221">
        <w:rPr>
          <w:rFonts w:ascii="Arial" w:hAnsi="Arial" w:cs="Arial"/>
          <w:b/>
          <w:bCs/>
          <w:szCs w:val="22"/>
        </w:rPr>
        <w:t xml:space="preserve"> cell lines, as analyzed by ELISA. </w:t>
      </w:r>
      <w:r w:rsidR="00301974" w:rsidRPr="00A57221">
        <w:rPr>
          <w:rFonts w:ascii="Arial" w:hAnsi="Arial" w:cs="Arial"/>
          <w:szCs w:val="22"/>
        </w:rPr>
        <w:t>The a</w:t>
      </w:r>
      <w:r w:rsidR="00495F8A" w:rsidRPr="00A57221">
        <w:rPr>
          <w:rFonts w:ascii="Arial" w:hAnsi="Arial" w:cs="Arial"/>
          <w:szCs w:val="22"/>
        </w:rPr>
        <w:t xml:space="preserve">mount of IFN-γ and TNF-α were determined </w:t>
      </w:r>
      <w:r w:rsidR="00301974" w:rsidRPr="00A57221">
        <w:rPr>
          <w:rFonts w:ascii="Arial" w:hAnsi="Arial" w:cs="Arial"/>
          <w:szCs w:val="22"/>
        </w:rPr>
        <w:t>after</w:t>
      </w:r>
      <w:r w:rsidR="00495F8A" w:rsidRPr="00A57221">
        <w:rPr>
          <w:rFonts w:ascii="Arial" w:hAnsi="Arial" w:cs="Arial"/>
          <w:szCs w:val="22"/>
        </w:rPr>
        <w:t xml:space="preserve"> 6 h</w:t>
      </w:r>
      <w:r w:rsidR="00301974" w:rsidRPr="00A57221">
        <w:rPr>
          <w:rFonts w:ascii="Arial" w:hAnsi="Arial" w:cs="Arial"/>
          <w:szCs w:val="22"/>
        </w:rPr>
        <w:t xml:space="preserve"> of co-culture</w:t>
      </w:r>
      <w:r w:rsidR="00495F8A" w:rsidRPr="00A57221">
        <w:rPr>
          <w:rFonts w:ascii="Arial" w:hAnsi="Arial" w:cs="Arial"/>
          <w:szCs w:val="22"/>
        </w:rPr>
        <w:t>. For iNK cells</w:t>
      </w:r>
      <w:r w:rsidR="00301974" w:rsidRPr="00A57221">
        <w:rPr>
          <w:rFonts w:ascii="Arial" w:hAnsi="Arial" w:cs="Arial"/>
          <w:szCs w:val="22"/>
        </w:rPr>
        <w:t>, data were collected from</w:t>
      </w:r>
      <w:r w:rsidR="00495F8A" w:rsidRPr="00A57221">
        <w:rPr>
          <w:rFonts w:ascii="Arial" w:hAnsi="Arial" w:cs="Arial"/>
          <w:szCs w:val="22"/>
        </w:rPr>
        <w:t xml:space="preserve"> 3</w:t>
      </w:r>
      <w:r w:rsidR="00301974" w:rsidRPr="00A57221">
        <w:rPr>
          <w:rFonts w:ascii="Arial" w:hAnsi="Arial" w:cs="Arial"/>
          <w:szCs w:val="22"/>
        </w:rPr>
        <w:t xml:space="preserve"> independent experiments</w:t>
      </w:r>
      <w:r w:rsidR="00495F8A" w:rsidRPr="00A57221">
        <w:rPr>
          <w:rFonts w:ascii="Arial" w:hAnsi="Arial" w:cs="Arial"/>
          <w:szCs w:val="22"/>
        </w:rPr>
        <w:t xml:space="preserve">, PB-NK cells </w:t>
      </w:r>
      <w:r w:rsidR="00301974" w:rsidRPr="00A57221">
        <w:rPr>
          <w:rFonts w:ascii="Arial" w:hAnsi="Arial" w:cs="Arial"/>
          <w:szCs w:val="22"/>
        </w:rPr>
        <w:t>from</w:t>
      </w:r>
      <w:r w:rsidR="00495F8A" w:rsidRPr="00A57221">
        <w:rPr>
          <w:rFonts w:ascii="Arial" w:hAnsi="Arial" w:cs="Arial"/>
          <w:szCs w:val="22"/>
        </w:rPr>
        <w:t xml:space="preserve"> 3 </w:t>
      </w:r>
      <w:r w:rsidR="00301974" w:rsidRPr="00A57221">
        <w:rPr>
          <w:rFonts w:ascii="Arial" w:hAnsi="Arial" w:cs="Arial"/>
          <w:szCs w:val="22"/>
        </w:rPr>
        <w:t xml:space="preserve">different </w:t>
      </w:r>
      <w:r w:rsidR="00495F8A" w:rsidRPr="00A57221">
        <w:rPr>
          <w:rFonts w:ascii="Arial" w:hAnsi="Arial" w:cs="Arial"/>
          <w:szCs w:val="22"/>
        </w:rPr>
        <w:t xml:space="preserve">donors, </w:t>
      </w:r>
      <w:r w:rsidR="00301974" w:rsidRPr="00A57221">
        <w:rPr>
          <w:rFonts w:ascii="Arial" w:hAnsi="Arial" w:cs="Arial"/>
          <w:szCs w:val="22"/>
        </w:rPr>
        <w:t xml:space="preserve">and for the </w:t>
      </w:r>
      <w:r w:rsidR="00495F8A" w:rsidRPr="00A57221">
        <w:rPr>
          <w:rFonts w:ascii="Arial" w:hAnsi="Arial" w:cs="Arial"/>
          <w:szCs w:val="22"/>
        </w:rPr>
        <w:t xml:space="preserve">NK-92 cell </w:t>
      </w:r>
      <w:r w:rsidR="00301974" w:rsidRPr="00A57221">
        <w:rPr>
          <w:rFonts w:ascii="Arial" w:hAnsi="Arial" w:cs="Arial"/>
          <w:szCs w:val="22"/>
        </w:rPr>
        <w:t xml:space="preserve">line, </w:t>
      </w:r>
      <w:r w:rsidR="00495F8A" w:rsidRPr="00A57221">
        <w:rPr>
          <w:rFonts w:ascii="Arial" w:hAnsi="Arial" w:cs="Arial"/>
          <w:szCs w:val="22"/>
        </w:rPr>
        <w:t xml:space="preserve">n = 3. All graphs </w:t>
      </w:r>
      <w:r w:rsidR="00301974" w:rsidRPr="00A57221">
        <w:rPr>
          <w:rFonts w:ascii="Arial" w:hAnsi="Arial" w:cs="Arial"/>
          <w:szCs w:val="22"/>
        </w:rPr>
        <w:t xml:space="preserve">represent </w:t>
      </w:r>
      <w:r w:rsidR="00495F8A" w:rsidRPr="00A57221">
        <w:rPr>
          <w:rFonts w:ascii="Arial" w:hAnsi="Arial" w:cs="Arial"/>
          <w:szCs w:val="22"/>
        </w:rPr>
        <w:t>the mean</w:t>
      </w:r>
      <w:r w:rsidR="00301974" w:rsidRPr="00A57221">
        <w:rPr>
          <w:rFonts w:ascii="Arial" w:hAnsi="Arial" w:cs="Arial"/>
          <w:szCs w:val="22"/>
        </w:rPr>
        <w:t xml:space="preserve"> values</w:t>
      </w:r>
      <w:r w:rsidR="00495F8A" w:rsidRPr="00A57221">
        <w:rPr>
          <w:rFonts w:ascii="Arial" w:hAnsi="Arial" w:cs="Arial"/>
          <w:szCs w:val="22"/>
        </w:rPr>
        <w:t xml:space="preserve"> ± SEM. </w:t>
      </w:r>
      <w:r w:rsidR="00301974" w:rsidRPr="00A57221">
        <w:rPr>
          <w:rFonts w:ascii="Arial" w:hAnsi="Arial" w:cs="Arial"/>
          <w:szCs w:val="22"/>
        </w:rPr>
        <w:t>Statistical analysis was performed using o</w:t>
      </w:r>
      <w:r w:rsidR="00495F8A" w:rsidRPr="00A57221">
        <w:rPr>
          <w:rFonts w:ascii="Arial" w:hAnsi="Arial" w:cs="Arial"/>
          <w:szCs w:val="22"/>
        </w:rPr>
        <w:t xml:space="preserve">ne-way ANOVA </w:t>
      </w:r>
      <w:r w:rsidR="00301974" w:rsidRPr="00A57221">
        <w:rPr>
          <w:rFonts w:ascii="Arial" w:hAnsi="Arial" w:cs="Arial"/>
          <w:szCs w:val="22"/>
        </w:rPr>
        <w:t xml:space="preserve">with </w:t>
      </w:r>
      <w:r w:rsidR="00495F8A" w:rsidRPr="00A57221">
        <w:rPr>
          <w:rFonts w:ascii="Arial" w:hAnsi="Arial" w:cs="Arial"/>
          <w:szCs w:val="22"/>
        </w:rPr>
        <w:t>Tukey’s multiple comparison test</w:t>
      </w:r>
      <w:r w:rsidR="000E78BD" w:rsidRPr="00A57221">
        <w:rPr>
          <w:rFonts w:ascii="Arial" w:hAnsi="Arial" w:cs="Arial"/>
          <w:szCs w:val="22"/>
        </w:rPr>
        <w:t>.</w:t>
      </w:r>
      <w:r w:rsidR="009D28C2" w:rsidRPr="00A57221">
        <w:rPr>
          <w:rFonts w:ascii="Arial" w:hAnsi="Arial" w:cs="Arial"/>
          <w:szCs w:val="22"/>
        </w:rPr>
        <w:br w:type="page"/>
      </w:r>
    </w:p>
    <w:p w14:paraId="2D1F4BD1" w14:textId="1A39837F" w:rsidR="00E44A23" w:rsidRPr="00A57221" w:rsidRDefault="00557117" w:rsidP="00363743">
      <w:pPr>
        <w:ind w:hanging="284"/>
        <w:rPr>
          <w:rFonts w:ascii="Arial" w:hAnsi="Arial" w:cs="Arial"/>
          <w:szCs w:val="22"/>
        </w:rPr>
      </w:pPr>
      <w:r w:rsidRPr="00A57221">
        <w:rPr>
          <w:rFonts w:ascii="Arial" w:hAnsi="Arial" w:cs="Arial"/>
          <w:noProof/>
          <w:szCs w:val="22"/>
        </w:rPr>
        <w:lastRenderedPageBreak/>
        <w:drawing>
          <wp:inline distT="0" distB="0" distL="0" distR="0" wp14:anchorId="0D3BEE5A" wp14:editId="2C0C0F12">
            <wp:extent cx="6106795" cy="2630506"/>
            <wp:effectExtent l="0" t="0" r="8255" b="0"/>
            <wp:docPr id="202135631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89" cy="26340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7AEE7E" w14:textId="65E4B8A0" w:rsidR="00E44A23" w:rsidRPr="005A417C" w:rsidRDefault="00B65FA4" w:rsidP="00E44A23">
      <w:pPr>
        <w:spacing w:line="480" w:lineRule="auto"/>
        <w:rPr>
          <w:rFonts w:ascii="Arial" w:hAnsi="Arial" w:cs="Arial"/>
          <w:szCs w:val="22"/>
        </w:rPr>
      </w:pPr>
      <w:r w:rsidRPr="00A57221">
        <w:rPr>
          <w:rFonts w:ascii="Arial" w:hAnsi="Arial" w:cs="Arial"/>
          <w:b/>
          <w:bCs/>
          <w:noProof/>
          <w:szCs w:val="22"/>
        </w:rPr>
        <w:t>Figure S</w:t>
      </w:r>
      <w:r w:rsidR="0041347A" w:rsidRPr="00A57221">
        <w:rPr>
          <w:rFonts w:ascii="Arial" w:hAnsi="Arial" w:cs="Arial"/>
          <w:b/>
          <w:bCs/>
          <w:noProof/>
          <w:szCs w:val="22"/>
        </w:rPr>
        <w:t>9</w:t>
      </w:r>
      <w:r w:rsidRPr="00A57221">
        <w:rPr>
          <w:rFonts w:ascii="Arial" w:hAnsi="Arial" w:cs="Arial"/>
          <w:b/>
          <w:bCs/>
          <w:noProof/>
          <w:szCs w:val="22"/>
        </w:rPr>
        <w:t xml:space="preserve">. </w:t>
      </w:r>
      <w:r w:rsidR="00EF31DF" w:rsidRPr="00A57221">
        <w:rPr>
          <w:rFonts w:ascii="Arial" w:hAnsi="Arial" w:cs="Arial"/>
          <w:b/>
          <w:bCs/>
          <w:szCs w:val="22"/>
        </w:rPr>
        <w:t>Cytotoxic activity of NK cells against KKU-213A and MDA-MB-231 tumor spheroid</w:t>
      </w:r>
      <w:r w:rsidR="00A4349D" w:rsidRPr="00A57221">
        <w:rPr>
          <w:rFonts w:ascii="Arial" w:hAnsi="Arial" w:cs="Arial"/>
          <w:b/>
          <w:bCs/>
          <w:szCs w:val="22"/>
        </w:rPr>
        <w:t>s</w:t>
      </w:r>
      <w:r w:rsidR="00EF31DF" w:rsidRPr="00A57221">
        <w:rPr>
          <w:rFonts w:ascii="Arial" w:hAnsi="Arial" w:cs="Arial"/>
          <w:b/>
          <w:bCs/>
          <w:szCs w:val="22"/>
        </w:rPr>
        <w:t xml:space="preserve"> after being co-culture</w:t>
      </w:r>
      <w:r w:rsidR="00A4349D" w:rsidRPr="00A57221">
        <w:rPr>
          <w:rFonts w:ascii="Arial" w:hAnsi="Arial" w:cs="Arial"/>
          <w:b/>
          <w:bCs/>
          <w:szCs w:val="22"/>
        </w:rPr>
        <w:t>d</w:t>
      </w:r>
      <w:r w:rsidR="00EF31DF" w:rsidRPr="00A57221">
        <w:rPr>
          <w:rFonts w:ascii="Arial" w:hAnsi="Arial" w:cs="Arial"/>
          <w:b/>
          <w:bCs/>
          <w:szCs w:val="22"/>
        </w:rPr>
        <w:t xml:space="preserve"> for 72 h.</w:t>
      </w:r>
      <w:r w:rsidR="00EF31DF" w:rsidRPr="00A57221">
        <w:rPr>
          <w:rFonts w:ascii="Arial" w:hAnsi="Arial" w:cs="Arial"/>
          <w:szCs w:val="22"/>
        </w:rPr>
        <w:t xml:space="preserve"> Representative fluorescent images show tumor cells </w:t>
      </w:r>
      <w:r w:rsidR="00A4349D" w:rsidRPr="00A57221">
        <w:rPr>
          <w:rFonts w:ascii="Arial" w:hAnsi="Arial" w:cs="Arial"/>
          <w:szCs w:val="22"/>
        </w:rPr>
        <w:t xml:space="preserve">in green color </w:t>
      </w:r>
      <w:r w:rsidR="00EF31DF" w:rsidRPr="00A57221">
        <w:rPr>
          <w:rFonts w:ascii="Arial" w:hAnsi="Arial" w:cs="Arial"/>
          <w:szCs w:val="22"/>
        </w:rPr>
        <w:t>(CFSE)</w:t>
      </w:r>
      <w:r w:rsidR="00A4349D" w:rsidRPr="00A57221">
        <w:rPr>
          <w:rFonts w:ascii="Arial" w:hAnsi="Arial" w:cs="Arial"/>
          <w:szCs w:val="22"/>
        </w:rPr>
        <w:t xml:space="preserve"> and</w:t>
      </w:r>
      <w:r w:rsidR="00EF31DF" w:rsidRPr="00A57221">
        <w:rPr>
          <w:rFonts w:ascii="Arial" w:hAnsi="Arial" w:cs="Arial"/>
          <w:szCs w:val="22"/>
        </w:rPr>
        <w:t xml:space="preserve"> dead cells</w:t>
      </w:r>
      <w:r w:rsidR="00A4349D" w:rsidRPr="00A57221">
        <w:rPr>
          <w:rFonts w:ascii="Arial" w:hAnsi="Arial" w:cs="Arial"/>
          <w:szCs w:val="22"/>
        </w:rPr>
        <w:t xml:space="preserve"> in red color</w:t>
      </w:r>
      <w:r w:rsidR="00EF31DF" w:rsidRPr="00A57221">
        <w:rPr>
          <w:rFonts w:ascii="Arial" w:hAnsi="Arial" w:cs="Arial"/>
          <w:szCs w:val="22"/>
        </w:rPr>
        <w:t xml:space="preserve"> (PI). Scale bar = </w:t>
      </w:r>
      <w:r w:rsidR="009D28C2" w:rsidRPr="00A57221">
        <w:rPr>
          <w:rFonts w:ascii="Arial" w:hAnsi="Arial" w:cs="Arial"/>
          <w:szCs w:val="22"/>
        </w:rPr>
        <w:t>1</w:t>
      </w:r>
      <w:r w:rsidR="00EF31DF" w:rsidRPr="00A57221">
        <w:rPr>
          <w:rFonts w:ascii="Arial" w:hAnsi="Arial" w:cs="Arial"/>
          <w:szCs w:val="22"/>
        </w:rPr>
        <w:t>0</w:t>
      </w:r>
      <w:r w:rsidR="00E40008" w:rsidRPr="00A57221">
        <w:rPr>
          <w:rFonts w:ascii="Arial" w:hAnsi="Arial" w:cs="Arial"/>
          <w:szCs w:val="22"/>
        </w:rPr>
        <w:t>0</w:t>
      </w:r>
      <w:r w:rsidR="00EF31DF" w:rsidRPr="00A57221">
        <w:rPr>
          <w:rFonts w:ascii="Arial" w:hAnsi="Arial" w:cs="Arial"/>
          <w:szCs w:val="22"/>
        </w:rPr>
        <w:t xml:space="preserve"> μm. The images are representative of one experiment </w:t>
      </w:r>
      <w:r w:rsidR="0016680B" w:rsidRPr="00A57221">
        <w:rPr>
          <w:rFonts w:ascii="Arial" w:hAnsi="Arial" w:cs="Arial"/>
          <w:szCs w:val="22"/>
        </w:rPr>
        <w:t>among a total of</w:t>
      </w:r>
      <w:r w:rsidR="00EF31DF" w:rsidRPr="00A57221">
        <w:rPr>
          <w:rFonts w:ascii="Arial" w:hAnsi="Arial" w:cs="Arial"/>
          <w:szCs w:val="22"/>
        </w:rPr>
        <w:t xml:space="preserve"> 3 or 4</w:t>
      </w:r>
      <w:r w:rsidR="0016680B" w:rsidRPr="00A57221">
        <w:rPr>
          <w:rFonts w:ascii="Arial" w:hAnsi="Arial" w:cs="Arial"/>
          <w:szCs w:val="22"/>
        </w:rPr>
        <w:t xml:space="preserve"> experiments conducted (n = 3 or 4)</w:t>
      </w:r>
      <w:r w:rsidR="00EF31DF" w:rsidRPr="00A57221">
        <w:rPr>
          <w:rFonts w:ascii="Arial" w:hAnsi="Arial" w:cs="Arial"/>
          <w:szCs w:val="22"/>
        </w:rPr>
        <w:t>.</w:t>
      </w:r>
      <w:r w:rsidR="00EF31DF" w:rsidRPr="005A417C">
        <w:rPr>
          <w:rFonts w:ascii="Arial" w:hAnsi="Arial" w:cs="Arial"/>
          <w:szCs w:val="22"/>
        </w:rPr>
        <w:t xml:space="preserve"> </w:t>
      </w:r>
    </w:p>
    <w:p w14:paraId="19818F7D" w14:textId="77777777" w:rsidR="00BF7ABB" w:rsidRPr="005A417C" w:rsidRDefault="00BF7ABB" w:rsidP="00E44A23">
      <w:pPr>
        <w:rPr>
          <w:rFonts w:ascii="Arial" w:hAnsi="Arial" w:cs="Arial"/>
          <w:szCs w:val="22"/>
        </w:rPr>
      </w:pPr>
    </w:p>
    <w:sectPr w:rsidR="00BF7ABB" w:rsidRPr="005A417C" w:rsidSect="00495F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4A492D" w14:textId="77777777" w:rsidR="005814A0" w:rsidRDefault="005814A0" w:rsidP="00320124">
      <w:pPr>
        <w:spacing w:after="0" w:line="240" w:lineRule="auto"/>
      </w:pPr>
      <w:r>
        <w:separator/>
      </w:r>
    </w:p>
  </w:endnote>
  <w:endnote w:type="continuationSeparator" w:id="0">
    <w:p w14:paraId="14EC5845" w14:textId="77777777" w:rsidR="005814A0" w:rsidRDefault="005814A0" w:rsidP="003201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BA32F3" w14:textId="77777777" w:rsidR="005814A0" w:rsidRDefault="005814A0" w:rsidP="00320124">
      <w:pPr>
        <w:spacing w:after="0" w:line="240" w:lineRule="auto"/>
      </w:pPr>
      <w:r>
        <w:separator/>
      </w:r>
    </w:p>
  </w:footnote>
  <w:footnote w:type="continuationSeparator" w:id="0">
    <w:p w14:paraId="28C7B192" w14:textId="77777777" w:rsidR="005814A0" w:rsidRDefault="005814A0" w:rsidP="003201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715C29"/>
    <w:multiLevelType w:val="hybridMultilevel"/>
    <w:tmpl w:val="ACEEB4FE"/>
    <w:lvl w:ilvl="0" w:tplc="40880978"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20057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E0MDU2NzY0MDIzMjFW0lEKTi0uzszPAymwqAUADJRJ4ywAAAA="/>
  </w:docVars>
  <w:rsids>
    <w:rsidRoot w:val="00495F8A"/>
    <w:rsid w:val="000151CF"/>
    <w:rsid w:val="00016C58"/>
    <w:rsid w:val="00051AF8"/>
    <w:rsid w:val="000A7AE9"/>
    <w:rsid w:val="000E78BD"/>
    <w:rsid w:val="00125A19"/>
    <w:rsid w:val="00152A95"/>
    <w:rsid w:val="00163153"/>
    <w:rsid w:val="0016680B"/>
    <w:rsid w:val="001724DA"/>
    <w:rsid w:val="00194573"/>
    <w:rsid w:val="00196D96"/>
    <w:rsid w:val="001C52F6"/>
    <w:rsid w:val="00223733"/>
    <w:rsid w:val="0023350B"/>
    <w:rsid w:val="002503AE"/>
    <w:rsid w:val="002704E9"/>
    <w:rsid w:val="00301974"/>
    <w:rsid w:val="00320124"/>
    <w:rsid w:val="00362DBE"/>
    <w:rsid w:val="00363743"/>
    <w:rsid w:val="0040209E"/>
    <w:rsid w:val="0041347A"/>
    <w:rsid w:val="0041377B"/>
    <w:rsid w:val="0046641B"/>
    <w:rsid w:val="00485DB9"/>
    <w:rsid w:val="00495F8A"/>
    <w:rsid w:val="005341D5"/>
    <w:rsid w:val="00540EC4"/>
    <w:rsid w:val="00550C4A"/>
    <w:rsid w:val="00557117"/>
    <w:rsid w:val="00572246"/>
    <w:rsid w:val="005814A0"/>
    <w:rsid w:val="005902FA"/>
    <w:rsid w:val="005A417C"/>
    <w:rsid w:val="005A5F47"/>
    <w:rsid w:val="00642E79"/>
    <w:rsid w:val="006654DD"/>
    <w:rsid w:val="006973C5"/>
    <w:rsid w:val="006C10C1"/>
    <w:rsid w:val="006F689E"/>
    <w:rsid w:val="007343FC"/>
    <w:rsid w:val="00773695"/>
    <w:rsid w:val="007B23F6"/>
    <w:rsid w:val="007B329D"/>
    <w:rsid w:val="008274A0"/>
    <w:rsid w:val="008423AF"/>
    <w:rsid w:val="0085799B"/>
    <w:rsid w:val="00861433"/>
    <w:rsid w:val="00872C38"/>
    <w:rsid w:val="00892D71"/>
    <w:rsid w:val="008D7F93"/>
    <w:rsid w:val="009D28C2"/>
    <w:rsid w:val="00A4349D"/>
    <w:rsid w:val="00A523DF"/>
    <w:rsid w:val="00A542C2"/>
    <w:rsid w:val="00A57221"/>
    <w:rsid w:val="00A65DA4"/>
    <w:rsid w:val="00AE7E20"/>
    <w:rsid w:val="00B03279"/>
    <w:rsid w:val="00B03430"/>
    <w:rsid w:val="00B13704"/>
    <w:rsid w:val="00B52696"/>
    <w:rsid w:val="00B65FA4"/>
    <w:rsid w:val="00BD3EB7"/>
    <w:rsid w:val="00BE5C75"/>
    <w:rsid w:val="00BF7ABB"/>
    <w:rsid w:val="00C22472"/>
    <w:rsid w:val="00C517A5"/>
    <w:rsid w:val="00C60CC5"/>
    <w:rsid w:val="00C6481D"/>
    <w:rsid w:val="00C64F5F"/>
    <w:rsid w:val="00C70784"/>
    <w:rsid w:val="00CC22F3"/>
    <w:rsid w:val="00CD3EEA"/>
    <w:rsid w:val="00D01D42"/>
    <w:rsid w:val="00D65D97"/>
    <w:rsid w:val="00E40008"/>
    <w:rsid w:val="00E44A23"/>
    <w:rsid w:val="00EF31DF"/>
    <w:rsid w:val="00F539B2"/>
    <w:rsid w:val="00F74CED"/>
    <w:rsid w:val="00F82004"/>
    <w:rsid w:val="00FA02E4"/>
    <w:rsid w:val="00FC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5FF84"/>
  <w15:chartTrackingRefBased/>
  <w15:docId w15:val="{0C4B6B08-8601-4F46-B771-E1DCB0E6A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F8A"/>
  </w:style>
  <w:style w:type="paragraph" w:styleId="Heading1">
    <w:name w:val="heading 1"/>
    <w:basedOn w:val="Normal"/>
    <w:next w:val="Normal"/>
    <w:link w:val="Heading1Char"/>
    <w:uiPriority w:val="9"/>
    <w:qFormat/>
    <w:rsid w:val="00495F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5F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5F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5F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5F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5F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5F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5F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5F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5F8A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5F8A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5F8A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5F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5F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5F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5F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5F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5F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5F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95F8A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5F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495F8A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95F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5F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5F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5F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5F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5F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5F8A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495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95F8A"/>
    <w:pPr>
      <w:spacing w:line="240" w:lineRule="auto"/>
    </w:pPr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95F8A"/>
    <w:rPr>
      <w:sz w:val="20"/>
      <w:szCs w:val="2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10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10C1"/>
    <w:rPr>
      <w:b/>
      <w:bCs/>
      <w:sz w:val="20"/>
      <w:szCs w:val="25"/>
    </w:rPr>
  </w:style>
  <w:style w:type="table" w:styleId="TableGrid">
    <w:name w:val="Table Grid"/>
    <w:basedOn w:val="TableNormal"/>
    <w:uiPriority w:val="39"/>
    <w:rsid w:val="00BF7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BF7ABB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BF7ABB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BF7ABB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BF7ABB"/>
    <w:rPr>
      <w:rFonts w:ascii="Calibri" w:hAnsi="Calibri" w:cs="Calibri"/>
      <w:noProof/>
    </w:rPr>
  </w:style>
  <w:style w:type="paragraph" w:styleId="Revision">
    <w:name w:val="Revision"/>
    <w:hidden/>
    <w:uiPriority w:val="99"/>
    <w:semiHidden/>
    <w:rsid w:val="00BF7ABB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BF7AB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F7A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7ABB"/>
  </w:style>
  <w:style w:type="paragraph" w:styleId="Footer">
    <w:name w:val="footer"/>
    <w:basedOn w:val="Normal"/>
    <w:link w:val="FooterChar"/>
    <w:uiPriority w:val="99"/>
    <w:unhideWhenUsed/>
    <w:rsid w:val="00BF7A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7ABB"/>
  </w:style>
  <w:style w:type="paragraph" w:styleId="BalloonText">
    <w:name w:val="Balloon Text"/>
    <w:basedOn w:val="Normal"/>
    <w:link w:val="BalloonTextChar"/>
    <w:uiPriority w:val="99"/>
    <w:semiHidden/>
    <w:unhideWhenUsed/>
    <w:rsid w:val="00BF7ABB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ABB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pn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F0B6049310B6C547B0C1EBF05EF8E963" ma:contentTypeVersion="11" ma:contentTypeDescription="สร้างเอกสารใหม่" ma:contentTypeScope="" ma:versionID="1a3c3cebf4433d3f337f77cd175a2fcc">
  <xsd:schema xmlns:xsd="http://www.w3.org/2001/XMLSchema" xmlns:xs="http://www.w3.org/2001/XMLSchema" xmlns:p="http://schemas.microsoft.com/office/2006/metadata/properties" xmlns:ns3="116bfa9d-b154-4b91-b973-9eaeb7421826" targetNamespace="http://schemas.microsoft.com/office/2006/metadata/properties" ma:root="true" ma:fieldsID="fd49427035a6d0417c22ea22ec7dea1d" ns3:_="">
    <xsd:import namespace="116bfa9d-b154-4b91-b973-9eaeb742182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DateTaken" minOccurs="0"/>
                <xsd:element ref="ns3:MediaServiceOCR" minOccurs="0"/>
                <xsd:element ref="ns3:MediaLengthInSecond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6bfa9d-b154-4b91-b973-9eaeb74218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18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DFF5ABD-19D0-4BBE-B08F-8CC1055C55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9EF3D7-C9C7-4B43-89D4-1316F3F3E0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6bfa9d-b154-4b91-b973-9eaeb74218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8DC43D6-982B-4B39-981C-A91B08AA433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11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NONTAPHAT THONGSIN</dc:creator>
  <cp:keywords/>
  <dc:description/>
  <cp:lastModifiedBy>Methichit Wattanapanitch</cp:lastModifiedBy>
  <cp:revision>9</cp:revision>
  <dcterms:created xsi:type="dcterms:W3CDTF">2024-10-01T08:49:00Z</dcterms:created>
  <dcterms:modified xsi:type="dcterms:W3CDTF">2024-11-05T08:15:00Z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0x010100F0B6049310B6C547B0C1EBF05EF8E963</vt:lpwstr>
  </property>
  <property fmtid="{D5CDD505-2E9C-101B-9397-08002B2CF9AE}" pid="3" name="GrammarlyDocumentId">
    <vt:lpwstr>fcd3e344fb21ce1cd15eb2c3aaa7c7d9e482908d2c578841a2568bc8ed6284ce</vt:lpwstr>
  </property>
</Properties>
</file>