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F98" w:rsidRPr="001720D0" w:rsidRDefault="00BF2F98" w:rsidP="00BF2F98">
      <w:pPr>
        <w:widowControl/>
        <w:spacing w:line="360" w:lineRule="auto"/>
        <w:jc w:val="left"/>
        <w:outlineLvl w:val="2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bCs/>
          <w:kern w:val="0"/>
          <w:sz w:val="24"/>
          <w:szCs w:val="24"/>
        </w:rPr>
        <w:t>Inclusion Criteria:</w:t>
      </w:r>
    </w:p>
    <w:p w:rsidR="00BF2F98" w:rsidRPr="001720D0" w:rsidRDefault="00BF2F98" w:rsidP="00BF2F98">
      <w:pPr>
        <w:widowControl/>
        <w:numPr>
          <w:ilvl w:val="0"/>
          <w:numId w:val="5"/>
        </w:numPr>
        <w:spacing w:line="360" w:lineRule="auto"/>
        <w:ind w:left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bCs/>
          <w:kern w:val="0"/>
          <w:sz w:val="24"/>
          <w:szCs w:val="24"/>
        </w:rPr>
        <w:t>Health Condition</w:t>
      </w:r>
      <w:r w:rsidR="00D02F47">
        <w:rPr>
          <w:rFonts w:ascii="Times New Roman" w:eastAsia="宋体" w:hAnsi="Times New Roman" w:cs="Times New Roman"/>
          <w:bCs/>
          <w:kern w:val="0"/>
          <w:sz w:val="24"/>
          <w:szCs w:val="24"/>
        </w:rPr>
        <w:t>s</w:t>
      </w:r>
      <w:r w:rsidRPr="001720D0">
        <w:rPr>
          <w:rFonts w:ascii="Times New Roman" w:eastAsia="宋体" w:hAnsi="Times New Roman" w:cs="Times New Roman"/>
          <w:bCs/>
          <w:kern w:val="0"/>
          <w:sz w:val="24"/>
          <w:szCs w:val="24"/>
        </w:rPr>
        <w:t>:</w:t>
      </w:r>
    </w:p>
    <w:p w:rsidR="00BF2F98" w:rsidRPr="001720D0" w:rsidRDefault="00BF2F98" w:rsidP="00BF2F98">
      <w:pPr>
        <w:widowControl/>
        <w:numPr>
          <w:ilvl w:val="1"/>
          <w:numId w:val="7"/>
        </w:numPr>
        <w:spacing w:line="360" w:lineRule="auto"/>
        <w:ind w:left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kern w:val="0"/>
          <w:sz w:val="24"/>
          <w:szCs w:val="24"/>
        </w:rPr>
        <w:t>The donor should be a healthy female with no significant chronic illnesses or other health conditions that could affect her overall well-being.</w:t>
      </w:r>
    </w:p>
    <w:p w:rsidR="00BF2F98" w:rsidRPr="001720D0" w:rsidRDefault="00BF2F98" w:rsidP="00BF2F98">
      <w:pPr>
        <w:widowControl/>
        <w:numPr>
          <w:ilvl w:val="1"/>
          <w:numId w:val="7"/>
        </w:numPr>
        <w:spacing w:line="360" w:lineRule="auto"/>
        <w:ind w:left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kern w:val="0"/>
          <w:sz w:val="24"/>
          <w:szCs w:val="24"/>
        </w:rPr>
        <w:t>There should be no severe pregnancy complications, such as gestational hypertension, preeclampsia, or poorly controlled gestational diabetes</w:t>
      </w:r>
      <w:r w:rsidR="00D02F47">
        <w:rPr>
          <w:rFonts w:ascii="Times New Roman" w:eastAsia="宋体" w:hAnsi="Times New Roman" w:cs="Times New Roman"/>
          <w:kern w:val="0"/>
          <w:sz w:val="24"/>
          <w:szCs w:val="24"/>
        </w:rPr>
        <w:t xml:space="preserve"> for donors</w:t>
      </w:r>
      <w:r w:rsidRPr="001720D0">
        <w:rPr>
          <w:rFonts w:ascii="Times New Roman" w:eastAsia="宋体" w:hAnsi="Times New Roman" w:cs="Times New Roman"/>
          <w:kern w:val="0"/>
          <w:sz w:val="24"/>
          <w:szCs w:val="24"/>
        </w:rPr>
        <w:t>. Minor complications may still be acceptable depending on the circumstances.</w:t>
      </w:r>
    </w:p>
    <w:p w:rsidR="00BF2F98" w:rsidRPr="001720D0" w:rsidRDefault="00BF2F98" w:rsidP="00BF2F98">
      <w:pPr>
        <w:widowControl/>
        <w:numPr>
          <w:ilvl w:val="0"/>
          <w:numId w:val="5"/>
        </w:numPr>
        <w:spacing w:line="360" w:lineRule="auto"/>
        <w:ind w:left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bCs/>
          <w:kern w:val="0"/>
          <w:sz w:val="24"/>
          <w:szCs w:val="24"/>
        </w:rPr>
        <w:t>Age:</w:t>
      </w:r>
    </w:p>
    <w:p w:rsidR="00BF2F98" w:rsidRPr="001720D0" w:rsidRDefault="00BF2F98" w:rsidP="00BF2F98">
      <w:pPr>
        <w:pStyle w:val="a9"/>
        <w:widowControl/>
        <w:numPr>
          <w:ilvl w:val="1"/>
          <w:numId w:val="8"/>
        </w:numPr>
        <w:spacing w:line="360" w:lineRule="auto"/>
        <w:ind w:left="0" w:firstLineChars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kern w:val="0"/>
          <w:sz w:val="24"/>
          <w:szCs w:val="24"/>
        </w:rPr>
        <w:t>Donors are typically between 18 and 40 years old.</w:t>
      </w:r>
    </w:p>
    <w:p w:rsidR="00BF2F98" w:rsidRPr="001720D0" w:rsidRDefault="00BF2F98" w:rsidP="00BF2F98">
      <w:pPr>
        <w:widowControl/>
        <w:numPr>
          <w:ilvl w:val="0"/>
          <w:numId w:val="5"/>
        </w:numPr>
        <w:spacing w:line="360" w:lineRule="auto"/>
        <w:ind w:left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bCs/>
          <w:kern w:val="0"/>
          <w:sz w:val="24"/>
          <w:szCs w:val="24"/>
        </w:rPr>
        <w:t>Pregnancy and Delivery Conditions:</w:t>
      </w:r>
    </w:p>
    <w:p w:rsidR="00BF2F98" w:rsidRPr="001720D0" w:rsidRDefault="00BF2F98" w:rsidP="00BF2F98">
      <w:pPr>
        <w:widowControl/>
        <w:numPr>
          <w:ilvl w:val="1"/>
          <w:numId w:val="9"/>
        </w:numPr>
        <w:spacing w:line="360" w:lineRule="auto"/>
        <w:ind w:left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kern w:val="0"/>
          <w:sz w:val="24"/>
          <w:szCs w:val="24"/>
        </w:rPr>
        <w:t>Only full-term pregnancies are eligible, typically defined as deliveries occurring between 37 and 42 weeks of gestation.</w:t>
      </w:r>
    </w:p>
    <w:p w:rsidR="00BF2F98" w:rsidRPr="001720D0" w:rsidRDefault="00BF2F98" w:rsidP="00BF2F98">
      <w:pPr>
        <w:widowControl/>
        <w:numPr>
          <w:ilvl w:val="1"/>
          <w:numId w:val="9"/>
        </w:numPr>
        <w:spacing w:line="360" w:lineRule="auto"/>
        <w:ind w:left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kern w:val="0"/>
          <w:sz w:val="24"/>
          <w:szCs w:val="24"/>
        </w:rPr>
        <w:t>The donor must have a singleton pregnancy; multiple pregnancies (e.g., twins, triplets) are not eligible.</w:t>
      </w:r>
    </w:p>
    <w:p w:rsidR="00BF2F98" w:rsidRPr="001720D0" w:rsidRDefault="00BF2F98" w:rsidP="00BF2F98">
      <w:pPr>
        <w:widowControl/>
        <w:numPr>
          <w:ilvl w:val="0"/>
          <w:numId w:val="5"/>
        </w:numPr>
        <w:spacing w:line="360" w:lineRule="auto"/>
        <w:ind w:left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bCs/>
          <w:kern w:val="0"/>
          <w:sz w:val="24"/>
          <w:szCs w:val="24"/>
        </w:rPr>
        <w:t>Absence of Infectious Diseases:</w:t>
      </w:r>
    </w:p>
    <w:p w:rsidR="00BF2F98" w:rsidRPr="001720D0" w:rsidRDefault="00BF2F98" w:rsidP="00BF2F98">
      <w:pPr>
        <w:widowControl/>
        <w:numPr>
          <w:ilvl w:val="1"/>
          <w:numId w:val="10"/>
        </w:numPr>
        <w:spacing w:line="360" w:lineRule="auto"/>
        <w:ind w:left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kern w:val="0"/>
          <w:sz w:val="24"/>
          <w:szCs w:val="24"/>
        </w:rPr>
        <w:t>The donor must have no history of infectious diseases such as hepatitis B, hepatitis C, HIV/AIDS, or syphilis.</w:t>
      </w:r>
    </w:p>
    <w:p w:rsidR="00BF2F98" w:rsidRPr="001720D0" w:rsidRDefault="00BF2F98" w:rsidP="00BF2F98">
      <w:pPr>
        <w:widowControl/>
        <w:numPr>
          <w:ilvl w:val="1"/>
          <w:numId w:val="10"/>
        </w:numPr>
        <w:spacing w:line="360" w:lineRule="auto"/>
        <w:ind w:left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kern w:val="0"/>
          <w:sz w:val="24"/>
          <w:szCs w:val="24"/>
        </w:rPr>
        <w:t>Blood screening is required to confirm that the donor is free of any transmissible infectious diseases.</w:t>
      </w:r>
    </w:p>
    <w:p w:rsidR="00BF2F98" w:rsidRPr="001720D0" w:rsidRDefault="00BF2F98" w:rsidP="00BF2F98">
      <w:pPr>
        <w:widowControl/>
        <w:numPr>
          <w:ilvl w:val="0"/>
          <w:numId w:val="5"/>
        </w:numPr>
        <w:spacing w:line="360" w:lineRule="auto"/>
        <w:ind w:left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bCs/>
          <w:kern w:val="0"/>
          <w:sz w:val="24"/>
          <w:szCs w:val="24"/>
        </w:rPr>
        <w:t>Behavioral Health:</w:t>
      </w:r>
    </w:p>
    <w:p w:rsidR="00BF2F98" w:rsidRPr="001720D0" w:rsidRDefault="00BF2F98" w:rsidP="00BF2F98">
      <w:pPr>
        <w:widowControl/>
        <w:numPr>
          <w:ilvl w:val="1"/>
          <w:numId w:val="11"/>
        </w:numPr>
        <w:spacing w:line="360" w:lineRule="auto"/>
        <w:ind w:left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kern w:val="0"/>
          <w:sz w:val="24"/>
          <w:szCs w:val="24"/>
        </w:rPr>
        <w:t>The donor must have no history of substance abuse, including illegal drugs, prescription drug misuse, or alcohol dependence.</w:t>
      </w:r>
    </w:p>
    <w:p w:rsidR="00BF2F98" w:rsidRPr="001720D0" w:rsidRDefault="00BF2F98" w:rsidP="00BF2F98">
      <w:pPr>
        <w:widowControl/>
        <w:numPr>
          <w:ilvl w:val="1"/>
          <w:numId w:val="11"/>
        </w:numPr>
        <w:spacing w:line="360" w:lineRule="auto"/>
        <w:ind w:left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kern w:val="0"/>
          <w:sz w:val="24"/>
          <w:szCs w:val="24"/>
        </w:rPr>
        <w:t>The donor must not have engaged in smoking, alcohol consumption, or illegal drug use during pregnancy.</w:t>
      </w:r>
    </w:p>
    <w:p w:rsidR="00BF2F98" w:rsidRPr="001720D0" w:rsidRDefault="00BF2F98" w:rsidP="00BF2F98">
      <w:pPr>
        <w:widowControl/>
        <w:numPr>
          <w:ilvl w:val="0"/>
          <w:numId w:val="5"/>
        </w:numPr>
        <w:spacing w:line="360" w:lineRule="auto"/>
        <w:ind w:left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bCs/>
          <w:kern w:val="0"/>
          <w:sz w:val="24"/>
          <w:szCs w:val="24"/>
        </w:rPr>
        <w:t>Living Environment:</w:t>
      </w:r>
    </w:p>
    <w:p w:rsidR="00BF2F98" w:rsidRPr="001720D0" w:rsidRDefault="00BF2F98" w:rsidP="00BF2F98">
      <w:pPr>
        <w:widowControl/>
        <w:numPr>
          <w:ilvl w:val="1"/>
          <w:numId w:val="12"/>
        </w:numPr>
        <w:spacing w:line="360" w:lineRule="auto"/>
        <w:ind w:left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kern w:val="0"/>
          <w:sz w:val="24"/>
          <w:szCs w:val="24"/>
        </w:rPr>
        <w:t>The donor should reside in an area with no outbreaks of high-risk infectious diseases and have no history of close contact with high-risk populations.</w:t>
      </w:r>
    </w:p>
    <w:p w:rsidR="00BF2F98" w:rsidRPr="001720D0" w:rsidRDefault="00BF2F98" w:rsidP="00BF2F98">
      <w:pPr>
        <w:widowControl/>
        <w:numPr>
          <w:ilvl w:val="0"/>
          <w:numId w:val="5"/>
        </w:numPr>
        <w:spacing w:line="360" w:lineRule="auto"/>
        <w:ind w:left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bCs/>
          <w:kern w:val="0"/>
          <w:sz w:val="24"/>
          <w:szCs w:val="24"/>
        </w:rPr>
        <w:t>Informed Consent:</w:t>
      </w:r>
    </w:p>
    <w:p w:rsidR="00BF2F98" w:rsidRPr="001720D0" w:rsidRDefault="00BF2F98" w:rsidP="00BF2F98">
      <w:pPr>
        <w:widowControl/>
        <w:numPr>
          <w:ilvl w:val="1"/>
          <w:numId w:val="13"/>
        </w:numPr>
        <w:spacing w:line="360" w:lineRule="auto"/>
        <w:ind w:left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kern w:val="0"/>
          <w:sz w:val="24"/>
          <w:szCs w:val="24"/>
        </w:rPr>
        <w:t>The donor must sign an informed consent form, indicating that she understands and voluntarily agrees to the donation process.</w:t>
      </w:r>
    </w:p>
    <w:p w:rsidR="00BF2F98" w:rsidRPr="001720D0" w:rsidRDefault="00BF2F98" w:rsidP="00BF2F98">
      <w:pPr>
        <w:widowControl/>
        <w:numPr>
          <w:ilvl w:val="1"/>
          <w:numId w:val="13"/>
        </w:numPr>
        <w:spacing w:line="360" w:lineRule="auto"/>
        <w:ind w:left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kern w:val="0"/>
          <w:sz w:val="24"/>
          <w:szCs w:val="24"/>
        </w:rPr>
        <w:lastRenderedPageBreak/>
        <w:t>The donor should have a clear understanding of the purpose, process, and potential risks of the donation and must be given the opportunity to ask questions.</w:t>
      </w:r>
    </w:p>
    <w:p w:rsidR="00D02F47" w:rsidRDefault="00D02F47" w:rsidP="00BF2F98">
      <w:pPr>
        <w:widowControl/>
        <w:spacing w:line="360" w:lineRule="auto"/>
        <w:jc w:val="left"/>
        <w:outlineLvl w:val="2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:rsidR="00BF2F98" w:rsidRPr="001720D0" w:rsidRDefault="00BF2F98" w:rsidP="00BF2F98">
      <w:pPr>
        <w:widowControl/>
        <w:spacing w:line="360" w:lineRule="auto"/>
        <w:jc w:val="left"/>
        <w:outlineLvl w:val="2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bCs/>
          <w:kern w:val="0"/>
          <w:sz w:val="24"/>
          <w:szCs w:val="24"/>
        </w:rPr>
        <w:t>Exclusion Criteria:</w:t>
      </w:r>
    </w:p>
    <w:p w:rsidR="00BF2F98" w:rsidRPr="001720D0" w:rsidRDefault="00BF2F98" w:rsidP="00BF2F98">
      <w:pPr>
        <w:widowControl/>
        <w:numPr>
          <w:ilvl w:val="0"/>
          <w:numId w:val="6"/>
        </w:numPr>
        <w:spacing w:line="360" w:lineRule="auto"/>
        <w:ind w:left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bCs/>
          <w:kern w:val="0"/>
          <w:sz w:val="24"/>
          <w:szCs w:val="24"/>
        </w:rPr>
        <w:t>Pregnancy Complications:</w:t>
      </w:r>
    </w:p>
    <w:p w:rsidR="00BF2F98" w:rsidRPr="001720D0" w:rsidRDefault="00BF2F98" w:rsidP="00BF2F98">
      <w:pPr>
        <w:widowControl/>
        <w:numPr>
          <w:ilvl w:val="1"/>
          <w:numId w:val="14"/>
        </w:numPr>
        <w:spacing w:line="360" w:lineRule="auto"/>
        <w:ind w:left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kern w:val="0"/>
          <w:sz w:val="24"/>
          <w:szCs w:val="24"/>
        </w:rPr>
        <w:t>Donors who experience severe complications during pregnancy, such as severe gestational diabetes, preeclampsia, placental abruption, etc., will be excluded.</w:t>
      </w:r>
    </w:p>
    <w:p w:rsidR="00BF2F98" w:rsidRPr="001720D0" w:rsidRDefault="00BF2F98" w:rsidP="00BF2F98">
      <w:pPr>
        <w:widowControl/>
        <w:numPr>
          <w:ilvl w:val="1"/>
          <w:numId w:val="14"/>
        </w:numPr>
        <w:spacing w:line="360" w:lineRule="auto"/>
        <w:ind w:left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kern w:val="0"/>
          <w:sz w:val="24"/>
          <w:szCs w:val="24"/>
        </w:rPr>
        <w:t>Complications during delivery, such as emergency cesarean section or fetal distress, also lead to exclusion.</w:t>
      </w:r>
    </w:p>
    <w:p w:rsidR="00BF2F98" w:rsidRPr="001720D0" w:rsidRDefault="00BF2F98" w:rsidP="00BF2F98">
      <w:pPr>
        <w:widowControl/>
        <w:numPr>
          <w:ilvl w:val="0"/>
          <w:numId w:val="6"/>
        </w:numPr>
        <w:spacing w:line="360" w:lineRule="auto"/>
        <w:ind w:left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bCs/>
          <w:kern w:val="0"/>
          <w:sz w:val="24"/>
          <w:szCs w:val="24"/>
        </w:rPr>
        <w:t>Fetal Abnormalities:</w:t>
      </w:r>
    </w:p>
    <w:p w:rsidR="00BF2F98" w:rsidRPr="001720D0" w:rsidRDefault="00BF2F98" w:rsidP="00BF2F98">
      <w:pPr>
        <w:pStyle w:val="a9"/>
        <w:widowControl/>
        <w:numPr>
          <w:ilvl w:val="0"/>
          <w:numId w:val="15"/>
        </w:numPr>
        <w:spacing w:line="360" w:lineRule="auto"/>
        <w:ind w:left="0" w:firstLineChars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kern w:val="0"/>
          <w:sz w:val="24"/>
          <w:szCs w:val="24"/>
        </w:rPr>
        <w:t xml:space="preserve">If the fetus is diagnosed with congenital abnormalities or genetic disorders (unless the donation is specifically for research on these conditions), the donor </w:t>
      </w:r>
      <w:r w:rsidR="00D02F47">
        <w:rPr>
          <w:rFonts w:ascii="Times New Roman" w:eastAsia="宋体" w:hAnsi="Times New Roman" w:cs="Times New Roman"/>
          <w:kern w:val="0"/>
          <w:sz w:val="24"/>
          <w:szCs w:val="24"/>
        </w:rPr>
        <w:t>will</w:t>
      </w:r>
      <w:r w:rsidR="00D02F47" w:rsidRPr="001720D0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1720D0">
        <w:rPr>
          <w:rFonts w:ascii="Times New Roman" w:eastAsia="宋体" w:hAnsi="Times New Roman" w:cs="Times New Roman"/>
          <w:kern w:val="0"/>
          <w:sz w:val="24"/>
          <w:szCs w:val="24"/>
        </w:rPr>
        <w:t>be excluded.</w:t>
      </w:r>
    </w:p>
    <w:p w:rsidR="00BF2F98" w:rsidRPr="001720D0" w:rsidRDefault="00BF2F98" w:rsidP="00BF2F98">
      <w:pPr>
        <w:widowControl/>
        <w:numPr>
          <w:ilvl w:val="0"/>
          <w:numId w:val="6"/>
        </w:numPr>
        <w:spacing w:line="360" w:lineRule="auto"/>
        <w:ind w:left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bCs/>
          <w:kern w:val="0"/>
          <w:sz w:val="24"/>
          <w:szCs w:val="24"/>
        </w:rPr>
        <w:t>Infection Risk:</w:t>
      </w:r>
    </w:p>
    <w:p w:rsidR="00BF2F98" w:rsidRPr="001720D0" w:rsidRDefault="00BF2F98" w:rsidP="00BF2F98">
      <w:pPr>
        <w:widowControl/>
        <w:numPr>
          <w:ilvl w:val="1"/>
          <w:numId w:val="16"/>
        </w:numPr>
        <w:spacing w:line="360" w:lineRule="auto"/>
        <w:ind w:left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kern w:val="0"/>
          <w:sz w:val="24"/>
          <w:szCs w:val="24"/>
        </w:rPr>
        <w:t>Donors with any behaviors or medical history that increase the risk of infection, such as recent blood transfusion, organ transplantation, or close contact with high-risk individuals for HIV or hepatitis, will be excluded.</w:t>
      </w:r>
    </w:p>
    <w:p w:rsidR="00BF2F98" w:rsidRPr="001720D0" w:rsidRDefault="00BF2F98" w:rsidP="00BF2F98">
      <w:pPr>
        <w:widowControl/>
        <w:numPr>
          <w:ilvl w:val="0"/>
          <w:numId w:val="6"/>
        </w:numPr>
        <w:spacing w:line="360" w:lineRule="auto"/>
        <w:ind w:left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bCs/>
          <w:kern w:val="0"/>
          <w:sz w:val="24"/>
          <w:szCs w:val="24"/>
        </w:rPr>
        <w:t>Medication Use:</w:t>
      </w:r>
    </w:p>
    <w:p w:rsidR="00BF2F98" w:rsidRPr="001720D0" w:rsidRDefault="00BF2F98" w:rsidP="00BF2F98">
      <w:pPr>
        <w:widowControl/>
        <w:numPr>
          <w:ilvl w:val="1"/>
          <w:numId w:val="17"/>
        </w:numPr>
        <w:spacing w:line="360" w:lineRule="auto"/>
        <w:ind w:left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kern w:val="0"/>
          <w:sz w:val="24"/>
          <w:szCs w:val="24"/>
        </w:rPr>
        <w:t>Donors who have used prohibited or unsafe medications during pregnancy will be excluded.</w:t>
      </w:r>
    </w:p>
    <w:p w:rsidR="00BF2F98" w:rsidRPr="001720D0" w:rsidRDefault="00BF2F98" w:rsidP="00BF2F98">
      <w:pPr>
        <w:widowControl/>
        <w:numPr>
          <w:ilvl w:val="1"/>
          <w:numId w:val="17"/>
        </w:numPr>
        <w:spacing w:line="360" w:lineRule="auto"/>
        <w:ind w:left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kern w:val="0"/>
          <w:sz w:val="24"/>
          <w:szCs w:val="24"/>
        </w:rPr>
        <w:t xml:space="preserve">Pregnant women taking prescription drugs that may adversely affect the fetus </w:t>
      </w:r>
      <w:r w:rsidR="00D02F47">
        <w:rPr>
          <w:rFonts w:ascii="Times New Roman" w:eastAsia="宋体" w:hAnsi="Times New Roman" w:cs="Times New Roman"/>
          <w:kern w:val="0"/>
          <w:sz w:val="24"/>
          <w:szCs w:val="24"/>
        </w:rPr>
        <w:t xml:space="preserve">will </w:t>
      </w:r>
      <w:r w:rsidRPr="001720D0">
        <w:rPr>
          <w:rFonts w:ascii="Times New Roman" w:eastAsia="宋体" w:hAnsi="Times New Roman" w:cs="Times New Roman"/>
          <w:kern w:val="0"/>
          <w:sz w:val="24"/>
          <w:szCs w:val="24"/>
        </w:rPr>
        <w:t>be excluded.</w:t>
      </w:r>
    </w:p>
    <w:p w:rsidR="00BF2F98" w:rsidRPr="001720D0" w:rsidRDefault="00BF2F98" w:rsidP="00BF2F98">
      <w:pPr>
        <w:widowControl/>
        <w:numPr>
          <w:ilvl w:val="0"/>
          <w:numId w:val="6"/>
        </w:numPr>
        <w:spacing w:line="360" w:lineRule="auto"/>
        <w:ind w:left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bCs/>
          <w:kern w:val="0"/>
          <w:sz w:val="24"/>
          <w:szCs w:val="24"/>
        </w:rPr>
        <w:t>Social and Environmental Factors:</w:t>
      </w:r>
    </w:p>
    <w:p w:rsidR="00BF2F98" w:rsidRPr="001720D0" w:rsidRDefault="00BF2F98" w:rsidP="00BF2F98">
      <w:pPr>
        <w:widowControl/>
        <w:numPr>
          <w:ilvl w:val="1"/>
          <w:numId w:val="18"/>
        </w:numPr>
        <w:spacing w:line="360" w:lineRule="auto"/>
        <w:ind w:left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kern w:val="0"/>
          <w:sz w:val="24"/>
          <w:szCs w:val="24"/>
        </w:rPr>
        <w:t xml:space="preserve">Donors living in unsanitary conditions or in areas with a high risk of infectious diseases </w:t>
      </w:r>
      <w:r w:rsidR="00D02F47">
        <w:rPr>
          <w:rFonts w:ascii="Times New Roman" w:eastAsia="宋体" w:hAnsi="Times New Roman" w:cs="Times New Roman"/>
          <w:kern w:val="0"/>
          <w:sz w:val="24"/>
          <w:szCs w:val="24"/>
        </w:rPr>
        <w:t>will</w:t>
      </w:r>
      <w:r w:rsidR="00D02F47" w:rsidRPr="001720D0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1720D0">
        <w:rPr>
          <w:rFonts w:ascii="Times New Roman" w:eastAsia="宋体" w:hAnsi="Times New Roman" w:cs="Times New Roman"/>
          <w:kern w:val="0"/>
          <w:sz w:val="24"/>
          <w:szCs w:val="24"/>
        </w:rPr>
        <w:t>be excluded.</w:t>
      </w:r>
    </w:p>
    <w:p w:rsidR="00BF2F98" w:rsidRPr="001720D0" w:rsidRDefault="00BF2F98" w:rsidP="00BF2F98">
      <w:pPr>
        <w:widowControl/>
        <w:numPr>
          <w:ilvl w:val="1"/>
          <w:numId w:val="18"/>
        </w:numPr>
        <w:spacing w:line="360" w:lineRule="auto"/>
        <w:ind w:left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kern w:val="0"/>
          <w:sz w:val="24"/>
          <w:szCs w:val="24"/>
        </w:rPr>
        <w:t>Donors with severe mental health issues that might affect the informed consent process or the decision to donate will also be excluded.</w:t>
      </w:r>
      <w:bookmarkStart w:id="0" w:name="_GoBack"/>
      <w:bookmarkEnd w:id="0"/>
    </w:p>
    <w:p w:rsidR="00BF2F98" w:rsidRPr="001720D0" w:rsidRDefault="00BF2F98" w:rsidP="00BF2F98">
      <w:pPr>
        <w:widowControl/>
        <w:numPr>
          <w:ilvl w:val="0"/>
          <w:numId w:val="6"/>
        </w:numPr>
        <w:spacing w:line="360" w:lineRule="auto"/>
        <w:ind w:left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bCs/>
          <w:kern w:val="0"/>
          <w:sz w:val="24"/>
          <w:szCs w:val="24"/>
        </w:rPr>
        <w:t>Other Exclusion Factors:</w:t>
      </w:r>
    </w:p>
    <w:p w:rsidR="00BF2F98" w:rsidRPr="001720D0" w:rsidRDefault="00BF2F98" w:rsidP="00BF2F98">
      <w:pPr>
        <w:widowControl/>
        <w:numPr>
          <w:ilvl w:val="1"/>
          <w:numId w:val="20"/>
        </w:numPr>
        <w:spacing w:line="360" w:lineRule="auto"/>
        <w:ind w:left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kern w:val="0"/>
          <w:sz w:val="24"/>
          <w:szCs w:val="24"/>
        </w:rPr>
        <w:t>Donors with a history of malignancy or who are currently undergoing chemotherapy or radiotherapy.</w:t>
      </w:r>
    </w:p>
    <w:p w:rsidR="00BF2F98" w:rsidRPr="001720D0" w:rsidRDefault="00BF2F98" w:rsidP="00BF2F98">
      <w:pPr>
        <w:widowControl/>
        <w:numPr>
          <w:ilvl w:val="1"/>
          <w:numId w:val="20"/>
        </w:numPr>
        <w:spacing w:line="360" w:lineRule="auto"/>
        <w:ind w:left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kern w:val="0"/>
          <w:sz w:val="24"/>
          <w:szCs w:val="24"/>
        </w:rPr>
        <w:lastRenderedPageBreak/>
        <w:t>Donors who have experienced severe psychological trauma or emotional instability during pregnancy that might affect maternal health or the decision to donate.</w:t>
      </w:r>
    </w:p>
    <w:p w:rsidR="00BF2F98" w:rsidRPr="001720D0" w:rsidRDefault="00BF2F98" w:rsidP="00BF2F98">
      <w:pPr>
        <w:widowControl/>
        <w:numPr>
          <w:ilvl w:val="1"/>
          <w:numId w:val="20"/>
        </w:numPr>
        <w:spacing w:line="360" w:lineRule="auto"/>
        <w:ind w:left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20D0">
        <w:rPr>
          <w:rFonts w:ascii="Times New Roman" w:eastAsia="宋体" w:hAnsi="Times New Roman" w:cs="Times New Roman"/>
          <w:kern w:val="0"/>
          <w:sz w:val="24"/>
          <w:szCs w:val="24"/>
        </w:rPr>
        <w:t>Any other health problems or medical history that could negatively impact the quality of the umbilical cord or placenta.</w:t>
      </w:r>
    </w:p>
    <w:p w:rsidR="00BF2F98" w:rsidRPr="001720D0" w:rsidRDefault="00BF2F98" w:rsidP="00BF2F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BF2F98" w:rsidRPr="001720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D29" w:rsidRDefault="00B87D29" w:rsidP="001700C7">
      <w:r>
        <w:separator/>
      </w:r>
    </w:p>
  </w:endnote>
  <w:endnote w:type="continuationSeparator" w:id="0">
    <w:p w:rsidR="00B87D29" w:rsidRDefault="00B87D29" w:rsidP="00170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D29" w:rsidRDefault="00B87D29" w:rsidP="001700C7">
      <w:r>
        <w:separator/>
      </w:r>
    </w:p>
  </w:footnote>
  <w:footnote w:type="continuationSeparator" w:id="0">
    <w:p w:rsidR="00B87D29" w:rsidRDefault="00B87D29" w:rsidP="00170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84697"/>
    <w:multiLevelType w:val="multilevel"/>
    <w:tmpl w:val="86028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C17F04"/>
    <w:multiLevelType w:val="multilevel"/>
    <w:tmpl w:val="1B8AC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BC6730"/>
    <w:multiLevelType w:val="multilevel"/>
    <w:tmpl w:val="D4787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B33953"/>
    <w:multiLevelType w:val="multilevel"/>
    <w:tmpl w:val="E42AD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FB56C8"/>
    <w:multiLevelType w:val="multilevel"/>
    <w:tmpl w:val="E4CE6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2C68D2"/>
    <w:multiLevelType w:val="multilevel"/>
    <w:tmpl w:val="033A0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4B16AF"/>
    <w:multiLevelType w:val="multilevel"/>
    <w:tmpl w:val="D236F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F55994"/>
    <w:multiLevelType w:val="multilevel"/>
    <w:tmpl w:val="B552B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171487"/>
    <w:multiLevelType w:val="multilevel"/>
    <w:tmpl w:val="82461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B9240E"/>
    <w:multiLevelType w:val="multilevel"/>
    <w:tmpl w:val="D1F07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C40683"/>
    <w:multiLevelType w:val="hybridMultilevel"/>
    <w:tmpl w:val="FF2288E2"/>
    <w:lvl w:ilvl="0" w:tplc="04090001">
      <w:start w:val="1"/>
      <w:numFmt w:val="bullet"/>
      <w:lvlText w:val=""/>
      <w:lvlJc w:val="left"/>
      <w:pPr>
        <w:ind w:left="15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11" w15:restartNumberingAfterBreak="0">
    <w:nsid w:val="381B1159"/>
    <w:multiLevelType w:val="multilevel"/>
    <w:tmpl w:val="58F8A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C808AE"/>
    <w:multiLevelType w:val="multilevel"/>
    <w:tmpl w:val="3E7A2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90578E"/>
    <w:multiLevelType w:val="multilevel"/>
    <w:tmpl w:val="5B428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7F6738"/>
    <w:multiLevelType w:val="multilevel"/>
    <w:tmpl w:val="35686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A355E8"/>
    <w:multiLevelType w:val="multilevel"/>
    <w:tmpl w:val="DC50A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1067D1"/>
    <w:multiLevelType w:val="multilevel"/>
    <w:tmpl w:val="D4787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A2202C"/>
    <w:multiLevelType w:val="multilevel"/>
    <w:tmpl w:val="D4787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8E33BC"/>
    <w:multiLevelType w:val="multilevel"/>
    <w:tmpl w:val="C74C3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ED7396"/>
    <w:multiLevelType w:val="multilevel"/>
    <w:tmpl w:val="1F2C2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6"/>
  </w:num>
  <w:num w:numId="3">
    <w:abstractNumId w:val="18"/>
  </w:num>
  <w:num w:numId="4">
    <w:abstractNumId w:val="9"/>
  </w:num>
  <w:num w:numId="5">
    <w:abstractNumId w:val="11"/>
  </w:num>
  <w:num w:numId="6">
    <w:abstractNumId w:val="8"/>
  </w:num>
  <w:num w:numId="7">
    <w:abstractNumId w:val="17"/>
  </w:num>
  <w:num w:numId="8">
    <w:abstractNumId w:val="16"/>
  </w:num>
  <w:num w:numId="9">
    <w:abstractNumId w:val="0"/>
  </w:num>
  <w:num w:numId="10">
    <w:abstractNumId w:val="4"/>
  </w:num>
  <w:num w:numId="11">
    <w:abstractNumId w:val="3"/>
  </w:num>
  <w:num w:numId="12">
    <w:abstractNumId w:val="14"/>
  </w:num>
  <w:num w:numId="13">
    <w:abstractNumId w:val="5"/>
  </w:num>
  <w:num w:numId="14">
    <w:abstractNumId w:val="7"/>
  </w:num>
  <w:num w:numId="15">
    <w:abstractNumId w:val="10"/>
  </w:num>
  <w:num w:numId="16">
    <w:abstractNumId w:val="1"/>
  </w:num>
  <w:num w:numId="17">
    <w:abstractNumId w:val="13"/>
  </w:num>
  <w:num w:numId="18">
    <w:abstractNumId w:val="12"/>
  </w:num>
  <w:num w:numId="19">
    <w:abstractNumId w:val="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AB6"/>
    <w:rsid w:val="00135E81"/>
    <w:rsid w:val="001700C7"/>
    <w:rsid w:val="001720D0"/>
    <w:rsid w:val="0027227F"/>
    <w:rsid w:val="0027674E"/>
    <w:rsid w:val="00495A3D"/>
    <w:rsid w:val="006A0A02"/>
    <w:rsid w:val="006C31EC"/>
    <w:rsid w:val="00891180"/>
    <w:rsid w:val="00942AB6"/>
    <w:rsid w:val="00B87D29"/>
    <w:rsid w:val="00BF2F98"/>
    <w:rsid w:val="00D02F47"/>
    <w:rsid w:val="00D642DE"/>
    <w:rsid w:val="00F07875"/>
    <w:rsid w:val="00FE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C887B1D-08A6-4554-9D04-EC720C902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6A0A02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00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00C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00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00C7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700C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1700C7"/>
    <w:rPr>
      <w:b/>
      <w:bCs/>
    </w:rPr>
  </w:style>
  <w:style w:type="character" w:customStyle="1" w:styleId="30">
    <w:name w:val="标题 3 字符"/>
    <w:basedOn w:val="a0"/>
    <w:link w:val="3"/>
    <w:uiPriority w:val="9"/>
    <w:rsid w:val="006A0A02"/>
    <w:rPr>
      <w:rFonts w:ascii="宋体" w:eastAsia="宋体" w:hAnsi="宋体" w:cs="宋体"/>
      <w:b/>
      <w:bCs/>
      <w:kern w:val="0"/>
      <w:sz w:val="27"/>
      <w:szCs w:val="27"/>
    </w:rPr>
  </w:style>
  <w:style w:type="paragraph" w:styleId="a9">
    <w:name w:val="List Paragraph"/>
    <w:basedOn w:val="a"/>
    <w:uiPriority w:val="34"/>
    <w:qFormat/>
    <w:rsid w:val="00BF2F98"/>
    <w:pPr>
      <w:ind w:firstLineChars="200" w:firstLine="420"/>
    </w:pPr>
  </w:style>
  <w:style w:type="character" w:styleId="aa">
    <w:name w:val="annotation reference"/>
    <w:basedOn w:val="a0"/>
    <w:uiPriority w:val="99"/>
    <w:semiHidden/>
    <w:unhideWhenUsed/>
    <w:rsid w:val="00D02F47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D02F47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D02F47"/>
  </w:style>
  <w:style w:type="paragraph" w:styleId="ad">
    <w:name w:val="annotation subject"/>
    <w:basedOn w:val="ab"/>
    <w:next w:val="ab"/>
    <w:link w:val="ae"/>
    <w:uiPriority w:val="99"/>
    <w:semiHidden/>
    <w:unhideWhenUsed/>
    <w:rsid w:val="00D02F47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D02F47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D02F47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D02F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3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496</Words>
  <Characters>2831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Bioinformatics</dc:creator>
  <cp:keywords/>
  <dc:description/>
  <cp:lastModifiedBy>Bioinformatics</cp:lastModifiedBy>
  <cp:revision>6</cp:revision>
  <dcterms:created xsi:type="dcterms:W3CDTF">2024-08-08T14:47:00Z</dcterms:created>
  <dcterms:modified xsi:type="dcterms:W3CDTF">2024-08-13T01:32:00Z</dcterms:modified>
</cp:coreProperties>
</file>