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9D" w:rsidRPr="00A32B3A" w:rsidRDefault="00F55A9D" w:rsidP="00F55A9D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B45C50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S1</w:t>
      </w:r>
      <w:r w:rsidRPr="00B45C50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32B3A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Improvements in neurological and functional outcome measures over the study period in total population and based on level of injury.</w:t>
      </w:r>
    </w:p>
    <w:tbl>
      <w:tblPr>
        <w:tblStyle w:val="TableGrid"/>
        <w:tblpPr w:leftFromText="180" w:rightFromText="180" w:vertAnchor="page" w:horzAnchor="margin" w:tblpXSpec="center" w:tblpY="2214"/>
        <w:tblW w:w="11352" w:type="dxa"/>
        <w:tblLayout w:type="fixed"/>
        <w:tblLook w:val="04A0" w:firstRow="1" w:lastRow="0" w:firstColumn="1" w:lastColumn="0" w:noHBand="0" w:noVBand="1"/>
      </w:tblPr>
      <w:tblGrid>
        <w:gridCol w:w="3442"/>
        <w:gridCol w:w="1582"/>
        <w:gridCol w:w="1582"/>
        <w:gridCol w:w="1582"/>
        <w:gridCol w:w="1582"/>
        <w:gridCol w:w="1582"/>
      </w:tblGrid>
      <w:tr w:rsidR="00F55A9D" w:rsidRPr="00D53E1B" w:rsidTr="00F55A9D">
        <w:tc>
          <w:tcPr>
            <w:tcW w:w="344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Cervical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Thoracolumbar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P-</w:t>
            </w:r>
            <w:proofErr w:type="spellStart"/>
            <w:r w:rsidRPr="00D53E1B">
              <w:rPr>
                <w:rFonts w:asciiTheme="majorBidi" w:hAnsiTheme="majorBidi" w:cstheme="majorBidi"/>
                <w:sz w:val="16"/>
                <w:szCs w:val="16"/>
              </w:rPr>
              <w:t>value</w:t>
            </w:r>
            <w:r w:rsidRPr="00D53E1B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F55A9D" w:rsidRPr="00D53E1B" w:rsidTr="00F55A9D">
        <w:tc>
          <w:tcPr>
            <w:tcW w:w="3442" w:type="dxa"/>
            <w:vMerge w:val="restart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Motor ASIA Score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40.7 (17)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23.9 (15.8)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47.9 (11.7)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0.002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 (16.1)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29.3 (16.1)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48.9 (11.9)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43.3 (15.9)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29.3 (16.1)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49.3 (11.5)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P-</w:t>
            </w:r>
            <w:proofErr w:type="spellStart"/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value</w:t>
            </w: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 w:val="restart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Light Touch ASIA Score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0" w:name="OLE_LINK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57.6 </w:t>
            </w:r>
            <w:bookmarkEnd w:id="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(22.8)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 (30.8)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1" w:name="OLE_LINK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63.1 </w:t>
            </w:r>
            <w:bookmarkEnd w:id="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(15.6)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0.699</w:t>
            </w: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E25240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24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61.5 (23.3)</w:t>
            </w:r>
          </w:p>
        </w:tc>
        <w:tc>
          <w:tcPr>
            <w:tcW w:w="1582" w:type="dxa"/>
            <w:vAlign w:val="center"/>
          </w:tcPr>
          <w:p w:rsidR="00F55A9D" w:rsidRPr="00E25240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2" w:name="OLE_LINK2"/>
            <w:r w:rsidRPr="00E2524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50.6 </w:t>
            </w:r>
            <w:bookmarkEnd w:id="2"/>
            <w:r w:rsidRPr="00E2524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(32.5)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66.2 (16.2)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  <w:bookmarkStart w:id="3" w:name="_GoBack"/>
            <w:bookmarkEnd w:id="3"/>
          </w:p>
        </w:tc>
        <w:tc>
          <w:tcPr>
            <w:tcW w:w="1582" w:type="dxa"/>
            <w:vAlign w:val="center"/>
          </w:tcPr>
          <w:p w:rsidR="00F55A9D" w:rsidRPr="00E25240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24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 (24.7)</w:t>
            </w:r>
          </w:p>
        </w:tc>
        <w:tc>
          <w:tcPr>
            <w:tcW w:w="1582" w:type="dxa"/>
            <w:vAlign w:val="center"/>
          </w:tcPr>
          <w:p w:rsidR="00F55A9D" w:rsidRPr="00E25240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524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 (33.2)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" w:name="OLE_LINK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67.1</w:t>
            </w:r>
            <w:bookmarkEnd w:id="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(18)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0.002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 w:val="restart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bookmarkStart w:id="5" w:name="OLE_LINK11"/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Pinprick  ASIA Score</w:t>
            </w:r>
            <w:bookmarkEnd w:id="5"/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 (23.3)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52.4 (33.1)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64.7 (16.3)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0.897</w:t>
            </w: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65.1 (24.9)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58.4 (36.2)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68 (17.6)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 (23.4)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58.8 (35.7)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69.1 (18.8)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0.013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 w:val="restart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Total Score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6" w:name="OLE_LINK1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40.3</w:t>
            </w:r>
            <w:bookmarkEnd w:id="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</w:t>
            </w:r>
            <w:bookmarkStart w:id="7" w:name="OLE_LINK2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16.3</w:t>
            </w:r>
            <w:bookmarkEnd w:id="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8" w:name="OLE_LINK1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25.1 </w:t>
            </w:r>
            <w:bookmarkEnd w:id="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9" w:name="OLE_LINK2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16.2</w:t>
            </w:r>
            <w:bookmarkEnd w:id="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10" w:name="OLE_LINK1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45.8 </w:t>
            </w:r>
            <w:bookmarkEnd w:id="1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11" w:name="OLE_LINK2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12.5</w:t>
            </w:r>
            <w:bookmarkEnd w:id="1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0.136</w:t>
            </w: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12" w:name="OLE_LINK1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46.4</w:t>
            </w:r>
            <w:bookmarkEnd w:id="1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</w:t>
            </w:r>
            <w:bookmarkStart w:id="13" w:name="OLE_LINK2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16.7</w:t>
            </w:r>
            <w:bookmarkEnd w:id="1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14" w:name="OLE_LINK1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28.8 </w:t>
            </w:r>
            <w:bookmarkEnd w:id="1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15" w:name="OLE_LINK2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15.4</w:t>
            </w:r>
            <w:bookmarkEnd w:id="1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16" w:name="OLE_LINK1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52.7 </w:t>
            </w:r>
            <w:bookmarkEnd w:id="1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17" w:name="OLE_LINK2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11.9</w:t>
            </w:r>
            <w:bookmarkEnd w:id="1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18" w:name="OLE_LINK1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47.2 </w:t>
            </w:r>
            <w:bookmarkEnd w:id="1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19" w:name="OLE_LINK2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17.1</w:t>
            </w:r>
            <w:bookmarkEnd w:id="1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20" w:name="OLE_LINK1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29.1 </w:t>
            </w:r>
            <w:bookmarkEnd w:id="2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21" w:name="OLE_LINK2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15.1</w:t>
            </w:r>
            <w:bookmarkEnd w:id="2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22" w:name="OLE_LINK2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53.8 </w:t>
            </w:r>
            <w:bookmarkEnd w:id="2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23" w:name="OLE_LINK2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12.4</w:t>
            </w:r>
            <w:bookmarkEnd w:id="2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 w:val="restart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Self-Care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24" w:name="OLE_LINK4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11.8 </w:t>
            </w:r>
            <w:bookmarkEnd w:id="2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25" w:name="OLE_LINK4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</w:t>
            </w:r>
            <w:bookmarkEnd w:id="2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26" w:name="OLE_LINK4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5.2 </w:t>
            </w:r>
            <w:bookmarkEnd w:id="2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27" w:name="OLE_LINK4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6.1</w:t>
            </w:r>
            <w:bookmarkEnd w:id="2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28" w:name="OLE_LINK5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14.2 </w:t>
            </w:r>
            <w:bookmarkEnd w:id="2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29" w:name="OLE_LINK5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</w:t>
            </w:r>
            <w:bookmarkEnd w:id="2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0.772</w:t>
            </w: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30" w:name="OLE_LINK4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14.1 </w:t>
            </w:r>
            <w:bookmarkEnd w:id="3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31" w:name="OLE_LINK4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</w:t>
            </w:r>
            <w:bookmarkEnd w:id="3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32" w:name="OLE_LINK5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6.4 </w:t>
            </w:r>
            <w:bookmarkEnd w:id="3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33" w:name="OLE_LINK5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</w:t>
            </w:r>
            <w:bookmarkEnd w:id="3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34" w:name="OLE_LINK5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16.9 </w:t>
            </w:r>
            <w:bookmarkEnd w:id="3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35" w:name="OLE_LINK5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5.5</w:t>
            </w:r>
            <w:bookmarkEnd w:id="3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36" w:name="OLE_LINK4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14.3 </w:t>
            </w:r>
            <w:bookmarkEnd w:id="3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37" w:name="OLE_LINK4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7.4</w:t>
            </w:r>
            <w:bookmarkEnd w:id="3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6.4 (5.8)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38" w:name="OLE_LINK5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17.1 </w:t>
            </w:r>
            <w:bookmarkEnd w:id="3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39" w:name="OLE_LINK5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5.6</w:t>
            </w:r>
            <w:bookmarkEnd w:id="3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0.002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 w:val="restart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Respiration and Sphincter Management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0" w:name="OLE_LINK6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18.7 </w:t>
            </w:r>
            <w:bookmarkEnd w:id="4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1" w:name="OLE_LINK7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15.2 </w:t>
            </w:r>
            <w:bookmarkEnd w:id="4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(7)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2" w:name="OLE_LINK7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19.9 </w:t>
            </w:r>
            <w:bookmarkEnd w:id="42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(8.1)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0.772</w:t>
            </w: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3" w:name="OLE_LINK7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20.5 </w:t>
            </w:r>
            <w:bookmarkEnd w:id="4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(7.3)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4" w:name="OLE_LINK73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16.7 </w:t>
            </w:r>
            <w:bookmarkEnd w:id="44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(7.1)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5" w:name="OLE_LINK7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21.9 </w:t>
            </w:r>
            <w:bookmarkEnd w:id="45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(7)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6" w:name="OLE_LINK7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  <w:bookmarkEnd w:id="4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(7.5)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 (6.9)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7" w:name="OLE_LINK76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22.4 </w:t>
            </w:r>
            <w:bookmarkEnd w:id="47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(7.3)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0.006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 w:val="restart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Mobility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9.9 (5.6)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4.7 (</w:t>
            </w:r>
            <w:bookmarkStart w:id="48" w:name="OLE_LINK7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5.9</w:t>
            </w:r>
            <w:bookmarkEnd w:id="48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49" w:name="OLE_LINK81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11.8 </w:t>
            </w:r>
            <w:bookmarkEnd w:id="49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(4.1)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sz w:val="16"/>
                <w:szCs w:val="16"/>
              </w:rPr>
              <w:t>0.065</w:t>
            </w: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11.7 (5.9)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5.7 (5.9)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13.9 (4.2)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 (6.1)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0" w:name="OLE_LINK8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5.8 </w:t>
            </w:r>
            <w:bookmarkEnd w:id="50"/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(5.8)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14.2 (4.5)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D53E1B" w:rsidTr="00F55A9D">
        <w:tc>
          <w:tcPr>
            <w:tcW w:w="3442" w:type="dxa"/>
            <w:vMerge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53E1B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0.002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D53E1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D53E1B" w:rsidRDefault="00F55A9D" w:rsidP="00F55A9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a</w:t>
      </w:r>
      <w:proofErr w:type="gramEnd"/>
      <w:r>
        <w:rPr>
          <w:rFonts w:asciiTheme="majorBidi" w:hAnsiTheme="majorBidi" w:cstheme="majorBidi"/>
          <w:sz w:val="16"/>
          <w:szCs w:val="16"/>
        </w:rPr>
        <w:t xml:space="preserve"> Friedman’s test was performed for repeated measure analysis of changes in outcome measures over the study period</w:t>
      </w:r>
    </w:p>
    <w:p w:rsidR="00F55A9D" w:rsidRPr="00B81FB4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b</w:t>
      </w:r>
      <w:proofErr w:type="gramEnd"/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 xml:space="preserve">Mann-Whitney U test was performed for differences in changes </w:t>
      </w:r>
      <w:r w:rsidRPr="00B81FB4">
        <w:rPr>
          <w:rFonts w:asciiTheme="majorBidi" w:hAnsiTheme="majorBidi" w:cstheme="majorBidi"/>
          <w:sz w:val="16"/>
          <w:szCs w:val="16"/>
        </w:rPr>
        <w:t>(12 months – baseline)</w:t>
      </w:r>
      <w:r>
        <w:rPr>
          <w:rFonts w:asciiTheme="majorBidi" w:hAnsiTheme="majorBidi" w:cstheme="majorBidi"/>
          <w:sz w:val="16"/>
          <w:szCs w:val="16"/>
        </w:rPr>
        <w:t xml:space="preserve"> in outcome measures between subgroups (cervical vs thoracolumbar) </w:t>
      </w:r>
    </w:p>
    <w:p w:rsidR="00F55A9D" w:rsidRP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r w:rsidRPr="00622BD5">
        <w:rPr>
          <w:rFonts w:asciiTheme="majorBidi" w:hAnsiTheme="majorBidi" w:cstheme="majorBidi"/>
          <w:sz w:val="16"/>
          <w:szCs w:val="16"/>
          <w:vertAlign w:val="superscript"/>
        </w:rPr>
        <w:t xml:space="preserve">* </w:t>
      </w:r>
      <w:r>
        <w:rPr>
          <w:rFonts w:asciiTheme="majorBidi" w:hAnsiTheme="majorBidi" w:cstheme="majorBidi"/>
          <w:sz w:val="16"/>
          <w:szCs w:val="16"/>
        </w:rPr>
        <w:t>I</w:t>
      </w:r>
      <w:r w:rsidRPr="00622BD5">
        <w:rPr>
          <w:rFonts w:asciiTheme="majorBidi" w:hAnsiTheme="majorBidi" w:cstheme="majorBidi"/>
          <w:sz w:val="16"/>
          <w:szCs w:val="16"/>
        </w:rPr>
        <w:t>ndicates statistically significant</w:t>
      </w:r>
      <w:r>
        <w:br w:type="page"/>
      </w:r>
    </w:p>
    <w:p w:rsidR="00F55A9D" w:rsidRPr="00E73206" w:rsidRDefault="00F55A9D" w:rsidP="00F55A9D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E73206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S2</w:t>
      </w:r>
      <w:r w:rsidRPr="00E73206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E73206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Improvements in neurological and functional outcome measures over the study period based on chronicity.</w:t>
      </w:r>
    </w:p>
    <w:tbl>
      <w:tblPr>
        <w:tblStyle w:val="TableGrid"/>
        <w:tblW w:w="9770" w:type="dxa"/>
        <w:tblLayout w:type="fixed"/>
        <w:tblLook w:val="04A0" w:firstRow="1" w:lastRow="0" w:firstColumn="1" w:lastColumn="0" w:noHBand="0" w:noVBand="1"/>
      </w:tblPr>
      <w:tblGrid>
        <w:gridCol w:w="3442"/>
        <w:gridCol w:w="1582"/>
        <w:gridCol w:w="1582"/>
        <w:gridCol w:w="1582"/>
        <w:gridCol w:w="1582"/>
      </w:tblGrid>
      <w:tr w:rsidR="00F55A9D" w:rsidRPr="004240DD" w:rsidTr="007E17AF">
        <w:tc>
          <w:tcPr>
            <w:tcW w:w="344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4240DD">
              <w:rPr>
                <w:rFonts w:asciiTheme="majorBidi" w:hAnsiTheme="majorBidi" w:cstheme="majorBidi"/>
                <w:sz w:val="16"/>
                <w:szCs w:val="16"/>
              </w:rPr>
              <w:t>Subacute</w:t>
            </w:r>
            <w:proofErr w:type="spellEnd"/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sz w:val="16"/>
                <w:szCs w:val="16"/>
              </w:rPr>
              <w:t>Chronic</w:t>
            </w:r>
          </w:p>
        </w:tc>
        <w:tc>
          <w:tcPr>
            <w:tcW w:w="1582" w:type="dxa"/>
            <w:vAlign w:val="center"/>
          </w:tcPr>
          <w:p w:rsidR="00F55A9D" w:rsidRPr="002A1B1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4240DD">
              <w:rPr>
                <w:rFonts w:asciiTheme="majorBidi" w:hAnsiTheme="majorBidi" w:cstheme="majorBidi"/>
                <w:sz w:val="16"/>
                <w:szCs w:val="16"/>
              </w:rPr>
              <w:t>P-</w:t>
            </w:r>
            <w:proofErr w:type="spellStart"/>
            <w:r w:rsidRPr="004240DD">
              <w:rPr>
                <w:rFonts w:asciiTheme="majorBidi" w:hAnsiTheme="majorBidi" w:cstheme="majorBidi"/>
                <w:sz w:val="16"/>
                <w:szCs w:val="16"/>
              </w:rPr>
              <w:t>value</w:t>
            </w:r>
            <w:r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F55A9D" w:rsidRPr="004240DD" w:rsidTr="007E17AF">
        <w:tc>
          <w:tcPr>
            <w:tcW w:w="3442" w:type="dxa"/>
            <w:vMerge w:val="restart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Motor ASIA Score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44.5 (14)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39.2 (18)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sz w:val="16"/>
                <w:szCs w:val="16"/>
              </w:rPr>
              <w:t>0.819</w:t>
            </w: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45.7 (14.4)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 (16.6)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45.9 (14.3)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42.3 (16.4)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2A1B1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P-</w:t>
            </w:r>
            <w:proofErr w:type="spellStart"/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value</w:t>
            </w:r>
            <w:r>
              <w:rPr>
                <w:rFonts w:asciiTheme="majorBidi" w:eastAsiaTheme="majorEastAsia" w:hAnsiTheme="majorBidi" w:cstheme="majorBidi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0.002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 w:val="restart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Light Touch ASIA Score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1" w:name="OLE_LINK5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60.6 </w:t>
            </w:r>
            <w:bookmarkEnd w:id="51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(20)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2" w:name="OLE_LINK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56.5</w:t>
            </w:r>
            <w:bookmarkEnd w:id="52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(23.7)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sz w:val="16"/>
                <w:szCs w:val="16"/>
              </w:rPr>
              <w:t>0.616</w:t>
            </w: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3" w:name="OLE_LINK6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67</w:t>
            </w:r>
            <w:bookmarkEnd w:id="53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(20.3)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4" w:name="OLE_LINK9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59.4 </w:t>
            </w:r>
            <w:bookmarkEnd w:id="54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(24.2)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5" w:name="OLE_LINK7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66.8 </w:t>
            </w:r>
            <w:bookmarkEnd w:id="55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(20.8)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6" w:name="OLE_LINK10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60.2 </w:t>
            </w:r>
            <w:bookmarkEnd w:id="56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 w:val="restart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Pinprick  ASIA Score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64.6 (21.2)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59.6 (24)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sz w:val="16"/>
                <w:szCs w:val="16"/>
              </w:rPr>
              <w:t>0.644</w:t>
            </w: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71.3 (22.2)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62.7 (25.6)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71.5 (21.6)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63.9 (26.5)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0.005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 w:val="restart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Total Score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7" w:name="OLE_LINK30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37.2 </w:t>
            </w:r>
            <w:bookmarkEnd w:id="57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58" w:name="OLE_LINK31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15.4</w:t>
            </w:r>
            <w:bookmarkEnd w:id="5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59" w:name="OLE_LINK36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41.6 </w:t>
            </w:r>
            <w:bookmarkEnd w:id="59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60" w:name="OLE_LINK37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16.6</w:t>
            </w:r>
            <w:bookmarkEnd w:id="60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0.009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61" w:name="OLE_LINK32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46.7 </w:t>
            </w:r>
            <w:bookmarkEnd w:id="61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62" w:name="OLE_LINK33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15.9</w:t>
            </w:r>
            <w:bookmarkEnd w:id="62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63" w:name="OLE_LINK3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46.3 </w:t>
            </w:r>
            <w:bookmarkEnd w:id="63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64" w:name="OLE_LINK39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17.1</w:t>
            </w:r>
            <w:bookmarkEnd w:id="64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65" w:name="OLE_LINK34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48.1 </w:t>
            </w:r>
            <w:bookmarkEnd w:id="65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66" w:name="OLE_LINK35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17.2</w:t>
            </w:r>
            <w:bookmarkEnd w:id="66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67" w:name="OLE_LINK40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46.8 </w:t>
            </w:r>
            <w:bookmarkEnd w:id="67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68" w:name="OLE_LINK41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17.1</w:t>
            </w:r>
            <w:bookmarkEnd w:id="6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 w:val="restart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bookmarkStart w:id="69" w:name="OLE_LINK82"/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Self-Care</w:t>
            </w:r>
            <w:bookmarkEnd w:id="69"/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70" w:name="OLE_LINK5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10.4 </w:t>
            </w:r>
            <w:bookmarkEnd w:id="70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71" w:name="OLE_LINK59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6.4</w:t>
            </w:r>
            <w:bookmarkEnd w:id="71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72" w:name="OLE_LINK64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12.3 </w:t>
            </w:r>
            <w:bookmarkEnd w:id="72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73" w:name="OLE_LINK65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6.9</w:t>
            </w:r>
            <w:bookmarkEnd w:id="73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sz w:val="16"/>
                <w:szCs w:val="16"/>
              </w:rPr>
              <w:t>0.055</w:t>
            </w: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74" w:name="OLE_LINK60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13.9 </w:t>
            </w:r>
            <w:bookmarkEnd w:id="74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75" w:name="OLE_LINK61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7.8</w:t>
            </w:r>
            <w:bookmarkEnd w:id="75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76" w:name="OLE_LINK66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14.1 </w:t>
            </w:r>
            <w:bookmarkEnd w:id="76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</w:t>
            </w:r>
            <w:bookmarkStart w:id="77" w:name="OLE_LINK67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7.1</w:t>
            </w:r>
            <w:bookmarkEnd w:id="77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78" w:name="OLE_LINK62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  <w:bookmarkEnd w:id="7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</w:t>
            </w:r>
            <w:bookmarkStart w:id="79" w:name="OLE_LINK63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8.1</w:t>
            </w:r>
            <w:bookmarkEnd w:id="79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80" w:name="OLE_LINK6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14.3 </w:t>
            </w:r>
            <w:bookmarkEnd w:id="80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(7.1)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 w:val="restart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Respiration and Sphincter Management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81" w:name="OLE_LINK77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18.3 </w:t>
            </w:r>
            <w:bookmarkEnd w:id="81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(7.9)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18.8 (8.1)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sz w:val="16"/>
                <w:szCs w:val="16"/>
              </w:rPr>
              <w:t>0.055</w:t>
            </w: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82" w:name="OLE_LINK78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21.5 </w:t>
            </w:r>
            <w:bookmarkEnd w:id="82"/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(5.9)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20.1 (7.9)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22.4 (6.7)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20.4 (7.8)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 w:val="restart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Mobility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8.4 (5.8)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10.5 (5.4)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0.029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6-month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 (6)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 (5.9)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11.7 (6.6)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12.1 (6)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240DD" w:rsidTr="007E17AF">
        <w:tc>
          <w:tcPr>
            <w:tcW w:w="3442" w:type="dxa"/>
            <w:vMerge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240DD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240DD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  <w:vertAlign w:val="superscript"/>
        </w:rPr>
      </w:pPr>
    </w:p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a</w:t>
      </w:r>
      <w:proofErr w:type="gramEnd"/>
      <w:r>
        <w:rPr>
          <w:rFonts w:asciiTheme="majorBidi" w:hAnsiTheme="majorBidi" w:cstheme="majorBidi"/>
          <w:sz w:val="16"/>
          <w:szCs w:val="16"/>
        </w:rPr>
        <w:t xml:space="preserve"> Friedman’s test was performed for repeated measure analysis of changes in outcome measures over the study period</w:t>
      </w:r>
    </w:p>
    <w:p w:rsidR="00F55A9D" w:rsidRPr="00B81FB4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b</w:t>
      </w:r>
      <w:proofErr w:type="gramEnd"/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 xml:space="preserve">Mann-Whitney U test was performed for differences in changes </w:t>
      </w:r>
      <w:r w:rsidRPr="00B81FB4">
        <w:rPr>
          <w:rFonts w:asciiTheme="majorBidi" w:hAnsiTheme="majorBidi" w:cstheme="majorBidi"/>
          <w:sz w:val="16"/>
          <w:szCs w:val="16"/>
        </w:rPr>
        <w:t>(12 months – baseline)</w:t>
      </w:r>
      <w:r>
        <w:rPr>
          <w:rFonts w:asciiTheme="majorBidi" w:hAnsiTheme="majorBidi" w:cstheme="majorBidi"/>
          <w:sz w:val="16"/>
          <w:szCs w:val="16"/>
        </w:rPr>
        <w:t xml:space="preserve"> in outcome measures between subgroups (</w:t>
      </w:r>
      <w:proofErr w:type="spellStart"/>
      <w:r>
        <w:rPr>
          <w:rFonts w:asciiTheme="majorBidi" w:hAnsiTheme="majorBidi" w:cstheme="majorBidi"/>
          <w:sz w:val="16"/>
          <w:szCs w:val="16"/>
        </w:rPr>
        <w:t>subacute</w:t>
      </w:r>
      <w:proofErr w:type="spellEnd"/>
      <w:r>
        <w:rPr>
          <w:rFonts w:asciiTheme="majorBidi" w:hAnsiTheme="majorBidi" w:cstheme="majorBidi"/>
          <w:sz w:val="16"/>
          <w:szCs w:val="16"/>
        </w:rPr>
        <w:t xml:space="preserve"> vs chronic) </w:t>
      </w:r>
    </w:p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r w:rsidRPr="00622BD5">
        <w:rPr>
          <w:rFonts w:asciiTheme="majorBidi" w:hAnsiTheme="majorBidi" w:cstheme="majorBidi"/>
          <w:sz w:val="16"/>
          <w:szCs w:val="16"/>
          <w:vertAlign w:val="superscript"/>
        </w:rPr>
        <w:t xml:space="preserve">* </w:t>
      </w:r>
      <w:r>
        <w:rPr>
          <w:rFonts w:asciiTheme="majorBidi" w:hAnsiTheme="majorBidi" w:cstheme="majorBidi"/>
          <w:sz w:val="16"/>
          <w:szCs w:val="16"/>
        </w:rPr>
        <w:t>I</w:t>
      </w:r>
      <w:r w:rsidRPr="00622BD5">
        <w:rPr>
          <w:rFonts w:asciiTheme="majorBidi" w:hAnsiTheme="majorBidi" w:cstheme="majorBidi"/>
          <w:sz w:val="16"/>
          <w:szCs w:val="16"/>
        </w:rPr>
        <w:t>ndicates statistically significant</w:t>
      </w:r>
    </w:p>
    <w:p w:rsidR="00F55A9D" w:rsidRPr="00F55A9D" w:rsidRDefault="00F55A9D" w:rsidP="00F55A9D">
      <w:pPr>
        <w:tabs>
          <w:tab w:val="left" w:pos="2805"/>
        </w:tabs>
        <w:rPr>
          <w:rFonts w:asciiTheme="majorBidi" w:hAnsiTheme="majorBidi" w:cstheme="majorBidi"/>
        </w:rPr>
      </w:pPr>
    </w:p>
    <w:p w:rsidR="00F55A9D" w:rsidRPr="004716C0" w:rsidRDefault="00F55A9D" w:rsidP="00F55A9D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716C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S3</w:t>
      </w:r>
      <w:r w:rsidRPr="004716C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4716C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Improvements in quality of life over the study period in total population and based on level of injury.</w:t>
      </w:r>
    </w:p>
    <w:tbl>
      <w:tblPr>
        <w:tblStyle w:val="TableGrid"/>
        <w:tblW w:w="9787" w:type="dxa"/>
        <w:tblLayout w:type="fixed"/>
        <w:tblLook w:val="04A0" w:firstRow="1" w:lastRow="0" w:firstColumn="1" w:lastColumn="0" w:noHBand="0" w:noVBand="1"/>
      </w:tblPr>
      <w:tblGrid>
        <w:gridCol w:w="1877"/>
        <w:gridCol w:w="1582"/>
        <w:gridCol w:w="1582"/>
        <w:gridCol w:w="1582"/>
        <w:gridCol w:w="1582"/>
        <w:gridCol w:w="1582"/>
      </w:tblGrid>
      <w:tr w:rsidR="00F55A9D" w:rsidRPr="00462C7E" w:rsidTr="007E17AF">
        <w:tc>
          <w:tcPr>
            <w:tcW w:w="1877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Total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Cervical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Thoracolumbar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P-</w:t>
            </w:r>
            <w:proofErr w:type="spellStart"/>
            <w:r w:rsidRPr="00462C7E">
              <w:rPr>
                <w:rFonts w:asciiTheme="majorBidi" w:hAnsiTheme="majorBidi" w:cstheme="majorBidi"/>
                <w:sz w:val="16"/>
                <w:szCs w:val="16"/>
              </w:rPr>
              <w:t>value</w:t>
            </w:r>
            <w:r w:rsidRPr="00462C7E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F55A9D" w:rsidRPr="00462C7E" w:rsidTr="007E17AF">
        <w:tc>
          <w:tcPr>
            <w:tcW w:w="1877" w:type="dxa"/>
            <w:vMerge w:val="restart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Q1. Quality of life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83" w:name="OLE_LINK83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37.8 </w:t>
            </w:r>
            <w:bookmarkEnd w:id="83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(21.7)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37.5 (</w:t>
            </w:r>
            <w:bookmarkStart w:id="84" w:name="OLE_LINK85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22.6</w:t>
            </w:r>
            <w:bookmarkEnd w:id="84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bookmarkStart w:id="85" w:name="OLE_LINK87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37.9 </w:t>
            </w:r>
            <w:bookmarkEnd w:id="85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(21.8)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0.788</w:t>
            </w: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43.9 (</w:t>
            </w:r>
            <w:bookmarkStart w:id="86" w:name="OLE_LINK84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16.6</w:t>
            </w:r>
            <w:bookmarkEnd w:id="86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41.7 (</w:t>
            </w:r>
            <w:bookmarkStart w:id="87" w:name="OLE_LINK86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19.5</w:t>
            </w:r>
            <w:bookmarkEnd w:id="87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44.8 (</w:t>
            </w:r>
            <w:bookmarkStart w:id="88" w:name="OLE_LINK88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15.5</w:t>
            </w:r>
            <w:bookmarkEnd w:id="88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P-</w:t>
            </w:r>
            <w:proofErr w:type="spellStart"/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value</w:t>
            </w: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0.059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0.317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0.102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 w:val="restart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Q2. General health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23.8 (</w:t>
            </w:r>
            <w:bookmarkStart w:id="89" w:name="OLE_LINK93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  <w:bookmarkEnd w:id="89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14.6 (</w:t>
            </w:r>
            <w:bookmarkStart w:id="90" w:name="OLE_LINK95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22.5</w:t>
            </w:r>
            <w:bookmarkEnd w:id="90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27.6 (</w:t>
            </w:r>
            <w:bookmarkStart w:id="91" w:name="OLE_LINK97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22.5</w:t>
            </w:r>
            <w:bookmarkEnd w:id="91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0.056</w:t>
            </w: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51.8 (</w:t>
            </w:r>
            <w:bookmarkStart w:id="92" w:name="OLE_LINK94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31.8</w:t>
            </w:r>
            <w:bookmarkEnd w:id="92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62.5 (</w:t>
            </w:r>
            <w:bookmarkStart w:id="93" w:name="OLE_LINK96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37.7</w:t>
            </w:r>
            <w:bookmarkEnd w:id="93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47.4 (</w:t>
            </w:r>
            <w:bookmarkStart w:id="94" w:name="OLE_LINK98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28.6</w:t>
            </w:r>
            <w:bookmarkEnd w:id="94"/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0.007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 w:val="restart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Physical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41.5 (11)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43.2 (13.3)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40.8 (10)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0.142</w:t>
            </w: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53.2 (14.1)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57.4 (12.5)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51.5 (14.5)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0.003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 w:val="restart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Psychological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33.8 (19.8)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28.5 (20.2)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36.1 (19.5)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0.724</w:t>
            </w: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49.9 (17.8)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45.1 (19.5)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51.9 (17.1)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0.008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 w:val="restart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Social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23.2 (22.2)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16.7 (25.9)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25.9 (20.5)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0.877</w:t>
            </w: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40.2 (28.4)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34.7 (33.7)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42.5 (26.2)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0.018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 w:val="restart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Environmental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 (17.1)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45.3 (15.9)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36.3 (17.2)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sz w:val="16"/>
                <w:szCs w:val="16"/>
              </w:rPr>
              <w:t>0.387</w:t>
            </w: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51.1 (19.3)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58.3 (19.5)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48.1 (18.7)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462C7E" w:rsidTr="007E17AF">
        <w:tc>
          <w:tcPr>
            <w:tcW w:w="1877" w:type="dxa"/>
            <w:vMerge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62C7E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0.003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62C7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462C7E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  <w:vertAlign w:val="superscript"/>
        </w:rPr>
      </w:pPr>
    </w:p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a</w:t>
      </w:r>
      <w:proofErr w:type="gramEnd"/>
      <w:r>
        <w:rPr>
          <w:rFonts w:asciiTheme="majorBidi" w:hAnsiTheme="majorBidi" w:cstheme="majorBidi"/>
          <w:sz w:val="16"/>
          <w:szCs w:val="16"/>
        </w:rPr>
        <w:t xml:space="preserve"> Wilcoxon signed-rank test was performed to compare outcome measures at the 12-month follow-up with baseline</w:t>
      </w:r>
    </w:p>
    <w:p w:rsidR="00F55A9D" w:rsidRPr="00B81FB4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b</w:t>
      </w:r>
      <w:proofErr w:type="gramEnd"/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 xml:space="preserve">Mann-Whitney U test was performed for differences in changes </w:t>
      </w:r>
      <w:r w:rsidRPr="00B81FB4">
        <w:rPr>
          <w:rFonts w:asciiTheme="majorBidi" w:hAnsiTheme="majorBidi" w:cstheme="majorBidi"/>
          <w:sz w:val="16"/>
          <w:szCs w:val="16"/>
        </w:rPr>
        <w:t>(12 months – baseline)</w:t>
      </w:r>
      <w:r>
        <w:rPr>
          <w:rFonts w:asciiTheme="majorBidi" w:hAnsiTheme="majorBidi" w:cstheme="majorBidi"/>
          <w:sz w:val="16"/>
          <w:szCs w:val="16"/>
        </w:rPr>
        <w:t xml:space="preserve"> in outcome measures between subgroups (cervical vs thoracolumbar) </w:t>
      </w:r>
    </w:p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r w:rsidRPr="00622BD5">
        <w:rPr>
          <w:rFonts w:asciiTheme="majorBidi" w:hAnsiTheme="majorBidi" w:cstheme="majorBidi"/>
          <w:sz w:val="16"/>
          <w:szCs w:val="16"/>
          <w:vertAlign w:val="superscript"/>
        </w:rPr>
        <w:t xml:space="preserve">* </w:t>
      </w:r>
      <w:r>
        <w:rPr>
          <w:rFonts w:asciiTheme="majorBidi" w:hAnsiTheme="majorBidi" w:cstheme="majorBidi"/>
          <w:sz w:val="16"/>
          <w:szCs w:val="16"/>
        </w:rPr>
        <w:t>I</w:t>
      </w:r>
      <w:r w:rsidRPr="00622BD5">
        <w:rPr>
          <w:rFonts w:asciiTheme="majorBidi" w:hAnsiTheme="majorBidi" w:cstheme="majorBidi"/>
          <w:sz w:val="16"/>
          <w:szCs w:val="16"/>
        </w:rPr>
        <w:t>ndicates statistically significant</w:t>
      </w:r>
    </w:p>
    <w:p w:rsidR="00F55A9D" w:rsidRPr="0019400E" w:rsidRDefault="00F55A9D" w:rsidP="00F55A9D">
      <w:pPr>
        <w:tabs>
          <w:tab w:val="left" w:pos="2805"/>
        </w:tabs>
        <w:rPr>
          <w:rFonts w:asciiTheme="majorBidi" w:hAnsiTheme="majorBidi" w:cstheme="majorBidi"/>
        </w:rPr>
      </w:pPr>
    </w:p>
    <w:p w:rsidR="00F55A9D" w:rsidRPr="0019400E" w:rsidRDefault="00F55A9D" w:rsidP="00F55A9D">
      <w:pPr>
        <w:rPr>
          <w:rFonts w:asciiTheme="majorBidi" w:hAnsiTheme="majorBidi" w:cstheme="majorBidi"/>
        </w:rPr>
      </w:pPr>
      <w:r w:rsidRPr="0019400E">
        <w:rPr>
          <w:rFonts w:asciiTheme="majorBidi" w:hAnsiTheme="majorBidi" w:cstheme="majorBidi"/>
        </w:rPr>
        <w:br w:type="page"/>
      </w:r>
    </w:p>
    <w:p w:rsidR="00F55A9D" w:rsidRPr="00977C14" w:rsidRDefault="00F55A9D" w:rsidP="00F55A9D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</w:p>
    <w:p w:rsidR="00F55A9D" w:rsidRPr="0019400E" w:rsidRDefault="00F55A9D" w:rsidP="00F55A9D">
      <w:pPr>
        <w:rPr>
          <w:rFonts w:asciiTheme="majorBidi" w:hAnsiTheme="majorBidi" w:cstheme="majorBidi"/>
        </w:rPr>
      </w:pPr>
    </w:p>
    <w:p w:rsidR="00F55A9D" w:rsidRPr="0019400E" w:rsidRDefault="00F55A9D" w:rsidP="00F55A9D">
      <w:pPr>
        <w:rPr>
          <w:rFonts w:asciiTheme="majorBidi" w:hAnsiTheme="majorBidi" w:cstheme="majorBidi"/>
        </w:rPr>
      </w:pPr>
    </w:p>
    <w:p w:rsidR="00F55A9D" w:rsidRPr="0019400E" w:rsidRDefault="00F55A9D" w:rsidP="00F55A9D">
      <w:pPr>
        <w:rPr>
          <w:rFonts w:asciiTheme="majorBidi" w:hAnsiTheme="majorBidi" w:cstheme="majorBidi"/>
        </w:rPr>
      </w:pPr>
    </w:p>
    <w:p w:rsidR="00F55A9D" w:rsidRPr="006074FA" w:rsidRDefault="00F55A9D" w:rsidP="00F55A9D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6074F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Table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S4</w:t>
      </w:r>
      <w:r w:rsidRPr="006074F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6074FA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Improvements in quality of life over the study period based on chronicity.</w:t>
      </w:r>
    </w:p>
    <w:tbl>
      <w:tblPr>
        <w:tblStyle w:val="TableGrid"/>
        <w:tblW w:w="8205" w:type="dxa"/>
        <w:tblLayout w:type="fixed"/>
        <w:tblLook w:val="04A0" w:firstRow="1" w:lastRow="0" w:firstColumn="1" w:lastColumn="0" w:noHBand="0" w:noVBand="1"/>
      </w:tblPr>
      <w:tblGrid>
        <w:gridCol w:w="1877"/>
        <w:gridCol w:w="1582"/>
        <w:gridCol w:w="1582"/>
        <w:gridCol w:w="1582"/>
        <w:gridCol w:w="1582"/>
      </w:tblGrid>
      <w:tr w:rsidR="00F55A9D" w:rsidRPr="00E125EA" w:rsidTr="007E17AF">
        <w:tc>
          <w:tcPr>
            <w:tcW w:w="1877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125EA">
              <w:rPr>
                <w:rFonts w:asciiTheme="majorBidi" w:hAnsiTheme="majorBidi" w:cstheme="majorBidi"/>
                <w:sz w:val="16"/>
                <w:szCs w:val="16"/>
              </w:rPr>
              <w:t>Subacute</w:t>
            </w:r>
            <w:proofErr w:type="spellEnd"/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Chronic</w:t>
            </w:r>
          </w:p>
        </w:tc>
        <w:tc>
          <w:tcPr>
            <w:tcW w:w="1582" w:type="dxa"/>
            <w:vAlign w:val="center"/>
          </w:tcPr>
          <w:p w:rsidR="00F55A9D" w:rsidRPr="008E643C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P-</w:t>
            </w:r>
            <w:proofErr w:type="spellStart"/>
            <w:r w:rsidRPr="00E125EA">
              <w:rPr>
                <w:rFonts w:asciiTheme="majorBidi" w:hAnsiTheme="majorBidi" w:cstheme="majorBidi"/>
                <w:sz w:val="16"/>
                <w:szCs w:val="16"/>
              </w:rPr>
              <w:t>value</w:t>
            </w:r>
            <w:r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F55A9D" w:rsidRPr="00E125EA" w:rsidTr="007E17AF">
        <w:tc>
          <w:tcPr>
            <w:tcW w:w="1877" w:type="dxa"/>
            <w:vMerge w:val="restart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Q1. Quality of life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32.1 (</w:t>
            </w:r>
            <w:bookmarkStart w:id="95" w:name="OLE_LINK89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24.9</w:t>
            </w:r>
            <w:bookmarkEnd w:id="95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40.7 (</w:t>
            </w:r>
            <w:bookmarkStart w:id="96" w:name="OLE_LINK91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19.8</w:t>
            </w:r>
            <w:bookmarkEnd w:id="96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0.505</w:t>
            </w: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42.9 (</w:t>
            </w:r>
            <w:bookmarkStart w:id="97" w:name="OLE_LINK90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18.2</w:t>
            </w:r>
            <w:bookmarkEnd w:id="97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44.4 (</w:t>
            </w:r>
            <w:bookmarkStart w:id="98" w:name="OLE_LINK92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  <w:bookmarkEnd w:id="98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8E643C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P-</w:t>
            </w:r>
            <w:proofErr w:type="spellStart"/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value</w:t>
            </w:r>
            <w:r>
              <w:rPr>
                <w:rFonts w:asciiTheme="majorBidi" w:eastAsiaTheme="majorEastAsia" w:hAnsiTheme="majorBidi" w:cstheme="majorBidi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0.083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0.317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 w:val="restart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Q2. General health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26.8 (</w:t>
            </w:r>
            <w:bookmarkStart w:id="99" w:name="OLE_LINK99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24.9</w:t>
            </w:r>
            <w:bookmarkEnd w:id="99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22.2 (</w:t>
            </w:r>
            <w:bookmarkStart w:id="100" w:name="OLE_LINK101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22.3</w:t>
            </w:r>
            <w:bookmarkEnd w:id="100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0512</w:t>
            </w: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55.4 (</w:t>
            </w:r>
            <w:bookmarkStart w:id="101" w:name="OLE_LINK100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32.8</w:t>
            </w:r>
            <w:bookmarkEnd w:id="101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 (</w:t>
            </w:r>
            <w:bookmarkStart w:id="102" w:name="OLE_LINK102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31.8</w:t>
            </w:r>
            <w:bookmarkEnd w:id="102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0.004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 w:val="restart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bookmarkStart w:id="103" w:name="OLE_LINK104"/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Physical</w:t>
            </w:r>
            <w:bookmarkEnd w:id="103"/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41.8 (</w:t>
            </w:r>
            <w:bookmarkStart w:id="104" w:name="OLE_LINK103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12.2</w:t>
            </w:r>
            <w:bookmarkEnd w:id="104"/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41.3 (10.6)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0.968</w:t>
            </w: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53.1 (14.3)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53.3 (14.3)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0.005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 w:val="restart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bookmarkStart w:id="105" w:name="OLE_LINK105"/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Psychological</w:t>
            </w:r>
            <w:bookmarkEnd w:id="105"/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33.9 (22.3)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33.8 (18.7)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0.376</w:t>
            </w: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51.2 (19.8)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49.2 (17.1)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0.003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 w:val="restart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bookmarkStart w:id="106" w:name="OLE_LINK106"/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Social</w:t>
            </w:r>
            <w:bookmarkEnd w:id="106"/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23.8 (22.1)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22.8 (22.7)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0.081</w:t>
            </w: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44.1 (25.8)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38.3 (29.9)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0.003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0.010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 w:val="restart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  <w:bookmarkStart w:id="107" w:name="OLE_LINK107"/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Environmental</w:t>
            </w:r>
            <w:bookmarkEnd w:id="107"/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Baseline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35.9 (19.4)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40.5 (16)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sz w:val="16"/>
                <w:szCs w:val="16"/>
              </w:rPr>
              <w:t>0.294</w:t>
            </w: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12-month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50.9 (18.1)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51.2 (20.2)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5A9D" w:rsidRPr="00E125EA" w:rsidTr="007E17AF">
        <w:tc>
          <w:tcPr>
            <w:tcW w:w="1877" w:type="dxa"/>
            <w:vMerge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eastAsiaTheme="majorEastAsia" w:hAnsiTheme="majorBidi" w:cstheme="majorBidi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125EA">
              <w:rPr>
                <w:rFonts w:asciiTheme="majorBidi" w:eastAsiaTheme="majorEastAsia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0.003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125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&lt;0.001</w:t>
            </w:r>
            <w:r w:rsidRPr="004240DD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82" w:type="dxa"/>
            <w:vAlign w:val="center"/>
          </w:tcPr>
          <w:p w:rsidR="00F55A9D" w:rsidRPr="00E125EA" w:rsidRDefault="00F55A9D" w:rsidP="007E17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  <w:vertAlign w:val="superscript"/>
        </w:rPr>
      </w:pPr>
    </w:p>
    <w:p w:rsidR="00F55A9D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a</w:t>
      </w:r>
      <w:proofErr w:type="gramEnd"/>
      <w:r>
        <w:rPr>
          <w:rFonts w:asciiTheme="majorBidi" w:hAnsiTheme="majorBidi" w:cstheme="majorBidi"/>
          <w:sz w:val="16"/>
          <w:szCs w:val="16"/>
        </w:rPr>
        <w:t xml:space="preserve"> Wilcoxon signed-rank test was performed to compare outcome measures at the 12-month follow-up with baseline</w:t>
      </w:r>
    </w:p>
    <w:p w:rsidR="00F55A9D" w:rsidRPr="00B81FB4" w:rsidRDefault="00F55A9D" w:rsidP="00F55A9D">
      <w:pPr>
        <w:tabs>
          <w:tab w:val="left" w:pos="2974"/>
        </w:tabs>
        <w:rPr>
          <w:rFonts w:asciiTheme="majorBidi" w:hAnsiTheme="majorBidi" w:cstheme="majorBidi"/>
          <w:sz w:val="16"/>
          <w:szCs w:val="16"/>
        </w:rPr>
      </w:pPr>
      <w:proofErr w:type="gramStart"/>
      <w:r>
        <w:rPr>
          <w:rFonts w:asciiTheme="majorBidi" w:hAnsiTheme="majorBidi" w:cstheme="majorBidi"/>
          <w:sz w:val="16"/>
          <w:szCs w:val="16"/>
          <w:vertAlign w:val="superscript"/>
        </w:rPr>
        <w:t>b</w:t>
      </w:r>
      <w:proofErr w:type="gramEnd"/>
      <w:r>
        <w:rPr>
          <w:rFonts w:asciiTheme="majorBidi" w:hAnsiTheme="majorBidi" w:cstheme="majorBidi"/>
          <w:sz w:val="16"/>
          <w:szCs w:val="16"/>
          <w:vertAlign w:val="superscript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 xml:space="preserve">Mann-Whitney U test was performed for differences in changes </w:t>
      </w:r>
      <w:r w:rsidRPr="00B81FB4">
        <w:rPr>
          <w:rFonts w:asciiTheme="majorBidi" w:hAnsiTheme="majorBidi" w:cstheme="majorBidi"/>
          <w:sz w:val="16"/>
          <w:szCs w:val="16"/>
        </w:rPr>
        <w:t>(12 months – baseline)</w:t>
      </w:r>
      <w:r>
        <w:rPr>
          <w:rFonts w:asciiTheme="majorBidi" w:hAnsiTheme="majorBidi" w:cstheme="majorBidi"/>
          <w:sz w:val="16"/>
          <w:szCs w:val="16"/>
        </w:rPr>
        <w:t xml:space="preserve"> in outcome measures between subgroups (</w:t>
      </w:r>
      <w:proofErr w:type="spellStart"/>
      <w:r>
        <w:rPr>
          <w:rFonts w:asciiTheme="majorBidi" w:hAnsiTheme="majorBidi" w:cstheme="majorBidi"/>
          <w:sz w:val="16"/>
          <w:szCs w:val="16"/>
        </w:rPr>
        <w:t>subacute</w:t>
      </w:r>
      <w:proofErr w:type="spellEnd"/>
      <w:r>
        <w:rPr>
          <w:rFonts w:asciiTheme="majorBidi" w:hAnsiTheme="majorBidi" w:cstheme="majorBidi"/>
          <w:sz w:val="16"/>
          <w:szCs w:val="16"/>
        </w:rPr>
        <w:t xml:space="preserve"> vs chronic) </w:t>
      </w:r>
    </w:p>
    <w:p w:rsidR="00DB0CAF" w:rsidRPr="00F55A9D" w:rsidRDefault="00F55A9D" w:rsidP="00F55A9D">
      <w:r w:rsidRPr="00622BD5">
        <w:rPr>
          <w:rFonts w:asciiTheme="majorBidi" w:hAnsiTheme="majorBidi" w:cstheme="majorBidi"/>
          <w:sz w:val="16"/>
          <w:szCs w:val="16"/>
          <w:vertAlign w:val="superscript"/>
        </w:rPr>
        <w:t xml:space="preserve">* </w:t>
      </w:r>
      <w:r>
        <w:rPr>
          <w:rFonts w:asciiTheme="majorBidi" w:hAnsiTheme="majorBidi" w:cstheme="majorBidi"/>
          <w:sz w:val="16"/>
          <w:szCs w:val="16"/>
        </w:rPr>
        <w:t>I</w:t>
      </w:r>
      <w:r w:rsidRPr="00622BD5">
        <w:rPr>
          <w:rFonts w:asciiTheme="majorBidi" w:hAnsiTheme="majorBidi" w:cstheme="majorBidi"/>
          <w:sz w:val="16"/>
          <w:szCs w:val="16"/>
        </w:rPr>
        <w:t>ndicates statistically significant</w:t>
      </w:r>
    </w:p>
    <w:sectPr w:rsidR="00DB0CAF" w:rsidRPr="00F55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9D"/>
    <w:rsid w:val="003717F3"/>
    <w:rsid w:val="00B63681"/>
    <w:rsid w:val="00E25240"/>
    <w:rsid w:val="00F5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A9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A9D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55A9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A9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A9D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55A9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2</cp:revision>
  <dcterms:created xsi:type="dcterms:W3CDTF">2024-09-22T10:23:00Z</dcterms:created>
  <dcterms:modified xsi:type="dcterms:W3CDTF">2024-09-22T19:41:00Z</dcterms:modified>
</cp:coreProperties>
</file>