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81EB0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200" w:line="360" w:lineRule="auto"/>
        <w:textAlignment w:val="auto"/>
        <w:rPr>
          <w:rFonts w:hint="default" w:ascii="Times New Roman" w:hAnsi="Times New Roman" w:cs="Times New Roman"/>
          <w:sz w:val="28"/>
          <w:szCs w:val="18"/>
        </w:rPr>
      </w:pPr>
      <w:r>
        <w:rPr>
          <w:rFonts w:hint="default" w:ascii="Times New Roman" w:hAnsi="Times New Roman" w:cs="Times New Roman"/>
          <w:sz w:val="28"/>
          <w:szCs w:val="18"/>
        </w:rPr>
        <w:t xml:space="preserve">Appendix </w:t>
      </w:r>
      <w:r>
        <w:rPr>
          <w:rFonts w:hint="eastAsia" w:ascii="Times New Roman" w:hAnsi="Times New Roman" w:cs="Times New Roman"/>
          <w:sz w:val="28"/>
          <w:szCs w:val="18"/>
          <w:lang w:val="en-US" w:eastAsia="zh-CN"/>
        </w:rPr>
        <w:t>1</w:t>
      </w:r>
      <w:r>
        <w:rPr>
          <w:rFonts w:hint="default" w:ascii="Times New Roman" w:hAnsi="Times New Roman" w:cs="Times New Roman"/>
          <w:sz w:val="28"/>
          <w:szCs w:val="18"/>
        </w:rPr>
        <w:t>: Search str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18"/>
        </w:rPr>
        <w:t>ategy</w:t>
      </w:r>
    </w:p>
    <w:p w14:paraId="1BF974C5"/>
    <w:tbl>
      <w:tblPr>
        <w:tblStyle w:val="7"/>
        <w:tblW w:w="99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7531"/>
        <w:gridCol w:w="938"/>
      </w:tblGrid>
      <w:tr w14:paraId="69F16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41BA070">
            <w:pPr>
              <w:spacing w:before="40" w:after="40" w:line="276" w:lineRule="auto"/>
              <w:rPr>
                <w:rFonts w:ascii="Times New Roman" w:hAnsi="Times New Roman" w:cs="Times New Roman"/>
                <w:b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1"/>
              </w:rPr>
              <w:t>Database</w:t>
            </w:r>
          </w:p>
        </w:tc>
        <w:tc>
          <w:tcPr>
            <w:tcW w:w="753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8E0E114">
            <w:pPr>
              <w:spacing w:before="40" w:after="40" w:line="276" w:lineRule="auto"/>
              <w:rPr>
                <w:rFonts w:ascii="Times New Roman" w:hAnsi="Times New Roman" w:cs="Times New Roman"/>
                <w:b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1"/>
              </w:rPr>
              <w:t>Search terms</w:t>
            </w:r>
          </w:p>
        </w:tc>
        <w:tc>
          <w:tcPr>
            <w:tcW w:w="938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F7D255C">
            <w:pPr>
              <w:spacing w:before="40" w:after="40" w:line="276" w:lineRule="auto"/>
              <w:rPr>
                <w:rFonts w:ascii="Times New Roman" w:hAnsi="Times New Roman" w:cs="Times New Roman"/>
                <w:b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1"/>
              </w:rPr>
              <w:t>Results</w:t>
            </w:r>
          </w:p>
        </w:tc>
      </w:tr>
      <w:tr w14:paraId="7ED33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tcBorders>
              <w:top w:val="single" w:color="auto" w:sz="4" w:space="0"/>
            </w:tcBorders>
            <w:vAlign w:val="center"/>
          </w:tcPr>
          <w:p w14:paraId="250C50AD">
            <w:pPr>
              <w:spacing w:before="40" w:after="40" w:line="276" w:lineRule="auto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Scopus</w:t>
            </w:r>
          </w:p>
        </w:tc>
        <w:tc>
          <w:tcPr>
            <w:tcW w:w="7531" w:type="dxa"/>
            <w:tcBorders>
              <w:top w:val="single" w:color="auto" w:sz="4" w:space="0"/>
            </w:tcBorders>
            <w:vAlign w:val="top"/>
          </w:tcPr>
          <w:p w14:paraId="677C5840">
            <w:pPr>
              <w:spacing w:before="40" w:after="40" w:line="264" w:lineRule="auto"/>
              <w:rPr>
                <w:rFonts w:hint="eastAsia" w:ascii="Times New Roman" w:hAnsi="Times New Roman" w:cs="Times New Roman"/>
                <w:color w:val="auto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 xml:space="preserve">#1 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shd w:val="clear" w:color="auto" w:fill="FFFFFF"/>
              </w:rPr>
              <w:t>(TITLE-ABS-KEY (exosomes) OR TITLE-ABS-KEY (exosome*) OR TITLE-ABS-KEY (exosomal) OR TITLE-ABS-KEY (endosomes*) OR TITLE-ABS-KEY (microparticle*) OR TITLE-ABS-KEY (vesicle*) OR TITLE-ABS-KEY (microvesicle*) OR TITLE-ABS-KEY (nanovesicle*) OR TITLE-ABS-KEY (xovesicle) OR TITLE-ABS-KEY (small AND extral AND cellular AND vesicles*))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shd w:val="clear" w:color="auto" w:fill="FFFFFF"/>
                <w:lang w:val="en-US" w:eastAsia="zh-CN"/>
              </w:rPr>
              <w:t xml:space="preserve">  338,291</w:t>
            </w:r>
          </w:p>
          <w:p w14:paraId="65EBDBCD">
            <w:pPr>
              <w:spacing w:before="40" w:after="40" w:line="264" w:lineRule="auto"/>
              <w:rPr>
                <w:rFonts w:hint="eastAsia" w:ascii="Times New Roman" w:hAnsi="Times New Roman" w:cs="Times New Roman"/>
                <w:color w:val="auto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#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shd w:val="clear" w:color="auto" w:fill="FFFFFF"/>
                <w:lang w:val="en-US" w:eastAsia="zh-CN"/>
              </w:rPr>
              <w:t>(TITLE-ABS-KEY (diabetic AND neuropathies) OR TITLE-ABS-KEY (diabetes AND peripheral AND neuropathy) OR TITLE-ABS-KEY (dpn) OR TITLE-ABS-KEY (diabetic AND peripheral AND nerve AND disease) OR TITLE-ABS-KEY (diabetic AND peripheral AND nerve AND lesion) OR TITLE-ABS-KEY (diabetic AND peripheral AND neuropath* ) OR TITLE-ABS-KEY ( diabetic AND neuropath* ) OR TITLE-ABS-KEY ( diabetic AND polyneuropath*) OR TITLE-ABS-KEY ( diabetic AND focal AND neuropath* ) OR TITLE-ABS-KEY ( diabetic AND multifocal AND neuropath* ) OR TITLE-ABS-KEY ( symmetric AND diabetic AND proximal AND motor AND neuropath*))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shd w:val="clear" w:color="auto" w:fill="FFFFFF"/>
                <w:lang w:val="en-US" w:eastAsia="zh-CN"/>
              </w:rPr>
              <w:t xml:space="preserve">  58,036</w:t>
            </w:r>
          </w:p>
          <w:p w14:paraId="53613F8A">
            <w:pPr>
              <w:spacing w:before="40" w:after="40" w:line="264" w:lineRule="auto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#</w:t>
            </w: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3</w:t>
            </w:r>
            <w:r>
              <w:rPr>
                <w:rFonts w:hint="eastAsia" w:eastAsia="宋体" w:cs="Times New Roman"/>
                <w:color w:val="auto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#1 AND #2</w:t>
            </w:r>
          </w:p>
        </w:tc>
        <w:tc>
          <w:tcPr>
            <w:tcW w:w="938" w:type="dxa"/>
            <w:tcBorders>
              <w:top w:val="single" w:color="auto" w:sz="4" w:space="0"/>
            </w:tcBorders>
            <w:vAlign w:val="center"/>
          </w:tcPr>
          <w:p w14:paraId="16C17363">
            <w:pPr>
              <w:spacing w:before="40" w:after="40" w:line="276" w:lineRule="auto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289</w:t>
            </w:r>
          </w:p>
        </w:tc>
      </w:tr>
      <w:tr w14:paraId="5EF84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shd w:val="clear" w:color="auto" w:fill="auto"/>
            <w:vAlign w:val="center"/>
          </w:tcPr>
          <w:p w14:paraId="21F6347B">
            <w:pPr>
              <w:spacing w:before="40" w:after="40" w:line="276" w:lineRule="auto"/>
              <w:rPr>
                <w:rFonts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Web of Science</w:t>
            </w:r>
          </w:p>
        </w:tc>
        <w:tc>
          <w:tcPr>
            <w:tcW w:w="7531" w:type="dxa"/>
            <w:shd w:val="clear" w:color="auto" w:fill="auto"/>
            <w:vAlign w:val="top"/>
          </w:tcPr>
          <w:p w14:paraId="39D291D5">
            <w:pPr>
              <w:widowControl/>
              <w:spacing w:line="264" w:lineRule="auto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#1 (((((((((((((((((((TI=(exosomes)) OR TI=(exosome*)) OR TI=(exosomal)) OR TI=(endosomes*)) OR TI=(microparticle*)) OR TI=(vesicle*)) OR TI=(microvesicle*)) OR TI=(nanovesicle*)) OR TI=(exovesicle)) OR TI=(small extral cellular vesicles*)) OR AB=(exosomes)) OR AB=(exosome*)) OR AB=(exosomal)) OR AB=(endosomes*)) OR AB=(microparticle*)) OR AB=(vesicle*)) OR AB=(microvesicle*)) OR AB=(nanovesicle*)) OR AB=(exovesicle)) OR AB=(small extral cellular vesicles*)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 xml:space="preserve">   374,186</w:t>
            </w:r>
          </w:p>
          <w:p w14:paraId="1CC66A84">
            <w:pPr>
              <w:widowControl/>
              <w:spacing w:line="264" w:lineRule="auto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#2 (((((((((((((((((((((TI=(diabetic neuropathies)) OR TI=(diabetes peripheral neuropathy)) OR TI=(DPN)) OR TI=(diabetic peripheral nerve disease)) OR TI=(diabetic peripheral nerve lesion)) OR TI=(diabetic peripheral neuropath*)) OR TI=(diabetic neuropath*)) OR TI=(diabetic polyneuropath*)) OR TI=(diabetic focal neuropath*)) OR TI=(diabetic multifocal neuropath*)) OR TI=(symmetric diabetic proximal motor neuropath*)) OR AB=(symmetric diabetic proximal motor neuropath*)) OR AB=(diabetic multifocal neuropath*)) OR AB=(diabetic focal neuropath*)) OR AB=(diabetic polyneuropath*)) OR AB=(diabetic neuropath*)) OR AB=(diabetic peripheral neuropath*)) OR AB=(diabetic peripheral nerve lesion)) OR AB=(diabetic peripheral nerve disease)) OR AB=(DPN)) OR AB=(diabetes peripheral neuropathy)) OR AB=(diabetic neuropathies)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 xml:space="preserve">  44,788</w:t>
            </w:r>
          </w:p>
          <w:p w14:paraId="062F3B96">
            <w:pPr>
              <w:widowControl/>
              <w:spacing w:line="264" w:lineRule="auto"/>
              <w:rPr>
                <w:rFonts w:hint="eastAsia" w:ascii="Times New Roman" w:hAnsi="Times New Roman" w:cs="Times New Roman" w:eastAsiaTheme="minorEastAsia"/>
                <w:b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 xml:space="preserve">#3 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#1 AND #2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2F2EB7C4">
            <w:pPr>
              <w:spacing w:before="40" w:after="40" w:line="276" w:lineRule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251</w:t>
            </w:r>
          </w:p>
        </w:tc>
      </w:tr>
      <w:tr w14:paraId="3C431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shd w:val="clear" w:color="auto" w:fill="auto"/>
            <w:vAlign w:val="center"/>
          </w:tcPr>
          <w:p w14:paraId="62028A9F">
            <w:pPr>
              <w:spacing w:before="40" w:after="40" w:line="276" w:lineRule="auto"/>
              <w:rPr>
                <w:rFonts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DLF-3-0-652821259+ZDeGUL-812" w:cs="Times New Roman"/>
                <w:color w:val="auto"/>
                <w:kern w:val="0"/>
                <w:szCs w:val="21"/>
              </w:rPr>
              <w:t>Pub</w:t>
            </w:r>
            <w:r>
              <w:rPr>
                <w:rFonts w:hint="eastAsia" w:ascii="Times New Roman" w:hAnsi="Times New Roman" w:eastAsia="DLF-3-0-652821259+ZDeGUL-812" w:cs="Times New Roman"/>
                <w:color w:val="auto"/>
                <w:kern w:val="0"/>
                <w:szCs w:val="21"/>
              </w:rPr>
              <w:t>M</w:t>
            </w:r>
            <w:r>
              <w:rPr>
                <w:rFonts w:ascii="Times New Roman" w:hAnsi="Times New Roman" w:eastAsia="DLF-3-0-652821259+ZDeGUL-812" w:cs="Times New Roman"/>
                <w:color w:val="auto"/>
                <w:kern w:val="0"/>
                <w:szCs w:val="21"/>
              </w:rPr>
              <w:t xml:space="preserve">ed </w:t>
            </w:r>
          </w:p>
        </w:tc>
        <w:tc>
          <w:tcPr>
            <w:tcW w:w="7531" w:type="dxa"/>
            <w:shd w:val="clear" w:color="auto" w:fill="auto"/>
            <w:vAlign w:val="top"/>
          </w:tcPr>
          <w:p w14:paraId="2D73E203">
            <w:pPr>
              <w:widowControl/>
              <w:spacing w:line="264" w:lineRule="auto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#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 xml:space="preserve">1 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((((((((((exosomes[MeSH Terms]) OR (exosomes[Title/Abstract])) OR (exosome*[Title/Abstract])) OR (exosomal[Title/Abstract])) OR (endosomes*[Title/Abstract])) OR (microparticle*[Title/Abstract])) OR (vesicle*[Title/Abstract])) OR (microvesicle*[Title/Abstract])) OR (nanovesicle*[Title/Abstract])) OR (exovesicle[Title/Abstract])) OR (small extral cellular vesicles*[Title/Abstract])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 xml:space="preserve">  236,206</w:t>
            </w:r>
          </w:p>
          <w:p w14:paraId="4506E3BB">
            <w:pPr>
              <w:widowControl/>
              <w:spacing w:line="264" w:lineRule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#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 xml:space="preserve">2 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(((((((((((diabetic neuropathies[MeSH Terms]) OR (diabetic neuropathies[Title/Abstract])) OR (diabetes peripheral neuropathy[Title/Abstract])) OR (DPN[Title/Abstract])) OR (diabetic peripheral nerve disease[Title/Abstract])) OR (diabetic peripheral nerve lesion[Title/Abstract])) OR (diabetic peripheral neuropath*[Title/Abstract])) OR (diabetic neuropath*[Title/Abstract])) OR (diabetic polyneuropath*[Title/Abstract])) OR (diabetic focal neuropath*[Title/Abstract])) OR (diabetic multifocal neuropath*[Title/Abstract])) OR (symmetric diabetic proximal motor neuropath*[Title/Abstract])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35,499</w:t>
            </w:r>
          </w:p>
          <w:p w14:paraId="5AFEFDAA">
            <w:pPr>
              <w:widowControl/>
              <w:spacing w:before="40" w:after="40" w:line="264" w:lineRule="auto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#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eastAsia="宋体" w:cs="Times New Roman"/>
                <w:color w:val="auto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#1 AND #2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1BEA205A">
            <w:pPr>
              <w:spacing w:before="40" w:after="40" w:line="276" w:lineRule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48</w:t>
            </w:r>
          </w:p>
        </w:tc>
      </w:tr>
      <w:tr w14:paraId="6EE2D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vAlign w:val="center"/>
          </w:tcPr>
          <w:p w14:paraId="0F19F0E6">
            <w:pPr>
              <w:spacing w:before="40" w:after="40" w:line="276" w:lineRule="auto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Embase</w:t>
            </w:r>
          </w:p>
        </w:tc>
        <w:tc>
          <w:tcPr>
            <w:tcW w:w="7531" w:type="dxa"/>
          </w:tcPr>
          <w:p w14:paraId="01DF55F8">
            <w:pPr>
              <w:widowControl/>
              <w:tabs>
                <w:tab w:val="left" w:pos="720"/>
              </w:tabs>
              <w:spacing w:line="264" w:lineRule="auto"/>
              <w:rPr>
                <w:rFonts w:hint="eastAsia"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#1 exosomes'/exp OR exosomes OR exosome*:ab,ti OR exosomal:ab,ti OR endosomes*:ab,ti OR microparticle*:ab,ti OR vesicle*:ab,ti OR microvesicle*:ab,ti OR nanovesicle*:ab,ti OR exovesicle:ab,ti OR 'small extral cellular vesicles*':ab,ti</w:t>
            </w:r>
          </w:p>
          <w:p w14:paraId="797BA5BC">
            <w:pPr>
              <w:widowControl/>
              <w:tabs>
                <w:tab w:val="left" w:pos="720"/>
              </w:tabs>
              <w:spacing w:line="264" w:lineRule="auto"/>
              <w:rPr>
                <w:rFonts w:hint="eastAsia"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289,638</w:t>
            </w:r>
          </w:p>
          <w:p w14:paraId="36DF454F">
            <w:pPr>
              <w:widowControl/>
              <w:tabs>
                <w:tab w:val="left" w:pos="720"/>
              </w:tabs>
              <w:spacing w:line="264" w:lineRule="auto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#2 'diabetic neuropathies'/exp OR 'diabetic neuropathies' OR (('diabetic'/exp OR diabetic) AND neuropathies) OR 'diabetes peripheral neuropathy':ab,ti OR dpn:ab,ti OR 'diabetic peripheral nerve disease':ab,ti OR 'diabetic peripheral nerve lesion':ab,ti OR 'diabetic peripheral neuropath*':ab,ti OR 'diabetic neuropath*':ab,ti OR 'diabetic neuropathy':ab,ti OR 'diabetic focal neuropath*':ab,ti OR 'diabetic multifocal neuropath*':ab,ti OR 'symmetric diabetic proximal motor neuropath*':ab,ti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 xml:space="preserve">  39,720</w:t>
            </w:r>
          </w:p>
          <w:p w14:paraId="1E3420FE">
            <w:pPr>
              <w:widowControl/>
              <w:spacing w:before="40" w:after="40" w:line="264" w:lineRule="auto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#</w:t>
            </w: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>3</w:t>
            </w:r>
            <w:r>
              <w:rPr>
                <w:rFonts w:hint="eastAsia" w:eastAsia="宋体" w:cs="Times New Roman"/>
                <w:color w:val="auto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#1 AND #2</w:t>
            </w:r>
          </w:p>
        </w:tc>
        <w:tc>
          <w:tcPr>
            <w:tcW w:w="938" w:type="dxa"/>
            <w:vAlign w:val="center"/>
          </w:tcPr>
          <w:p w14:paraId="197B7AD4">
            <w:pPr>
              <w:spacing w:before="40" w:after="40" w:line="276" w:lineRule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200</w:t>
            </w:r>
          </w:p>
        </w:tc>
      </w:tr>
      <w:tr w14:paraId="6D5C0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shd w:val="clear" w:color="auto" w:fill="auto"/>
            <w:vAlign w:val="center"/>
          </w:tcPr>
          <w:p w14:paraId="31EE6E71">
            <w:pPr>
              <w:spacing w:before="40" w:after="40" w:line="276" w:lineRule="auto"/>
              <w:rPr>
                <w:rFonts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Cochrane</w:t>
            </w:r>
          </w:p>
        </w:tc>
        <w:tc>
          <w:tcPr>
            <w:tcW w:w="7531" w:type="dxa"/>
            <w:shd w:val="clear" w:color="auto" w:fill="auto"/>
            <w:vAlign w:val="top"/>
          </w:tcPr>
          <w:p w14:paraId="2C91D9CF">
            <w:pPr>
              <w:widowControl/>
              <w:spacing w:line="264" w:lineRule="auto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 xml:space="preserve">#1 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exosomes):ti,ab,kw OR (exosome*):ti,ab,kw OR (exosomal):ti,ab,kw OR (endosomes*):ti,ab,kw OR (microparticle*):ti,ab,kw OR (vesicle*):ti,ab,kw OR(microvesicle*):ti,ab,kw OR (nanovesicle*):ti,ab,kw OR (exovesicle):ti,ab,kw OR (small extral cellular vesicles*):ti,ab,kw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 xml:space="preserve">25,09   </w:t>
            </w:r>
          </w:p>
          <w:p w14:paraId="0873216E">
            <w:pPr>
              <w:widowControl/>
              <w:spacing w:line="264" w:lineRule="auto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 xml:space="preserve">#2 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(diabetic neuropathies):ti,ab,kw OR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(diabetes peripheral neuropathy):ti.ab,kw OR (DPN):ti.ab,kw OR (diabetic peripheral nerve disease):ti.ab,kw OR(diabetic peripheral nerve lesion):ti,ab,kw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 xml:space="preserve"> OR (diabetic peripheral neuropath*):ti,ab,kw OR(diadiabetic neuropath"):ti,ab,kw OR(diabetic polyneuropath*):ti,ab,kw OR (diabetic focal neuropath*):ti,ab,kw OR (diabetic multifocal neuropath):ti,ab,kw OR (symmetric diabetic proximal motor neuropath*):ti,ab,kw  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6,191</w:t>
            </w:r>
          </w:p>
          <w:p w14:paraId="369DCECA">
            <w:pPr>
              <w:widowControl/>
              <w:spacing w:before="40" w:after="40" w:line="264" w:lineRule="auto"/>
              <w:rPr>
                <w:rFonts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#</w:t>
            </w:r>
            <w:r>
              <w:rPr>
                <w:rFonts w:hint="eastAsia" w:eastAsia="宋体" w:cs="Times New Roman"/>
                <w:color w:val="auto"/>
                <w:szCs w:val="21"/>
              </w:rPr>
              <w:t>4</w:t>
            </w:r>
            <w:r>
              <w:rPr>
                <w:rFonts w:hint="eastAsia" w:eastAsia="宋体" w:cs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eastAsia="宋体" w:cs="Times New Roman"/>
                <w:color w:val="auto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#1 AND #2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39CD2F3D">
            <w:pPr>
              <w:spacing w:before="40" w:after="40" w:line="276" w:lineRule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10</w:t>
            </w:r>
          </w:p>
        </w:tc>
      </w:tr>
      <w:tr w14:paraId="67816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shd w:val="clear" w:color="auto" w:fill="auto"/>
            <w:vAlign w:val="center"/>
          </w:tcPr>
          <w:p w14:paraId="0B62A9AB">
            <w:pPr>
              <w:spacing w:before="40" w:after="40" w:line="276" w:lineRule="auto"/>
              <w:rPr>
                <w:rFonts w:ascii="Times New Roman" w:hAnsi="Times New Roman" w:cs="Times New Roman" w:eastAsiaTheme="minorEastAsia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Wanfang Database</w:t>
            </w:r>
          </w:p>
        </w:tc>
        <w:tc>
          <w:tcPr>
            <w:tcW w:w="7531" w:type="dxa"/>
            <w:shd w:val="clear" w:color="auto" w:fill="auto"/>
            <w:vAlign w:val="top"/>
          </w:tcPr>
          <w:p w14:paraId="4F30BB97">
            <w:pP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2"/>
                <w:szCs w:val="22"/>
                <w:lang w:bidi="ar"/>
              </w:rPr>
              <w:t>(主题:(外泌体 or 细胞外囊泡 or 微囊泡) or 题名或关键词:(外泌体 or 细胞外囊泡 or 微囊泡) or 关键词:(外泌体 or 细胞外囊泡 or 微囊泡) or 摘要:(外泌体 or 细胞外囊泡 or 微囊泡)) and (题名或关键词:(糖尿病周围神经病变 or 糖尿病末梢神经病变 or 糖尿病周围神经痛 or 糖尿病性神经病变 or 糖尿病性周围神经病) or 主题:(糖尿病周围神经病变 or 糖尿病末梢神经病变 or 糖尿病周围神经痛 or 糖尿病性神经病变 or 糖尿病性周围神经病) or 摘要:(糖尿病周围神经病变 or 糖尿病末梢神经病变 or 糖尿病周围神经痛 or 糖尿病性神经病变 or 糖尿病性周围神经病) or 全部:(糖尿病周围神经病变 or 糖尿病末梢神经病变 or 糖尿病周围神经痛 or 糖尿病性神经病变 or 糖尿病性周围神经病))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1501870D">
            <w:pPr>
              <w:spacing w:before="40" w:after="40" w:line="276" w:lineRule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26</w:t>
            </w:r>
          </w:p>
        </w:tc>
      </w:tr>
      <w:tr w14:paraId="364D0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shd w:val="clear" w:color="auto" w:fill="auto"/>
            <w:vAlign w:val="center"/>
          </w:tcPr>
          <w:p w14:paraId="1C571CD6">
            <w:pPr>
              <w:spacing w:before="40" w:after="40" w:line="276" w:lineRule="auto"/>
              <w:rPr>
                <w:rFonts w:ascii="Times New Roman" w:hAnsi="Times New Roman" w:cs="Times New Roman" w:eastAsiaTheme="minorEastAsia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CNKI</w:t>
            </w:r>
          </w:p>
        </w:tc>
        <w:tc>
          <w:tcPr>
            <w:tcW w:w="7531" w:type="dxa"/>
            <w:shd w:val="clear" w:color="auto" w:fill="auto"/>
            <w:vAlign w:val="top"/>
          </w:tcPr>
          <w:p w14:paraId="3B778260">
            <w:pP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2"/>
                <w:szCs w:val="22"/>
                <w:lang w:bidi="ar"/>
              </w:rPr>
              <w:t>(TI = ('外泌体'+'细胞外囊泡'+'微囊泡') OR SU = ('外泌体'+'细胞外囊泡'+'微囊泡') OR TKA = ('外泌体'+'细胞外囊泡'+'微囊泡') OR AB = ('外泌体'+'细胞外囊泡'+'微囊泡')) AND (TI = ('糖尿病周围神经病变'+'糖尿病末梢神经病变'+'糖尿病周围神经痛'+'糖尿病性神经病变'+'糖尿病性周围神经病') OR SU = ('糖尿病周围神经病变'+'糖尿病末梢神经病变'+'糖尿病周围神经痛'+'糖尿病性神经病变'+'糖尿病性周围神经病') OR TKA = ('糖尿病周围神经病变'+'糖尿病末梢神经病变'+'糖尿病周围神经痛'+'糖尿病性神经病变'+'糖尿病性周围神经病') OR AB = ('糖尿病周围神经病变'+'糖尿病末梢神经病变'+'糖尿病周围神经痛'+'糖尿病性神经病变'+'糖尿病性周围神经病') OR FT = ('糖尿病周围神经病变'+'糖尿病末梢神经病变'+'糖尿病周围神经痛'+'糖尿病性神经病变'+'糖尿病性周围神经病'))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1411A9DE">
            <w:pPr>
              <w:spacing w:before="40" w:after="40" w:line="276" w:lineRule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82</w:t>
            </w:r>
          </w:p>
        </w:tc>
      </w:tr>
      <w:tr w14:paraId="02674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shd w:val="clear" w:color="auto" w:fill="auto"/>
            <w:vAlign w:val="center"/>
          </w:tcPr>
          <w:p w14:paraId="3501154A">
            <w:pPr>
              <w:spacing w:before="40" w:after="40" w:line="276" w:lineRule="auto"/>
              <w:rPr>
                <w:rFonts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VIP Database</w:t>
            </w:r>
          </w:p>
        </w:tc>
        <w:tc>
          <w:tcPr>
            <w:tcW w:w="7531" w:type="dxa"/>
            <w:shd w:val="clear" w:color="auto" w:fill="auto"/>
            <w:vAlign w:val="top"/>
          </w:tcPr>
          <w:p w14:paraId="5F62C3E2">
            <w:pP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Cs/>
                <w:color w:val="auto"/>
                <w:kern w:val="0"/>
                <w:sz w:val="22"/>
                <w:szCs w:val="22"/>
                <w:lang w:bidi="ar"/>
              </w:rPr>
              <w:t>(M=(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2"/>
                <w:szCs w:val="22"/>
                <w:lang w:bidi="ar"/>
              </w:rPr>
              <w:t>外泌体 or 细胞外囊泡 or 微囊泡</w:t>
            </w:r>
            <w:r>
              <w:rPr>
                <w:rFonts w:ascii="Times New Roman" w:hAnsi="Times New Roman" w:eastAsia="宋体" w:cs="Times New Roman"/>
                <w:bCs/>
                <w:color w:val="auto"/>
                <w:kern w:val="0"/>
                <w:sz w:val="22"/>
                <w:szCs w:val="22"/>
                <w:lang w:bidi="ar"/>
              </w:rPr>
              <w:t>) OR R=(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2"/>
                <w:szCs w:val="22"/>
                <w:lang w:bidi="ar"/>
              </w:rPr>
              <w:t>外泌体 or 细胞外囊泡 or 微囊泡</w:t>
            </w:r>
            <w:r>
              <w:rPr>
                <w:rFonts w:ascii="Times New Roman" w:hAnsi="Times New Roman" w:eastAsia="宋体" w:cs="Times New Roman"/>
                <w:bCs/>
                <w:color w:val="auto"/>
                <w:kern w:val="0"/>
                <w:sz w:val="22"/>
                <w:szCs w:val="22"/>
                <w:lang w:bidi="ar"/>
              </w:rPr>
              <w:t>) OR U=(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2"/>
                <w:szCs w:val="22"/>
                <w:lang w:bidi="ar"/>
              </w:rPr>
              <w:t>外泌体 or 细胞外囊泡 or 微囊泡</w:t>
            </w:r>
            <w:r>
              <w:rPr>
                <w:rFonts w:ascii="Times New Roman" w:hAnsi="Times New Roman" w:eastAsia="宋体" w:cs="Times New Roman"/>
                <w:bCs/>
                <w:color w:val="auto"/>
                <w:kern w:val="0"/>
                <w:sz w:val="22"/>
                <w:szCs w:val="22"/>
                <w:lang w:bidi="ar"/>
              </w:rPr>
              <w:t>)) AND (M=(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2"/>
                <w:szCs w:val="22"/>
                <w:lang w:bidi="ar"/>
              </w:rPr>
              <w:t>糖尿病周围神经病变 or 糖尿病末梢神经病变 or 糖尿病周围神经痛 or 糖尿病性神经病变 or 糖尿病性周围神经病</w:t>
            </w:r>
            <w:r>
              <w:rPr>
                <w:rFonts w:ascii="Times New Roman" w:hAnsi="Times New Roman" w:eastAsia="宋体" w:cs="Times New Roman"/>
                <w:bCs/>
                <w:color w:val="auto"/>
                <w:kern w:val="0"/>
                <w:sz w:val="22"/>
                <w:szCs w:val="22"/>
                <w:lang w:bidi="ar"/>
              </w:rPr>
              <w:t>) OR R=(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2"/>
                <w:szCs w:val="22"/>
                <w:lang w:bidi="ar"/>
              </w:rPr>
              <w:t>糖尿病周围神经病变 or 糖尿病末梢神经病变 or 糖尿病周围神经痛 or 糖尿病性神经病变 or 糖尿病性周围神经病</w:t>
            </w:r>
            <w:r>
              <w:rPr>
                <w:rFonts w:ascii="Times New Roman" w:hAnsi="Times New Roman" w:eastAsia="宋体" w:cs="Times New Roman"/>
                <w:bCs/>
                <w:color w:val="auto"/>
                <w:kern w:val="0"/>
                <w:sz w:val="22"/>
                <w:szCs w:val="22"/>
                <w:lang w:bidi="ar"/>
              </w:rPr>
              <w:t>) OR U=(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2"/>
                <w:szCs w:val="22"/>
                <w:lang w:bidi="ar"/>
              </w:rPr>
              <w:t>糖尿病周围神经病变 or 糖尿病末梢神经病变 or 糖尿病周围神经痛 or 糖尿病性神经病变 or 糖尿病性周围神经病</w:t>
            </w:r>
            <w:r>
              <w:rPr>
                <w:rFonts w:ascii="Times New Roman" w:hAnsi="Times New Roman" w:eastAsia="宋体" w:cs="Times New Roman"/>
                <w:bCs/>
                <w:color w:val="auto"/>
                <w:kern w:val="0"/>
                <w:sz w:val="22"/>
                <w:szCs w:val="22"/>
                <w:lang w:bidi="ar"/>
              </w:rPr>
              <w:t>))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6748A3BA">
            <w:pPr>
              <w:spacing w:before="40" w:after="40" w:line="276" w:lineRule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10</w:t>
            </w:r>
          </w:p>
        </w:tc>
      </w:tr>
      <w:tr w14:paraId="17A25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shd w:val="clear" w:color="auto" w:fill="auto"/>
            <w:vAlign w:val="center"/>
          </w:tcPr>
          <w:p w14:paraId="1D9DA36F">
            <w:pPr>
              <w:spacing w:before="40" w:after="40" w:line="276" w:lineRule="auto"/>
              <w:rPr>
                <w:rFonts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CBM</w:t>
            </w:r>
          </w:p>
        </w:tc>
        <w:tc>
          <w:tcPr>
            <w:tcW w:w="7531" w:type="dxa"/>
            <w:shd w:val="clear" w:color="auto" w:fill="auto"/>
            <w:vAlign w:val="top"/>
          </w:tcPr>
          <w:p w14:paraId="08105942">
            <w:pPr>
              <w:widowControl/>
              <w:spacing w:before="40" w:after="40" w:line="264" w:lineRule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("外泌体"[常用字段:智能] OR "细胞外囊泡"[常用字段:智能] OR "微囊泡"[常用字段:智能]) AND ("糖尿病周围神经病变"[常用字段:智能] OR "糖尿病末梢神经病变"[常用字段:智能] OR "糖尿病周围神经痛"[常用字段:智能] OR "糖尿病性神经病变"[常用字段:智能] OR "糖尿病性周围神经病"[常用字段:智能])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07CE30E5">
            <w:pPr>
              <w:spacing w:before="40" w:after="40" w:line="276" w:lineRule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7</w:t>
            </w:r>
          </w:p>
        </w:tc>
      </w:tr>
    </w:tbl>
    <w:p w14:paraId="67795E3E">
      <w:pPr>
        <w:sectPr>
          <w:headerReference r:id="rId3" w:type="default"/>
          <w:pgSz w:w="11906" w:h="16838"/>
          <w:pgMar w:top="1213" w:right="1800" w:bottom="1213" w:left="1800" w:header="851" w:footer="992" w:gutter="0"/>
          <w:cols w:space="0" w:num="1"/>
          <w:docGrid w:type="lines" w:linePitch="312" w:charSpace="0"/>
        </w:sectPr>
      </w:pPr>
    </w:p>
    <w:p w14:paraId="391FC116">
      <w:pPr>
        <w:rPr>
          <w:rFonts w:hint="default"/>
          <w:sz w:val="21"/>
        </w:rPr>
      </w:pPr>
    </w:p>
    <w:p w14:paraId="2CA42C6F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200"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18"/>
        </w:rPr>
        <w:t xml:space="preserve">Appendix </w:t>
      </w:r>
      <w:r>
        <w:rPr>
          <w:rFonts w:hint="eastAsia" w:ascii="Times New Roman" w:hAnsi="Times New Roman" w:cs="Times New Roman"/>
          <w:sz w:val="28"/>
          <w:szCs w:val="18"/>
          <w:lang w:val="en-US" w:eastAsia="zh-CN"/>
        </w:rPr>
        <w:t>2</w:t>
      </w:r>
      <w:r>
        <w:rPr>
          <w:rFonts w:hint="default" w:ascii="Times New Roman" w:hAnsi="Times New Roman" w:cs="Times New Roman"/>
          <w:sz w:val="28"/>
          <w:szCs w:val="18"/>
        </w:rPr>
        <w:t>: Sensitivity analyses</w:t>
      </w:r>
      <w:r>
        <w:rPr>
          <w:rFonts w:hint="eastAsia" w:ascii="Times New Roman" w:hAnsi="Times New Roman" w:cs="Times New Roman"/>
          <w:sz w:val="28"/>
          <w:szCs w:val="18"/>
          <w:lang w:val="en-US" w:eastAsia="zh-CN"/>
        </w:rPr>
        <w:t xml:space="preserve"> of </w:t>
      </w:r>
      <w:r>
        <w:rPr>
          <w:rFonts w:hint="default" w:ascii="Times New Roman" w:hAnsi="Times New Roman" w:cs="Times New Roman" w:eastAsiaTheme="minorEastAsia"/>
          <w:sz w:val="28"/>
          <w:szCs w:val="18"/>
          <w:lang w:val="en-US" w:eastAsia="zh-CN"/>
        </w:rPr>
        <w:t xml:space="preserve">MCV </w:t>
      </w:r>
      <w:r>
        <w:rPr>
          <w:rFonts w:hint="eastAsia" w:ascii="Times New Roman" w:hAnsi="Times New Roman" w:cs="Times New Roman"/>
          <w:sz w:val="28"/>
          <w:szCs w:val="18"/>
          <w:lang w:val="en-US" w:eastAsia="zh-CN"/>
        </w:rPr>
        <w:t xml:space="preserve">(A) </w:t>
      </w:r>
      <w:r>
        <w:rPr>
          <w:rFonts w:hint="default" w:ascii="Times New Roman" w:hAnsi="Times New Roman" w:cs="Times New Roman" w:eastAsiaTheme="minorEastAsia"/>
          <w:sz w:val="28"/>
          <w:szCs w:val="18"/>
          <w:lang w:val="en-US" w:eastAsia="zh-CN"/>
        </w:rPr>
        <w:t>and SCV</w:t>
      </w:r>
      <w:r>
        <w:rPr>
          <w:rFonts w:hint="eastAsia" w:ascii="Times New Roman" w:hAnsi="Times New Roman" w:cs="Times New Roman"/>
          <w:sz w:val="28"/>
          <w:szCs w:val="18"/>
          <w:lang w:val="en-US" w:eastAsia="zh-CN"/>
        </w:rPr>
        <w:t xml:space="preserve"> (B)</w:t>
      </w:r>
    </w:p>
    <w:p w14:paraId="3237BC57">
      <w:pPr>
        <w:rPr>
          <w:rFonts w:hint="eastAsia" w:eastAsiaTheme="minorEastAsia"/>
          <w:lang w:eastAsia="zh-CN"/>
        </w:rPr>
      </w:pPr>
    </w:p>
    <w:p w14:paraId="1D74CF21">
      <w:pPr>
        <w:rPr>
          <w:sz w:val="21"/>
        </w:rPr>
      </w:pPr>
      <w:r>
        <w:rPr>
          <w:rFonts w:hint="eastAsia" w:eastAsiaTheme="minorEastAsia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6350</wp:posOffset>
                </wp:positionV>
                <wp:extent cx="1436370" cy="367665"/>
                <wp:effectExtent l="4445" t="4445" r="6985" b="889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6370" cy="3676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C1286D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>A: MCV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6pt;margin-top:0.5pt;height:28.95pt;width:113.1pt;z-index:251660288;mso-width-relative:page;mso-height-relative:page;" fillcolor="#FFFFFF [3201]" filled="t" stroked="t" coordsize="21600,21600" o:gfxdata="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IkybGDXAAAACAEAAA8A&#10;AAAAAAAAAQAgAAAAIgAAAGRycy9kb3ducmV2LnhtbFBLAQIUABQAAAAIAIdO4kB4oohZUQIAALoE&#10;AAAOAAAAAAAAAAEAIAAAACYBAABkcnMvZTJvRG9jLnhtbFBLBQYAAAAABgAGAFkBAADpBQAAAAA=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 w14:paraId="27C1286D">
                      <w:pPr>
                        <w:rPr>
                          <w:rFonts w:hint="default" w:ascii="Times New Roman" w:hAnsi="Times New Roman" w:cs="Times New Roman" w:eastAsiaTheme="minorEastAsia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>A: MCV</w:t>
                      </w:r>
                    </w:p>
                  </w:txbxContent>
                </v:textbox>
              </v:shape>
            </w:pict>
          </mc:Fallback>
        </mc:AlternateContent>
      </w:r>
    </w:p>
    <w:p w14:paraId="07A0A747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99355" cy="3397885"/>
            <wp:effectExtent l="0" t="0" r="4445" b="5715"/>
            <wp:docPr id="2" name="图片 2" descr="敏感性-MC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敏感性-MCV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99355" cy="339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A4EB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21590</wp:posOffset>
                </wp:positionV>
                <wp:extent cx="1461135" cy="367665"/>
                <wp:effectExtent l="4445" t="4445" r="7620" b="889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7845" y="5549900"/>
                          <a:ext cx="1461135" cy="3676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26BCA9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>B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>:SCV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.75pt;margin-top:1.7pt;height:28.95pt;width:115.05pt;z-index:251659264;mso-width-relative:page;mso-height-relative:page;" fillcolor="#FFFFFF [3201]" filled="t" stroked="t" coordsize="21600,21600" o:gfxdata="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FHD/uPW&#10;AAAABwEAAA8AAAAAAAAAAQAgAAAAIgAAAGRycy9kb3ducmV2LnhtbFBLAQIUABQAAAAIAIdO4kA4&#10;ZPC9WwIAAMUEAAAOAAAAAAAAAAEAIAAAACUBAABkcnMvZTJvRG9jLnhtbFBLBQYAAAAABgAGAFkB&#10;AADyBQAAAAA=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 w14:paraId="2026BCA9">
                      <w:pPr>
                        <w:rPr>
                          <w:rFonts w:hint="default" w:ascii="Times New Roman" w:hAnsi="Times New Roman" w:cs="Times New Roman" w:eastAsiaTheme="minorEastAsia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>B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>:SCV</w:t>
                      </w:r>
                    </w:p>
                  </w:txbxContent>
                </v:textbox>
              </v:shape>
            </w:pict>
          </mc:Fallback>
        </mc:AlternateContent>
      </w:r>
    </w:p>
    <w:p w14:paraId="32DE1EBA">
      <w:pPr>
        <w:rPr>
          <w:rFonts w:hint="eastAsia" w:eastAsiaTheme="minorEastAsia"/>
          <w:lang w:eastAsia="zh-CN"/>
        </w:rPr>
      </w:pPr>
    </w:p>
    <w:p w14:paraId="52240D64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87620" cy="2855595"/>
            <wp:effectExtent l="0" t="0" r="5080" b="1905"/>
            <wp:docPr id="3" name="图片 3" descr="敏感性-SC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敏感性-SCV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87620" cy="285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4B271">
      <w:pPr>
        <w:rPr>
          <w:rFonts w:hint="eastAsia" w:eastAsiaTheme="minorEastAsia"/>
          <w:lang w:eastAsia="zh-CN"/>
        </w:rPr>
      </w:pPr>
    </w:p>
    <w:p w14:paraId="4EEE6DCC">
      <w:pPr>
        <w:rPr>
          <w:rFonts w:hint="eastAsia" w:eastAsiaTheme="minorEastAsia"/>
          <w:lang w:eastAsia="zh-CN"/>
        </w:rPr>
      </w:pPr>
    </w:p>
    <w:p w14:paraId="6B85D975">
      <w:pPr>
        <w:rPr>
          <w:rFonts w:hint="eastAsia" w:eastAsiaTheme="minorEastAsia"/>
          <w:lang w:eastAsia="zh-CN"/>
        </w:rPr>
      </w:pPr>
    </w:p>
    <w:p w14:paraId="4A05282C">
      <w:pPr>
        <w:rPr>
          <w:rFonts w:hint="default"/>
          <w:sz w:val="21"/>
        </w:rPr>
      </w:pPr>
    </w:p>
    <w:p w14:paraId="43E2EE28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200" w:line="360" w:lineRule="auto"/>
        <w:textAlignment w:val="auto"/>
        <w:rPr>
          <w:rFonts w:hint="eastAsia" w:ascii="Times New Roman" w:hAnsi="Times New Roman" w:cs="Times New Roman" w:eastAsiaTheme="minorEastAsia"/>
          <w:sz w:val="2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18"/>
        </w:rPr>
        <w:t xml:space="preserve">Appendix </w:t>
      </w:r>
      <w:r>
        <w:rPr>
          <w:rFonts w:hint="eastAsia" w:ascii="Times New Roman" w:hAnsi="Times New Roman" w:cs="Times New Roman"/>
          <w:sz w:val="28"/>
          <w:szCs w:val="18"/>
          <w:lang w:val="en-US" w:eastAsia="zh-CN"/>
        </w:rPr>
        <w:t>3</w:t>
      </w:r>
      <w:r>
        <w:rPr>
          <w:rFonts w:hint="default" w:ascii="Times New Roman" w:hAnsi="Times New Roman" w:cs="Times New Roman"/>
          <w:sz w:val="28"/>
          <w:szCs w:val="18"/>
        </w:rPr>
        <w:t>: Funnel plot</w:t>
      </w:r>
      <w:r>
        <w:rPr>
          <w:rFonts w:hint="eastAsia" w:ascii="Times New Roman" w:hAnsi="Times New Roman" w:cs="Times New Roman"/>
          <w:sz w:val="28"/>
          <w:szCs w:val="18"/>
          <w:lang w:val="en-US" w:eastAsia="zh-CN"/>
        </w:rPr>
        <w:t xml:space="preserve"> of SCV (A) and MCV (B)</w:t>
      </w:r>
    </w:p>
    <w:p w14:paraId="6772029A">
      <w:pPr>
        <w:rPr>
          <w:rFonts w:hint="eastAsia" w:eastAsiaTheme="minorEastAsia"/>
          <w:lang w:eastAsia="zh-CN"/>
        </w:rPr>
      </w:pPr>
    </w:p>
    <w:p w14:paraId="2A7AAF4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-71755</wp:posOffset>
                </wp:positionH>
                <wp:positionV relativeFrom="paragraph">
                  <wp:posOffset>66675</wp:posOffset>
                </wp:positionV>
                <wp:extent cx="1461135" cy="367665"/>
                <wp:effectExtent l="4445" t="4445" r="7620" b="889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1135" cy="3676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7C24E6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>A:SCV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65pt;margin-top:5.25pt;height:28.95pt;width:115.05pt;z-index:251662336;mso-width-relative:page;mso-height-relative:page;" fillcolor="#FFFFFF [3201]" filled="t" stroked="t" coordsize="21600,21600" o:gfxdata="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klXgC1wAAAAkBAAAP&#10;AAAAAAAAAAEAIAAAACIAAABkcnMvZG93bnJldi54bWxQSwECFAAUAAAACACHTuJAEFRArlICAAC6&#10;BAAADgAAAAAAAAABACAAAAAmAQAAZHJzL2Uyb0RvYy54bWxQSwUGAAAAAAYABgBZAQAA6gUAAAAA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 w14:paraId="557C24E6">
                      <w:pPr>
                        <w:rPr>
                          <w:rFonts w:hint="default" w:ascii="Times New Roman" w:hAnsi="Times New Roman" w:cs="Times New Roman" w:eastAsiaTheme="minorEastAsia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>A:SCV</w:t>
                      </w:r>
                    </w:p>
                  </w:txbxContent>
                </v:textbox>
              </v:shape>
            </w:pict>
          </mc:Fallback>
        </mc:AlternateContent>
      </w:r>
    </w:p>
    <w:p w14:paraId="22600B87">
      <w:pPr>
        <w:rPr>
          <w:rFonts w:hint="eastAsia" w:eastAsiaTheme="minorEastAsia"/>
          <w:lang w:eastAsia="zh-CN"/>
        </w:rPr>
      </w:pPr>
    </w:p>
    <w:p w14:paraId="48BDF24D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35805" cy="2776855"/>
            <wp:effectExtent l="0" t="0" r="10795" b="4445"/>
            <wp:docPr id="7" name="图片 7" descr="漏斗图-SC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漏斗图-SCV"/>
                    <pic:cNvPicPr>
                      <a:picLocks noChangeAspect="1"/>
                    </pic:cNvPicPr>
                  </pic:nvPicPr>
                  <pic:blipFill>
                    <a:blip r:embed="rId7"/>
                    <a:srcRect t="12657" r="4218"/>
                    <a:stretch>
                      <a:fillRect/>
                    </a:stretch>
                  </pic:blipFill>
                  <pic:spPr>
                    <a:xfrm>
                      <a:off x="0" y="0"/>
                      <a:ext cx="4535805" cy="277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00282">
      <w:pPr>
        <w:rPr>
          <w:rFonts w:hint="eastAsia" w:eastAsiaTheme="minorEastAsia"/>
          <w:lang w:eastAsia="zh-CN"/>
        </w:rPr>
      </w:pPr>
    </w:p>
    <w:p w14:paraId="6B7468D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32385</wp:posOffset>
                </wp:positionV>
                <wp:extent cx="1436370" cy="367665"/>
                <wp:effectExtent l="4445" t="4445" r="6985" b="889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6370" cy="3676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2EE300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>B: MCV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5pt;margin-top:2.55pt;height:28.95pt;width:113.1pt;z-index:251661312;mso-width-relative:page;mso-height-relative:page;" fillcolor="#FFFFFF [3201]" filled="t" stroked="t" coordsize="21600,21600" o:gfxdata="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4XAS81QAAAAYBAAAPAAAA&#10;AAAAAAEAIAAAACIAAABkcnMvZG93bnJldi54bWxQSwECFAAUAAAACACHTuJAZ2CgglECAAC6BAAA&#10;DgAAAAAAAAABACAAAAAkAQAAZHJzL2Uyb0RvYy54bWxQSwUGAAAAAAYABgBZAQAA5wUAAAAA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 w14:paraId="362EE300">
                      <w:pPr>
                        <w:rPr>
                          <w:rFonts w:hint="default" w:ascii="Times New Roman" w:hAnsi="Times New Roman" w:cs="Times New Roman" w:eastAsiaTheme="minorEastAsia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>B: MCV</w:t>
                      </w:r>
                    </w:p>
                  </w:txbxContent>
                </v:textbox>
              </v:shape>
            </w:pict>
          </mc:Fallback>
        </mc:AlternateContent>
      </w:r>
    </w:p>
    <w:p w14:paraId="34DE7807">
      <w:pPr>
        <w:rPr>
          <w:rFonts w:hint="eastAsia" w:eastAsiaTheme="minorEastAsia"/>
          <w:lang w:eastAsia="zh-CN"/>
        </w:rPr>
      </w:pPr>
    </w:p>
    <w:p w14:paraId="344E4281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85005" cy="2453640"/>
            <wp:effectExtent l="0" t="0" r="10795" b="10160"/>
            <wp:docPr id="5" name="图片 5" descr="漏斗-MC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漏斗-MCV"/>
                    <pic:cNvPicPr>
                      <a:picLocks noChangeAspect="1"/>
                    </pic:cNvPicPr>
                  </pic:nvPicPr>
                  <pic:blipFill>
                    <a:blip r:embed="rId8"/>
                    <a:srcRect t="12834" r="5267" b="1485"/>
                    <a:stretch>
                      <a:fillRect/>
                    </a:stretch>
                  </pic:blipFill>
                  <pic:spPr>
                    <a:xfrm>
                      <a:off x="0" y="0"/>
                      <a:ext cx="4485005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DFD1B">
      <w:pPr>
        <w:rPr>
          <w:rFonts w:hint="eastAsia" w:eastAsiaTheme="minorEastAsia"/>
          <w:lang w:eastAsia="zh-CN"/>
        </w:rPr>
      </w:pPr>
    </w:p>
    <w:p w14:paraId="55259842">
      <w:pPr>
        <w:rPr>
          <w:rFonts w:hint="eastAsia" w:eastAsiaTheme="minorEastAsia"/>
          <w:lang w:eastAsia="zh-CN"/>
        </w:rPr>
      </w:pPr>
    </w:p>
    <w:p w14:paraId="4BEB3B2B">
      <w:pPr>
        <w:rPr>
          <w:rFonts w:hint="eastAsia" w:eastAsiaTheme="minorEastAsia"/>
          <w:lang w:eastAsia="zh-CN"/>
        </w:rPr>
      </w:pPr>
    </w:p>
    <w:p w14:paraId="57875BFD">
      <w:pPr>
        <w:rPr>
          <w:rFonts w:hint="eastAsia" w:eastAsiaTheme="minorEastAsia"/>
          <w:lang w:eastAsia="zh-CN"/>
        </w:rPr>
      </w:pPr>
    </w:p>
    <w:p w14:paraId="4FCD7649">
      <w:pPr>
        <w:rPr>
          <w:rFonts w:hint="eastAsia" w:eastAsiaTheme="minorEastAsia"/>
          <w:lang w:eastAsia="zh-CN"/>
        </w:rPr>
      </w:pPr>
    </w:p>
    <w:p w14:paraId="037CE26D">
      <w:pPr>
        <w:rPr>
          <w:rFonts w:hint="eastAsia" w:eastAsiaTheme="minorEastAsia"/>
          <w:lang w:eastAsia="zh-CN"/>
        </w:rPr>
      </w:pPr>
    </w:p>
    <w:p w14:paraId="20D683EE">
      <w:pPr>
        <w:rPr>
          <w:rFonts w:hint="eastAsia" w:eastAsiaTheme="minorEastAsia"/>
          <w:lang w:eastAsia="zh-CN"/>
        </w:rPr>
      </w:pPr>
    </w:p>
    <w:p w14:paraId="35E60D75">
      <w:pPr>
        <w:rPr>
          <w:rFonts w:hint="eastAsia" w:eastAsiaTheme="minorEastAsia"/>
          <w:lang w:eastAsia="zh-CN"/>
        </w:rPr>
      </w:pPr>
    </w:p>
    <w:p w14:paraId="2F9D96FD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200" w:line="360" w:lineRule="auto"/>
        <w:textAlignment w:val="auto"/>
        <w:rPr>
          <w:rFonts w:hint="default" w:ascii="Times New Roman" w:hAnsi="Times New Roman" w:cs="Times New Roman"/>
          <w:sz w:val="28"/>
          <w:szCs w:val="18"/>
        </w:rPr>
      </w:pPr>
      <w:r>
        <w:rPr>
          <w:rFonts w:hint="default" w:ascii="Times New Roman" w:hAnsi="Times New Roman" w:cs="Times New Roman"/>
          <w:sz w:val="28"/>
          <w:szCs w:val="18"/>
        </w:rPr>
        <w:t xml:space="preserve">Appendix </w:t>
      </w:r>
      <w:r>
        <w:rPr>
          <w:rFonts w:hint="eastAsia" w:ascii="Times New Roman" w:hAnsi="Times New Roman" w:cs="Times New Roman"/>
          <w:sz w:val="28"/>
          <w:szCs w:val="18"/>
          <w:lang w:val="en-US" w:eastAsia="zh-CN"/>
        </w:rPr>
        <w:t>4</w:t>
      </w:r>
      <w:r>
        <w:rPr>
          <w:rFonts w:hint="default" w:ascii="Times New Roman" w:hAnsi="Times New Roman" w:cs="Times New Roman"/>
          <w:sz w:val="28"/>
          <w:szCs w:val="18"/>
        </w:rPr>
        <w:t>: Sensitivity analyses</w:t>
      </w:r>
      <w:r>
        <w:rPr>
          <w:rFonts w:hint="eastAsia" w:ascii="Times New Roman" w:hAnsi="Times New Roman" w:cs="Times New Roman"/>
          <w:sz w:val="28"/>
          <w:szCs w:val="18"/>
          <w:lang w:val="en-US" w:eastAsia="zh-CN"/>
        </w:rPr>
        <w:t xml:space="preserve"> of IENFD</w:t>
      </w:r>
    </w:p>
    <w:p w14:paraId="6AEB656B">
      <w:pPr>
        <w:rPr>
          <w:rFonts w:hint="eastAsia" w:eastAsiaTheme="minorEastAsia"/>
          <w:lang w:eastAsia="zh-CN"/>
        </w:rPr>
      </w:pPr>
    </w:p>
    <w:p w14:paraId="144516F1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828540" cy="1420495"/>
            <wp:effectExtent l="0" t="0" r="10160" b="1905"/>
            <wp:docPr id="4" name="图片 4" descr="敏感性-INE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敏感性-INED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28540" cy="142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56575">
      <w:pPr>
        <w:rPr>
          <w:rFonts w:hint="eastAsia" w:eastAsiaTheme="minorEastAsia"/>
          <w:lang w:eastAsia="zh-CN"/>
        </w:rPr>
      </w:pPr>
    </w:p>
    <w:p w14:paraId="3A28789C">
      <w:pPr>
        <w:spacing w:afterAutospacing="0"/>
        <w:rPr>
          <w:rFonts w:hint="eastAsia" w:eastAsiaTheme="minorEastAsia"/>
          <w:lang w:eastAsia="zh-CN"/>
        </w:rPr>
      </w:pPr>
    </w:p>
    <w:p w14:paraId="48E21354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240" w:lineRule="auto"/>
        <w:textAlignment w:val="auto"/>
        <w:rPr>
          <w:rFonts w:hint="eastAsia" w:ascii="Times New Roman" w:hAnsi="Times New Roman" w:cs="Times New Roman"/>
          <w:sz w:val="2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18"/>
        </w:rPr>
        <w:t xml:space="preserve">Appendix </w:t>
      </w:r>
      <w:r>
        <w:rPr>
          <w:rFonts w:hint="eastAsia" w:ascii="Times New Roman" w:hAnsi="Times New Roman" w:cs="Times New Roman"/>
          <w:sz w:val="28"/>
          <w:szCs w:val="18"/>
          <w:lang w:val="en-US" w:eastAsia="zh-CN"/>
        </w:rPr>
        <w:t>5</w:t>
      </w:r>
      <w:r>
        <w:rPr>
          <w:rFonts w:hint="default" w:ascii="Times New Roman" w:hAnsi="Times New Roman" w:cs="Times New Roman"/>
          <w:sz w:val="28"/>
          <w:szCs w:val="18"/>
        </w:rPr>
        <w:t>: Sensitivity analyses</w:t>
      </w:r>
      <w:r>
        <w:rPr>
          <w:rFonts w:hint="eastAsia" w:ascii="Times New Roman" w:hAnsi="Times New Roman" w:cs="Times New Roman"/>
          <w:sz w:val="28"/>
          <w:szCs w:val="18"/>
          <w:lang w:val="en-US" w:eastAsia="zh-CN"/>
        </w:rPr>
        <w:t xml:space="preserve"> of mechanical allodynia (A) and thermal hyperalgesia (B) </w:t>
      </w:r>
    </w:p>
    <w:p w14:paraId="249D32DD">
      <w:pPr>
        <w:rPr>
          <w:rFonts w:hint="eastAsia"/>
          <w:lang w:val="en-US" w:eastAsia="zh-CN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170180</wp:posOffset>
                </wp:positionV>
                <wp:extent cx="3474720" cy="372110"/>
                <wp:effectExtent l="4445" t="4445" r="13335" b="1714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37211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D5E29D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>A: mechanical allodynia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0.2pt;margin-top:13.4pt;height:29.3pt;width:273.6pt;z-index:251667456;mso-width-relative:page;mso-height-relative:page;" fillcolor="#000000" filled="t" stroked="t" coordsize="21600,21600" o:gfxdata="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hHpWc1wAAAAcBAAAPAAAAAAAAAAEAIAAAACIAAABkcnMvZG93bnJldi54bWxQSwECFAAUAAAA&#10;CACHTuJAvoyZLGECAADXBAAADgAAAAAAAAABACAAAAAmAQAAZHJzL2Uyb0RvYy54bWxQSwUGAAAA&#10;AAYABgBZAQAA+QUAAAAA&#10;">
                <v:fill on="t" opacity="0f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 w14:paraId="12D5E29D">
                      <w:pPr>
                        <w:rPr>
                          <w:rFonts w:hint="default" w:ascii="Times New Roman" w:hAnsi="Times New Roman" w:cs="Times New Roman" w:eastAsiaTheme="minorEastAsia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>A: mechanical allodynia</w:t>
                      </w:r>
                    </w:p>
                  </w:txbxContent>
                </v:textbox>
              </v:shape>
            </w:pict>
          </mc:Fallback>
        </mc:AlternateContent>
      </w:r>
    </w:p>
    <w:p w14:paraId="3B6E4176">
      <w:pPr>
        <w:rPr>
          <w:rFonts w:hint="eastAsia"/>
          <w:lang w:eastAsia="zh-CN"/>
        </w:rPr>
      </w:pPr>
    </w:p>
    <w:p w14:paraId="1E86E1FC">
      <w:pPr>
        <w:spacing w:beforeAutospacing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03115" cy="4551680"/>
            <wp:effectExtent l="0" t="0" r="6985" b="7620"/>
            <wp:docPr id="6" name="图片 6" descr="敏感性-mechani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敏感性-mechanical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03115" cy="455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AC665">
      <w:pPr>
        <w:spacing w:beforeAutospacing="0"/>
        <w:rPr>
          <w:rFonts w:hint="eastAsia" w:eastAsiaTheme="minorEastAsia"/>
          <w:lang w:eastAsia="zh-CN"/>
        </w:rPr>
      </w:pPr>
    </w:p>
    <w:p w14:paraId="577ED86F">
      <w:pPr>
        <w:spacing w:beforeAutospacing="0"/>
        <w:rPr>
          <w:rFonts w:hint="eastAsia" w:eastAsiaTheme="minorEastAsia"/>
          <w:lang w:eastAsia="zh-CN"/>
        </w:rPr>
      </w:pPr>
    </w:p>
    <w:p w14:paraId="42038B15">
      <w:pPr>
        <w:spacing w:beforeAutospacing="0"/>
        <w:rPr>
          <w:rFonts w:hint="eastAsia" w:eastAsiaTheme="minorEastAsia"/>
          <w:lang w:eastAsia="zh-CN"/>
        </w:rPr>
      </w:pPr>
    </w:p>
    <w:p w14:paraId="7C3C8BEA">
      <w:pPr>
        <w:spacing w:beforeAutospacing="0"/>
        <w:rPr>
          <w:rFonts w:hint="eastAsia" w:eastAsiaTheme="minorEastAsia"/>
          <w:lang w:eastAsia="zh-CN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-98425</wp:posOffset>
                </wp:positionH>
                <wp:positionV relativeFrom="paragraph">
                  <wp:posOffset>86995</wp:posOffset>
                </wp:positionV>
                <wp:extent cx="1957705" cy="372110"/>
                <wp:effectExtent l="4445" t="4445" r="6350" b="1714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7705" cy="37211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44D644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>B: thermal hyperalgesia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75pt;margin-top:6.85pt;height:29.3pt;width:154.15pt;z-index:251666432;mso-width-relative:page;mso-height-relative:page;" fillcolor="#000000" filled="t" stroked="t" coordsize="21600,21600" o:gfxdata="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eGHJ3ZAAAACQEAAA8AAAAAAAAAAQAgAAAAIgAAAGRycy9kb3ducmV2LnhtbFBLAQIUABQA&#10;AAAIAIdO4kCIbiDTYQIAANUEAAAOAAAAAAAAAAEAIAAAACgBAABkcnMvZTJvRG9jLnhtbFBLBQYA&#10;AAAABgAGAFkBAAD7BQAAAAA=&#10;">
                <v:fill on="t" opacity="0f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 w14:paraId="3144D644">
                      <w:pPr>
                        <w:rPr>
                          <w:rFonts w:hint="default" w:ascii="Times New Roman" w:hAnsi="Times New Roman" w:cs="Times New Roman" w:eastAsiaTheme="minorEastAsia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>B: thermal hyperalgesia</w:t>
                      </w:r>
                    </w:p>
                  </w:txbxContent>
                </v:textbox>
              </v:shape>
            </w:pict>
          </mc:Fallback>
        </mc:AlternateContent>
      </w:r>
    </w:p>
    <w:p w14:paraId="3701399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27245" cy="4349115"/>
            <wp:effectExtent l="0" t="0" r="8255" b="6985"/>
            <wp:docPr id="8" name="图片 8" descr="敏感性-ther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敏感性-thermal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27245" cy="434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86A2A">
      <w:pPr>
        <w:rPr>
          <w:rFonts w:hint="eastAsia" w:eastAsiaTheme="minorEastAsia"/>
          <w:lang w:eastAsia="zh-CN"/>
        </w:rPr>
      </w:pPr>
    </w:p>
    <w:p w14:paraId="09728938">
      <w:pPr>
        <w:rPr>
          <w:rFonts w:hint="eastAsia" w:eastAsiaTheme="minorEastAsia"/>
          <w:lang w:eastAsia="zh-CN"/>
        </w:rPr>
      </w:pPr>
    </w:p>
    <w:p w14:paraId="1115B1E8">
      <w:pPr>
        <w:rPr>
          <w:rFonts w:hint="eastAsia" w:eastAsiaTheme="minorEastAsia"/>
          <w:lang w:eastAsia="zh-CN"/>
        </w:rPr>
      </w:pPr>
    </w:p>
    <w:p w14:paraId="33651EC0">
      <w:pPr>
        <w:rPr>
          <w:rFonts w:hint="eastAsia" w:eastAsiaTheme="minorEastAsia"/>
          <w:lang w:eastAsia="zh-CN"/>
        </w:rPr>
      </w:pPr>
    </w:p>
    <w:p w14:paraId="314DD40A">
      <w:pPr>
        <w:rPr>
          <w:rFonts w:hint="eastAsia" w:eastAsiaTheme="minorEastAsia"/>
          <w:lang w:eastAsia="zh-CN"/>
        </w:rPr>
      </w:pPr>
    </w:p>
    <w:p w14:paraId="47E782C8">
      <w:pPr>
        <w:rPr>
          <w:rFonts w:hint="eastAsia" w:eastAsiaTheme="minorEastAsia"/>
          <w:lang w:eastAsia="zh-CN"/>
        </w:rPr>
      </w:pPr>
    </w:p>
    <w:p w14:paraId="0CEFBF12">
      <w:pPr>
        <w:rPr>
          <w:rFonts w:hint="eastAsia" w:eastAsiaTheme="minorEastAsia"/>
          <w:lang w:eastAsia="zh-CN"/>
        </w:rPr>
      </w:pPr>
    </w:p>
    <w:p w14:paraId="4C6BEFA2">
      <w:pPr>
        <w:rPr>
          <w:rFonts w:hint="eastAsia" w:eastAsiaTheme="minorEastAsia"/>
          <w:lang w:eastAsia="zh-CN"/>
        </w:rPr>
      </w:pPr>
    </w:p>
    <w:p w14:paraId="47CC00D7">
      <w:pPr>
        <w:rPr>
          <w:rFonts w:hint="eastAsia" w:eastAsiaTheme="minorEastAsia"/>
          <w:lang w:eastAsia="zh-CN"/>
        </w:rPr>
      </w:pPr>
    </w:p>
    <w:p w14:paraId="3AB418B1">
      <w:pPr>
        <w:rPr>
          <w:rFonts w:hint="eastAsia" w:eastAsiaTheme="minorEastAsia"/>
          <w:lang w:eastAsia="zh-CN"/>
        </w:rPr>
      </w:pPr>
    </w:p>
    <w:p w14:paraId="0FB25EBF">
      <w:pPr>
        <w:rPr>
          <w:rFonts w:hint="eastAsia" w:eastAsiaTheme="minorEastAsia"/>
          <w:lang w:eastAsia="zh-CN"/>
        </w:rPr>
      </w:pPr>
    </w:p>
    <w:p w14:paraId="0DF1853C">
      <w:pPr>
        <w:rPr>
          <w:rFonts w:hint="eastAsia" w:eastAsiaTheme="minorEastAsia"/>
          <w:lang w:eastAsia="zh-CN"/>
        </w:rPr>
      </w:pPr>
    </w:p>
    <w:p w14:paraId="31F21D7B">
      <w:pPr>
        <w:rPr>
          <w:rFonts w:hint="eastAsia" w:eastAsiaTheme="minorEastAsia"/>
          <w:lang w:eastAsia="zh-CN"/>
        </w:rPr>
      </w:pPr>
    </w:p>
    <w:p w14:paraId="2DB5B7C8">
      <w:pPr>
        <w:rPr>
          <w:rFonts w:hint="eastAsia" w:eastAsiaTheme="minorEastAsia"/>
          <w:lang w:eastAsia="zh-CN"/>
        </w:rPr>
      </w:pPr>
    </w:p>
    <w:p w14:paraId="7DF65479">
      <w:pPr>
        <w:rPr>
          <w:rFonts w:hint="eastAsia" w:eastAsiaTheme="minorEastAsia"/>
          <w:lang w:eastAsia="zh-CN"/>
        </w:rPr>
      </w:pPr>
    </w:p>
    <w:p w14:paraId="7C4281E3">
      <w:pPr>
        <w:rPr>
          <w:rFonts w:hint="eastAsia" w:eastAsiaTheme="minorEastAsia"/>
          <w:lang w:eastAsia="zh-CN"/>
        </w:rPr>
      </w:pPr>
    </w:p>
    <w:p w14:paraId="63D35BB2">
      <w:pPr>
        <w:rPr>
          <w:rFonts w:hint="eastAsia" w:eastAsiaTheme="minorEastAsia"/>
          <w:lang w:eastAsia="zh-CN"/>
        </w:rPr>
      </w:pPr>
    </w:p>
    <w:p w14:paraId="7F6F3C81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200" w:line="360" w:lineRule="auto"/>
        <w:textAlignment w:val="auto"/>
        <w:rPr>
          <w:rFonts w:hint="eastAsia" w:ascii="Times New Roman" w:hAnsi="Times New Roman" w:cs="Times New Roman" w:eastAsiaTheme="minorEastAsia"/>
          <w:sz w:val="2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18"/>
        </w:rPr>
        <w:t xml:space="preserve">Appendix </w:t>
      </w:r>
      <w:r>
        <w:rPr>
          <w:rFonts w:hint="eastAsia" w:ascii="Times New Roman" w:hAnsi="Times New Roman" w:cs="Times New Roman"/>
          <w:sz w:val="28"/>
          <w:szCs w:val="18"/>
          <w:lang w:val="en-US" w:eastAsia="zh-CN"/>
        </w:rPr>
        <w:t>6</w:t>
      </w:r>
      <w:r>
        <w:rPr>
          <w:rFonts w:hint="default" w:ascii="Times New Roman" w:hAnsi="Times New Roman" w:cs="Times New Roman"/>
          <w:sz w:val="28"/>
          <w:szCs w:val="18"/>
        </w:rPr>
        <w:t>: Funnel plot</w:t>
      </w:r>
      <w:r>
        <w:rPr>
          <w:rFonts w:hint="eastAsia" w:ascii="Times New Roman" w:hAnsi="Times New Roman" w:cs="Times New Roman"/>
          <w:sz w:val="28"/>
          <w:szCs w:val="18"/>
          <w:lang w:val="en-US" w:eastAsia="zh-CN"/>
        </w:rPr>
        <w:t xml:space="preserve"> of mechanical allodynia (A) and thermal hyperalgesia (B)</w:t>
      </w:r>
    </w:p>
    <w:p w14:paraId="734A6EEF">
      <w:pPr>
        <w:rPr>
          <w:rFonts w:hint="eastAsia" w:eastAsiaTheme="minorEastAsia"/>
          <w:lang w:eastAsia="zh-CN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42545</wp:posOffset>
                </wp:positionH>
                <wp:positionV relativeFrom="paragraph">
                  <wp:posOffset>178435</wp:posOffset>
                </wp:positionV>
                <wp:extent cx="3354705" cy="372110"/>
                <wp:effectExtent l="4445" t="4445" r="6350" b="17145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4705" cy="37211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B53A7E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>A: mechanical allodynia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35pt;margin-top:14.05pt;height:29.3pt;width:264.15pt;z-index:251668480;mso-width-relative:page;mso-height-relative:page;" fillcolor="#000000" filled="t" stroked="t" coordsize="21600,21600" o:gfxdata="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TX99S9cAAAAHAQAADwAAAAAAAAABACAAAAAiAAAAZHJzL2Rvd25yZXYueG1sUEsBAhQAFAAA&#10;AAgAh07iQGHjyxliAgAA1wQAAA4AAAAAAAAAAQAgAAAAJgEAAGRycy9lMm9Eb2MueG1sUEsFBgAA&#10;AAAGAAYAWQEAAPoFAAAAAA==&#10;">
                <v:fill on="t" opacity="0f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 w14:paraId="69B53A7E">
                      <w:pPr>
                        <w:rPr>
                          <w:rFonts w:hint="default" w:ascii="Times New Roman" w:hAnsi="Times New Roman" w:cs="Times New Roman" w:eastAsiaTheme="minorEastAsia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>A: mechanical allodynia</w:t>
                      </w:r>
                    </w:p>
                  </w:txbxContent>
                </v:textbox>
              </v:shape>
            </w:pict>
          </mc:Fallback>
        </mc:AlternateContent>
      </w:r>
    </w:p>
    <w:p w14:paraId="582F3D04">
      <w:pPr>
        <w:rPr>
          <w:rFonts w:hint="eastAsia" w:eastAsiaTheme="minorEastAsia"/>
          <w:lang w:eastAsia="zh-CN"/>
        </w:rPr>
      </w:pPr>
    </w:p>
    <w:p w14:paraId="338C1080">
      <w:pPr>
        <w:rPr>
          <w:rFonts w:hint="eastAsia" w:eastAsiaTheme="minorEastAsia"/>
          <w:lang w:eastAsia="zh-CN"/>
        </w:rPr>
      </w:pPr>
    </w:p>
    <w:p w14:paraId="65C1D11A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895090" cy="3100070"/>
            <wp:effectExtent l="0" t="0" r="3810" b="11430"/>
            <wp:docPr id="15" name="图片 15" descr="漏斗图-mechani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漏斗图-mechanical"/>
                    <pic:cNvPicPr>
                      <a:picLocks noChangeAspect="1"/>
                    </pic:cNvPicPr>
                  </pic:nvPicPr>
                  <pic:blipFill>
                    <a:blip r:embed="rId12"/>
                    <a:srcRect t="11417" r="4797" b="2929"/>
                    <a:stretch>
                      <a:fillRect/>
                    </a:stretch>
                  </pic:blipFill>
                  <pic:spPr>
                    <a:xfrm>
                      <a:off x="0" y="0"/>
                      <a:ext cx="3895090" cy="310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9ABA1">
      <w:pPr>
        <w:rPr>
          <w:rFonts w:hint="eastAsia" w:eastAsiaTheme="minorEastAsia"/>
          <w:lang w:eastAsia="zh-CN"/>
        </w:rPr>
      </w:pPr>
    </w:p>
    <w:p w14:paraId="1F7C7104">
      <w:pPr>
        <w:rPr>
          <w:rFonts w:hint="eastAsia" w:eastAsiaTheme="minorEastAsia"/>
          <w:lang w:eastAsia="zh-CN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31115</wp:posOffset>
                </wp:positionV>
                <wp:extent cx="1957705" cy="372110"/>
                <wp:effectExtent l="4445" t="4445" r="6350" b="17145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7705" cy="37211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2F0475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>B: thermal hyperalgesia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55pt;margin-top:2.45pt;height:29.3pt;width:154.15pt;z-index:251669504;mso-width-relative:page;mso-height-relative:page;" fillcolor="#000000" filled="t" stroked="t" coordsize="21600,21600" o:gfxdata="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zagne9cAAAAGAQAADwAAAAAAAAABACAAAAAiAAAAZHJzL2Rvd25yZXYueG1sUEsBAhQAFAAA&#10;AAgAh07iQPZvTYxiAgAA1wQAAA4AAAAAAAAAAQAgAAAAJgEAAGRycy9lMm9Eb2MueG1sUEsFBgAA&#10;AAAGAAYAWQEAAPoFAAAAAA==&#10;">
                <v:fill on="t" opacity="0f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 w14:paraId="5A2F0475">
                      <w:pPr>
                        <w:rPr>
                          <w:rFonts w:hint="default" w:ascii="Times New Roman" w:hAnsi="Times New Roman" w:cs="Times New Roman" w:eastAsiaTheme="minorEastAsia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>B: thermal hyperalgesia</w:t>
                      </w:r>
                    </w:p>
                  </w:txbxContent>
                </v:textbox>
              </v:shape>
            </w:pict>
          </mc:Fallback>
        </mc:AlternateContent>
      </w:r>
    </w:p>
    <w:p w14:paraId="299628EE">
      <w:pPr>
        <w:rPr>
          <w:rFonts w:hint="eastAsia" w:eastAsiaTheme="minorEastAsia"/>
          <w:lang w:eastAsia="zh-CN"/>
        </w:rPr>
      </w:pPr>
    </w:p>
    <w:p w14:paraId="7C27C5AE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12870" cy="3147060"/>
            <wp:effectExtent l="0" t="0" r="11430" b="2540"/>
            <wp:docPr id="16" name="图片 16" descr="漏斗图-ther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漏斗图-thermal"/>
                    <pic:cNvPicPr>
                      <a:picLocks noChangeAspect="1"/>
                    </pic:cNvPicPr>
                  </pic:nvPicPr>
                  <pic:blipFill>
                    <a:blip r:embed="rId13"/>
                    <a:srcRect t="11267" r="5207" b="2548"/>
                    <a:stretch>
                      <a:fillRect/>
                    </a:stretch>
                  </pic:blipFill>
                  <pic:spPr>
                    <a:xfrm>
                      <a:off x="0" y="0"/>
                      <a:ext cx="3912870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BF11A">
      <w:pPr>
        <w:rPr>
          <w:rFonts w:hint="eastAsia" w:eastAsiaTheme="minorEastAsia"/>
          <w:lang w:eastAsia="zh-CN"/>
        </w:rPr>
      </w:pPr>
    </w:p>
    <w:p w14:paraId="5D3CAD32">
      <w:pPr>
        <w:rPr>
          <w:rFonts w:hint="eastAsia" w:eastAsiaTheme="minorEastAsia"/>
          <w:lang w:eastAsia="zh-CN"/>
        </w:rPr>
      </w:pPr>
    </w:p>
    <w:p w14:paraId="75F498FB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0" w:after="80" w:line="240" w:lineRule="auto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Appendix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cs="Times New Roman"/>
          <w:sz w:val="28"/>
          <w:szCs w:val="28"/>
        </w:rPr>
        <w:t>: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Forest plot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of NF-200 (A), MBP (B), and S-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100β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(C)</w:t>
      </w:r>
    </w:p>
    <w:p w14:paraId="46025138">
      <w:pPr>
        <w:rPr>
          <w:rFonts w:hint="default"/>
          <w:lang w:val="en-US" w:eastAsia="zh-CN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ragraph">
                  <wp:posOffset>175260</wp:posOffset>
                </wp:positionV>
                <wp:extent cx="1802765" cy="372110"/>
                <wp:effectExtent l="4445" t="4445" r="8890" b="1714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2765" cy="37211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67174C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>A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>: NF-200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.9pt;margin-top:13.8pt;height:29.3pt;width:141.95pt;z-index:251663360;mso-width-relative:page;mso-height-relative:page;" fillcolor="#000000" filled="t" stroked="t" coordsize="21600,21600" o:gfxdata="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1qtBW2AAAAAgBAAAPAAAAAAAAAAEAIAAAACIAAABkcnMvZG93bnJldi54bWxQSwECFAAU&#10;AAAACACHTuJAypEs4mMCAADXBAAADgAAAAAAAAABACAAAAAnAQAAZHJzL2Uyb0RvYy54bWxQSwUG&#10;AAAAAAYABgBZAQAA/AUAAAAA&#10;">
                <v:fill on="t" opacity="0f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 w14:paraId="4567174C">
                      <w:pPr>
                        <w:rPr>
                          <w:rFonts w:hint="default" w:ascii="Times New Roman" w:hAnsi="Times New Roman" w:cs="Times New Roman" w:eastAsiaTheme="minorEastAsia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>A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>: NF-200</w:t>
                      </w:r>
                    </w:p>
                  </w:txbxContent>
                </v:textbox>
              </v:shape>
            </w:pict>
          </mc:Fallback>
        </mc:AlternateContent>
      </w:r>
    </w:p>
    <w:p w14:paraId="4CC2D718">
      <w:pPr>
        <w:rPr>
          <w:rFonts w:hint="eastAsia" w:eastAsiaTheme="minorEastAsia"/>
          <w:lang w:eastAsia="zh-CN"/>
        </w:rPr>
      </w:pPr>
    </w:p>
    <w:p w14:paraId="047936E4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85995" cy="1075055"/>
            <wp:effectExtent l="0" t="0" r="1905" b="4445"/>
            <wp:docPr id="23" name="图片 23" descr="森林图-NF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森林图-NF20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85995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BD258"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140970</wp:posOffset>
                </wp:positionV>
                <wp:extent cx="1802765" cy="396240"/>
                <wp:effectExtent l="4445" t="4445" r="8890" b="5715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2765" cy="39624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4F3580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>B: MBP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.45pt;margin-top:11.1pt;height:31.2pt;width:141.95pt;z-index:251664384;mso-width-relative:page;mso-height-relative:page;" fillcolor="#000000" filled="t" stroked="t" coordsize="21600,21600" o:gfxdata="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8V8//2AAAAAgBAAAPAAAAAAAAAAEAIAAAACIAAABkcnMvZG93bnJldi54bWxQSwECFAAU&#10;AAAACACHTuJA0hZ08WMCAADXBAAADgAAAAAAAAABACAAAAAnAQAAZHJzL2Uyb0RvYy54bWxQSwUG&#10;AAAAAAYABgBZAQAA/AUAAAAA&#10;">
                <v:fill on="t" opacity="0f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 w14:paraId="664F3580">
                      <w:pPr>
                        <w:rPr>
                          <w:rFonts w:hint="default" w:ascii="Times New Roman" w:hAnsi="Times New Roman" w:cs="Times New Roman" w:eastAsiaTheme="minorEastAsia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>B: MBP</w:t>
                      </w:r>
                    </w:p>
                  </w:txbxContent>
                </v:textbox>
              </v:shape>
            </w:pict>
          </mc:Fallback>
        </mc:AlternateContent>
      </w:r>
    </w:p>
    <w:p w14:paraId="64F9340D">
      <w:pPr>
        <w:rPr>
          <w:rFonts w:hint="eastAsia" w:eastAsiaTheme="minorEastAsia"/>
          <w:lang w:eastAsia="zh-CN"/>
        </w:rPr>
      </w:pPr>
    </w:p>
    <w:p w14:paraId="025352AA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37735" cy="1013460"/>
            <wp:effectExtent l="0" t="0" r="12065" b="2540"/>
            <wp:docPr id="24" name="图片 24" descr="森林图-M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森林图-MBP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3773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AF4C4">
      <w:pPr>
        <w:rPr>
          <w:rFonts w:hint="eastAsia" w:eastAsiaTheme="minorEastAsia"/>
          <w:lang w:eastAsia="zh-CN"/>
        </w:rPr>
      </w:pPr>
    </w:p>
    <w:p w14:paraId="0A9BE676"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46990</wp:posOffset>
                </wp:positionV>
                <wp:extent cx="1802765" cy="360045"/>
                <wp:effectExtent l="4445" t="4445" r="8890" b="1651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2765" cy="36004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8C63BD">
                            <w:pPr>
                              <w:jc w:val="left"/>
                              <w:rPr>
                                <w:rFonts w:hint="default" w:ascii="Times New Roman" w:hAnsi="Times New Roman" w:cs="Times New Roman" w:eastAsiaTheme="minorEastAsia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>C: S-100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3pt;margin-top:3.7pt;height:28.35pt;width:141.95pt;z-index:251665408;mso-width-relative:page;mso-height-relative:page;" fillcolor="#000000" filled="t" stroked="t" coordsize="21600,21600" o:gfxdata="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y9I5A1gAAAAYBAAAPAAAAAAAAAAEAIAAAACIAAABkcnMvZG93bnJldi54bWxQSwECFAAU&#10;AAAACACHTuJAoQTxSWUCAADXBAAADgAAAAAAAAABACAAAAAlAQAAZHJzL2Uyb0RvYy54bWxQSwUG&#10;AAAAAAYABgBZAQAA/AUAAAAA&#10;">
                <v:fill on="t" opacity="0f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 w14:paraId="788C63BD">
                      <w:pPr>
                        <w:jc w:val="left"/>
                        <w:rPr>
                          <w:rFonts w:hint="default" w:ascii="Times New Roman" w:hAnsi="Times New Roman" w:cs="Times New Roman" w:eastAsiaTheme="minorEastAsia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>C: S-100</w:t>
                      </w:r>
                    </w:p>
                  </w:txbxContent>
                </v:textbox>
              </v:shape>
            </w:pict>
          </mc:Fallback>
        </mc:AlternateContent>
      </w:r>
    </w:p>
    <w:p w14:paraId="0EF1C820">
      <w:pPr>
        <w:rPr>
          <w:rFonts w:hint="eastAsia" w:eastAsiaTheme="minorEastAsia"/>
          <w:lang w:eastAsia="zh-CN"/>
        </w:rPr>
      </w:pPr>
    </w:p>
    <w:p w14:paraId="6B93A255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84090" cy="1001395"/>
            <wp:effectExtent l="0" t="0" r="3810" b="1905"/>
            <wp:docPr id="25" name="图片 25" descr="森林图-S100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森林图-S100β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84090" cy="100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F0732">
      <w:pPr>
        <w:rPr>
          <w:rFonts w:hint="eastAsia" w:eastAsiaTheme="minorEastAsia"/>
          <w:lang w:eastAsia="zh-CN"/>
        </w:rPr>
      </w:pPr>
    </w:p>
    <w:sectPr>
      <w:pgSz w:w="11906" w:h="16838"/>
      <w:pgMar w:top="1213" w:right="1800" w:bottom="1213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LF-3-0-652821259+ZDeGUL-812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052579">
    <w:pPr>
      <w:pStyle w:val="5"/>
      <w:rPr>
        <w:rFonts w:hint="default" w:ascii="Times New Roman" w:hAnsi="Times New Roman" w:cs="Times New Roman" w:eastAsiaTheme="minorEastAsia"/>
        <w:sz w:val="22"/>
        <w:szCs w:val="28"/>
        <w:lang w:val="en-US" w:eastAsia="zh-CN"/>
      </w:rPr>
    </w:pPr>
    <w:r>
      <w:rPr>
        <w:rFonts w:ascii="Times New Roman" w:hAnsi="Times New Roman" w:cs="Times New Roman"/>
        <w:sz w:val="22"/>
        <w:szCs w:val="28"/>
      </w:rPr>
      <w:t xml:space="preserve">Supplement: </w:t>
    </w:r>
    <w:r>
      <w:rPr>
        <w:rFonts w:hint="eastAsia" w:ascii="Times New Roman" w:hAnsi="Times New Roman" w:cs="Times New Roman"/>
        <w:sz w:val="22"/>
        <w:szCs w:val="28"/>
        <w:lang w:val="en-US" w:eastAsia="zh-CN"/>
      </w:rPr>
      <w:t>exosome therapy on DPN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iMDk2OTY1ZWZlYjU2ZDI4ODU1OGIwZDhjNTk2ZDAifQ=="/>
  </w:docVars>
  <w:rsids>
    <w:rsidRoot w:val="7BB94B7A"/>
    <w:rsid w:val="000A7D93"/>
    <w:rsid w:val="0014400F"/>
    <w:rsid w:val="001C6855"/>
    <w:rsid w:val="0029596D"/>
    <w:rsid w:val="00331C9C"/>
    <w:rsid w:val="00503FE3"/>
    <w:rsid w:val="005C367B"/>
    <w:rsid w:val="006673BD"/>
    <w:rsid w:val="00687A38"/>
    <w:rsid w:val="006D5715"/>
    <w:rsid w:val="006D6238"/>
    <w:rsid w:val="0085309C"/>
    <w:rsid w:val="00990C69"/>
    <w:rsid w:val="009C7E1F"/>
    <w:rsid w:val="00B2057F"/>
    <w:rsid w:val="00C149C0"/>
    <w:rsid w:val="00D5606D"/>
    <w:rsid w:val="00F163AF"/>
    <w:rsid w:val="00FD45E1"/>
    <w:rsid w:val="01614539"/>
    <w:rsid w:val="055C132D"/>
    <w:rsid w:val="0B356E3E"/>
    <w:rsid w:val="0F8F3712"/>
    <w:rsid w:val="10046849"/>
    <w:rsid w:val="11447845"/>
    <w:rsid w:val="193E72AA"/>
    <w:rsid w:val="1C931680"/>
    <w:rsid w:val="1D201B3A"/>
    <w:rsid w:val="1DD15EB1"/>
    <w:rsid w:val="255962D5"/>
    <w:rsid w:val="2DCE4D60"/>
    <w:rsid w:val="321150C9"/>
    <w:rsid w:val="347B787E"/>
    <w:rsid w:val="3710584C"/>
    <w:rsid w:val="3E502AD5"/>
    <w:rsid w:val="3F7153F9"/>
    <w:rsid w:val="40316936"/>
    <w:rsid w:val="48EB1D78"/>
    <w:rsid w:val="4C651E42"/>
    <w:rsid w:val="4CAD3CBF"/>
    <w:rsid w:val="578810DA"/>
    <w:rsid w:val="64E00374"/>
    <w:rsid w:val="65834C6C"/>
    <w:rsid w:val="65C71020"/>
    <w:rsid w:val="6C9360FF"/>
    <w:rsid w:val="6DBF5E25"/>
    <w:rsid w:val="71352325"/>
    <w:rsid w:val="739A4C4A"/>
    <w:rsid w:val="7B050BBC"/>
    <w:rsid w:val="7BB94B7A"/>
    <w:rsid w:val="7E000975"/>
    <w:rsid w:val="7F6C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4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4"/>
    <w:pPr>
      <w:keepNext/>
      <w:keepLines/>
      <w:ind w:firstLine="0"/>
      <w:outlineLvl w:val="1"/>
    </w:pPr>
    <w:rPr>
      <w:b/>
      <w:bCs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</w:style>
  <w:style w:type="table" w:styleId="7">
    <w:name w:val="Table Grid"/>
    <w:basedOn w:val="6"/>
    <w:qFormat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">
    <w:name w:val="Strong"/>
    <w:basedOn w:val="8"/>
    <w:unhideWhenUsed/>
    <w:qFormat/>
    <w:uiPriority w:val="22"/>
    <w:rPr>
      <w:caps/>
    </w:rPr>
  </w:style>
  <w:style w:type="paragraph" w:customStyle="1" w:styleId="10">
    <w:name w:val="Bibliography"/>
    <w:basedOn w:val="1"/>
    <w:next w:val="1"/>
    <w:unhideWhenUsed/>
    <w:qFormat/>
    <w:uiPriority w:val="37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tiff"/><Relationship Id="rId8" Type="http://schemas.openxmlformats.org/officeDocument/2006/relationships/image" Target="media/image4.tiff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2.tiff"/><Relationship Id="rId15" Type="http://schemas.openxmlformats.org/officeDocument/2006/relationships/image" Target="media/image11.tiff"/><Relationship Id="rId14" Type="http://schemas.openxmlformats.org/officeDocument/2006/relationships/image" Target="media/image10.tiff"/><Relationship Id="rId13" Type="http://schemas.openxmlformats.org/officeDocument/2006/relationships/image" Target="media/image9.tiff"/><Relationship Id="rId12" Type="http://schemas.openxmlformats.org/officeDocument/2006/relationships/image" Target="media/image8.tiff"/><Relationship Id="rId11" Type="http://schemas.openxmlformats.org/officeDocument/2006/relationships/image" Target="media/image7.tiff"/><Relationship Id="rId10" Type="http://schemas.openxmlformats.org/officeDocument/2006/relationships/image" Target="media/image6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1545</Words>
  <Characters>5912</Characters>
  <Lines>4627</Lines>
  <Paragraphs>1302</Paragraphs>
  <TotalTime>0</TotalTime>
  <ScaleCrop>false</ScaleCrop>
  <LinksUpToDate>false</LinksUpToDate>
  <CharactersWithSpaces>6630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2024-07-17T13:07:00Z</dcterms:created>
  <dc:creator>lxy</dc:creator>
  <cp:lastModifiedBy>lxy</cp:lastModifiedBy>
  <dcterms:modified xsi:type="dcterms:W3CDTF">2025-03-27T13:27:47Z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16C1ECE039474951810059EC27FD0DF4_11</vt:lpwstr>
  </property>
  <property fmtid="{D5CDD505-2E9C-101B-9397-08002B2CF9AE}" pid="4" name="ZOTERO_PREF_1">
    <vt:lpwstr>&lt;data data-version="3" zotero-version="6.0.36"&gt;&lt;session id="8ZZNgey8"/&gt;&lt;style id="http://www.zotero.org/styles/world-psychiatry" hasBibliography="1" bibliographyStyleHasBeenSet="1"/&gt;&lt;prefs&gt;&lt;pref name="fieldType" value="Field"/&gt;&lt;pref name="delayCitationUpd</vt:lpwstr>
  </property>
  <property fmtid="{D5CDD505-2E9C-101B-9397-08002B2CF9AE}" pid="5" name="ZOTERO_PREF_2">
    <vt:lpwstr>ates" value="true"/&gt;&lt;pref name="dontAskDelayCitationUpdates" value="true"/&gt;&lt;/prefs&gt;&lt;/data&gt;</vt:lpwstr>
  </property>
  <property fmtid="{D5CDD505-2E9C-101B-9397-08002B2CF9AE}" pid="6" name="KSOTemplateDocerSaveRecord">
    <vt:lpwstr>eyJoZGlkIjoiOGJiMDk2OTY1ZWZlYjU2ZDI4ODU1OGIwZDhjNTk2ZDAiLCJ1c2VySWQiOiIzMTAxNTQ4NTQifQ==</vt:lpwstr>
  </property>
</Properties>
</file>