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AE377" w14:textId="77777777" w:rsidR="00AA5A43" w:rsidRDefault="00993EE9" w:rsidP="00993EE9">
      <w:pPr>
        <w:jc w:val="center"/>
      </w:pPr>
      <w:r>
        <w:rPr>
          <w:noProof/>
        </w:rPr>
        <w:drawing>
          <wp:inline distT="0" distB="0" distL="0" distR="0" wp14:anchorId="5ECC42CD" wp14:editId="5D2BA004">
            <wp:extent cx="5274310" cy="5802086"/>
            <wp:effectExtent l="0" t="0" r="254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f1-1.png"/>
                    <pic:cNvPicPr/>
                  </pic:nvPicPr>
                  <pic:blipFill rotWithShape="1">
                    <a:blip r:embed="rId6" cstate="print">
                      <a:extLst>
                        <a:ext uri="{28A0092B-C50C-407E-A947-70E740481C1C}">
                          <a14:useLocalDpi xmlns:a14="http://schemas.microsoft.com/office/drawing/2010/main" val="0"/>
                        </a:ext>
                      </a:extLst>
                    </a:blip>
                    <a:srcRect b="22204"/>
                    <a:stretch/>
                  </pic:blipFill>
                  <pic:spPr bwMode="auto">
                    <a:xfrm>
                      <a:off x="0" y="0"/>
                      <a:ext cx="5274310" cy="5802086"/>
                    </a:xfrm>
                    <a:prstGeom prst="rect">
                      <a:avLst/>
                    </a:prstGeom>
                    <a:ln>
                      <a:noFill/>
                    </a:ln>
                    <a:extLst>
                      <a:ext uri="{53640926-AAD7-44D8-BBD7-CCE9431645EC}">
                        <a14:shadowObscured xmlns:a14="http://schemas.microsoft.com/office/drawing/2010/main"/>
                      </a:ext>
                    </a:extLst>
                  </pic:spPr>
                </pic:pic>
              </a:graphicData>
            </a:graphic>
          </wp:inline>
        </w:drawing>
      </w:r>
    </w:p>
    <w:p w14:paraId="16F51823" w14:textId="53BCCDA3" w:rsidR="00CD4A7B" w:rsidRPr="00D95FB2" w:rsidRDefault="00CD4A7B" w:rsidP="00CD4A7B">
      <w:pPr>
        <w:spacing w:line="480" w:lineRule="auto"/>
        <w:rPr>
          <w:rFonts w:cstheme="minorHAnsi"/>
          <w:kern w:val="0"/>
          <w:sz w:val="24"/>
          <w:szCs w:val="24"/>
        </w:rPr>
      </w:pPr>
      <w:r w:rsidRPr="00D95FB2">
        <w:rPr>
          <w:rFonts w:cstheme="minorHAnsi"/>
          <w:b/>
          <w:kern w:val="0"/>
          <w:sz w:val="24"/>
          <w:szCs w:val="24"/>
        </w:rPr>
        <w:t xml:space="preserve">Supplementary </w:t>
      </w:r>
      <w:r w:rsidR="003C09FA">
        <w:rPr>
          <w:rFonts w:cstheme="minorHAnsi"/>
          <w:b/>
          <w:kern w:val="0"/>
          <w:sz w:val="24"/>
          <w:szCs w:val="24"/>
        </w:rPr>
        <w:t>Figure</w:t>
      </w:r>
      <w:r w:rsidRPr="00D95FB2">
        <w:rPr>
          <w:rFonts w:cstheme="minorHAnsi"/>
          <w:b/>
          <w:kern w:val="0"/>
          <w:sz w:val="24"/>
          <w:szCs w:val="24"/>
        </w:rPr>
        <w:t xml:space="preserve"> 1</w:t>
      </w:r>
      <w:r w:rsidR="002D3C39">
        <w:rPr>
          <w:rFonts w:cstheme="minorHAnsi"/>
          <w:b/>
          <w:kern w:val="0"/>
          <w:sz w:val="24"/>
          <w:szCs w:val="24"/>
        </w:rPr>
        <w:t>.</w:t>
      </w:r>
      <w:r w:rsidRPr="00D95FB2">
        <w:rPr>
          <w:rFonts w:cstheme="minorHAnsi"/>
          <w:b/>
          <w:kern w:val="0"/>
          <w:sz w:val="24"/>
          <w:szCs w:val="24"/>
        </w:rPr>
        <w:t xml:space="preserve"> Effect of electromagnetic fields with different parameters on the expression of synaptic proteins in iNs on </w:t>
      </w:r>
      <w:r w:rsidR="00C94CA5">
        <w:rPr>
          <w:rFonts w:cstheme="minorHAnsi"/>
          <w:b/>
          <w:kern w:val="0"/>
          <w:sz w:val="24"/>
          <w:szCs w:val="24"/>
        </w:rPr>
        <w:t>iN day 11</w:t>
      </w:r>
      <w:r w:rsidRPr="00D95FB2">
        <w:rPr>
          <w:rFonts w:cstheme="minorHAnsi"/>
          <w:b/>
          <w:kern w:val="0"/>
          <w:sz w:val="24"/>
          <w:szCs w:val="24"/>
        </w:rPr>
        <w:t>.</w:t>
      </w:r>
      <w:r w:rsidRPr="00D95FB2">
        <w:rPr>
          <w:rFonts w:cstheme="minorHAnsi"/>
          <w:kern w:val="0"/>
          <w:sz w:val="24"/>
          <w:szCs w:val="24"/>
        </w:rPr>
        <w:t xml:space="preserve"> (A) Immunocytochemical images produced by </w:t>
      </w:r>
      <w:r w:rsidR="003C09FA">
        <w:rPr>
          <w:rFonts w:cstheme="minorHAnsi"/>
          <w:kern w:val="0"/>
          <w:sz w:val="24"/>
          <w:szCs w:val="24"/>
        </w:rPr>
        <w:t xml:space="preserve">a </w:t>
      </w:r>
      <w:r w:rsidRPr="00D95FB2">
        <w:rPr>
          <w:rFonts w:cstheme="minorHAnsi"/>
          <w:kern w:val="0"/>
          <w:sz w:val="24"/>
          <w:szCs w:val="24"/>
        </w:rPr>
        <w:t>confocal microscope showing synaptophysin expression in iNs stimulated by electromagnetic fields with different parameters. Scale bar: 50 μm. (C) Representative confocal images showing expression of synapsin</w:t>
      </w:r>
      <w:r w:rsidRPr="003C09FA">
        <w:rPr>
          <w:rFonts w:ascii="Times New Roman" w:hAnsi="Times New Roman" w:cs="Times New Roman"/>
          <w:kern w:val="0"/>
          <w:sz w:val="24"/>
          <w:szCs w:val="24"/>
        </w:rPr>
        <w:t xml:space="preserve"> </w:t>
      </w:r>
      <w:r w:rsidRPr="003C09FA">
        <w:rPr>
          <w:rFonts w:ascii="Times New Roman" w:eastAsia="宋体" w:hAnsi="Times New Roman" w:cs="Times New Roman"/>
          <w:kern w:val="0"/>
          <w:sz w:val="24"/>
          <w:szCs w:val="24"/>
        </w:rPr>
        <w:t>Ⅰ</w:t>
      </w:r>
      <w:r w:rsidRPr="003C09FA">
        <w:rPr>
          <w:rFonts w:cstheme="minorHAnsi"/>
          <w:kern w:val="0"/>
          <w:sz w:val="24"/>
          <w:szCs w:val="24"/>
        </w:rPr>
        <w:t xml:space="preserve"> (SYN</w:t>
      </w:r>
      <w:r w:rsidRPr="003C09FA">
        <w:rPr>
          <w:rFonts w:ascii="Times New Roman" w:eastAsia="宋体" w:hAnsi="Times New Roman" w:cs="Times New Roman"/>
          <w:kern w:val="0"/>
          <w:sz w:val="24"/>
          <w:szCs w:val="24"/>
        </w:rPr>
        <w:t>Ⅰ</w:t>
      </w:r>
      <w:r w:rsidRPr="003C09FA">
        <w:rPr>
          <w:rFonts w:cstheme="minorHAnsi"/>
          <w:kern w:val="0"/>
          <w:sz w:val="24"/>
          <w:szCs w:val="24"/>
        </w:rPr>
        <w:t>)</w:t>
      </w:r>
      <w:r w:rsidRPr="00D95FB2">
        <w:rPr>
          <w:rFonts w:cstheme="minorHAnsi"/>
          <w:kern w:val="0"/>
          <w:sz w:val="24"/>
          <w:szCs w:val="24"/>
        </w:rPr>
        <w:t xml:space="preserve"> in iNs from different groups. Scale bar: 10 μm. (B and D) Quantitative analysis of synaptophysin (B) and </w:t>
      </w:r>
      <w:r w:rsidRPr="003C09FA">
        <w:rPr>
          <w:rFonts w:cstheme="minorHAnsi"/>
          <w:kern w:val="0"/>
          <w:sz w:val="24"/>
          <w:szCs w:val="24"/>
        </w:rPr>
        <w:t xml:space="preserve">synapsin </w:t>
      </w:r>
      <w:r w:rsidRPr="003C09FA">
        <w:rPr>
          <w:rFonts w:ascii="Times New Roman" w:eastAsia="宋体" w:hAnsi="Times New Roman" w:cs="Times New Roman"/>
          <w:kern w:val="0"/>
          <w:sz w:val="24"/>
          <w:szCs w:val="24"/>
        </w:rPr>
        <w:t>Ⅰ</w:t>
      </w:r>
      <w:r w:rsidRPr="003C09FA">
        <w:rPr>
          <w:rFonts w:cstheme="minorHAnsi"/>
          <w:kern w:val="0"/>
          <w:sz w:val="24"/>
          <w:szCs w:val="24"/>
        </w:rPr>
        <w:t xml:space="preserve"> (</w:t>
      </w:r>
      <w:r w:rsidRPr="00D95FB2">
        <w:rPr>
          <w:rFonts w:cstheme="minorHAnsi"/>
          <w:kern w:val="0"/>
          <w:sz w:val="24"/>
          <w:szCs w:val="24"/>
        </w:rPr>
        <w:t>D) in iNs from the different groups on</w:t>
      </w:r>
      <w:r w:rsidR="003147DA">
        <w:rPr>
          <w:rFonts w:cstheme="minorHAnsi"/>
          <w:kern w:val="0"/>
          <w:sz w:val="24"/>
          <w:szCs w:val="24"/>
        </w:rPr>
        <w:t xml:space="preserve"> iN day 11. </w:t>
      </w:r>
      <w:r w:rsidRPr="00D95FB2">
        <w:rPr>
          <w:rFonts w:cstheme="minorHAnsi"/>
          <w:kern w:val="0"/>
          <w:sz w:val="24"/>
          <w:szCs w:val="24"/>
        </w:rPr>
        <w:t xml:space="preserve">All data are shown </w:t>
      </w:r>
      <w:r w:rsidRPr="00D95FB2">
        <w:rPr>
          <w:rFonts w:cstheme="minorHAnsi"/>
          <w:kern w:val="0"/>
          <w:sz w:val="24"/>
          <w:szCs w:val="24"/>
        </w:rPr>
        <w:lastRenderedPageBreak/>
        <w:t>as mean ± SEM. Each group has three biological replicates, n=3 in all groups. Treatments were examined by one-way ANOVA and significant differences are denoted as *p &lt; 0.05, **p &lt; 0.01 and ****p &lt; 0.0001.</w:t>
      </w:r>
    </w:p>
    <w:p w14:paraId="53ABAA44" w14:textId="77777777" w:rsidR="00CD4A7B" w:rsidRDefault="00CD4A7B"/>
    <w:p w14:paraId="7BAFCB57" w14:textId="77777777" w:rsidR="00CD4A7B" w:rsidRDefault="00CD4A7B"/>
    <w:p w14:paraId="2218C43D" w14:textId="77777777" w:rsidR="00CD4A7B" w:rsidRDefault="00CD4A7B"/>
    <w:p w14:paraId="2B2D26E9" w14:textId="77777777" w:rsidR="00CD4A7B" w:rsidRDefault="00CD4A7B"/>
    <w:p w14:paraId="7E3A8ECF" w14:textId="77777777" w:rsidR="00CD4A7B" w:rsidRDefault="00CD4A7B"/>
    <w:p w14:paraId="2785970F" w14:textId="77777777" w:rsidR="00CD4A7B" w:rsidRDefault="00CD4A7B"/>
    <w:p w14:paraId="4B00D7AA" w14:textId="77777777" w:rsidR="00CD4A7B" w:rsidRDefault="00CD4A7B"/>
    <w:p w14:paraId="7A5E7DF4" w14:textId="77777777" w:rsidR="00CD4A7B" w:rsidRDefault="00CD4A7B"/>
    <w:p w14:paraId="1612FABF" w14:textId="77777777" w:rsidR="00CD4A7B" w:rsidRDefault="00CD4A7B"/>
    <w:p w14:paraId="712A23A9" w14:textId="77777777" w:rsidR="00CD4A7B" w:rsidRDefault="00CD4A7B"/>
    <w:p w14:paraId="78A70606" w14:textId="77777777" w:rsidR="00CD4A7B" w:rsidRDefault="00CD4A7B"/>
    <w:p w14:paraId="3A9F094B" w14:textId="77777777" w:rsidR="00CD4A7B" w:rsidRDefault="00CD4A7B"/>
    <w:p w14:paraId="0234587E" w14:textId="77777777" w:rsidR="00CD4A7B" w:rsidRDefault="00CD4A7B"/>
    <w:p w14:paraId="2D338FE0" w14:textId="77777777" w:rsidR="00CD4A7B" w:rsidRDefault="00CD4A7B"/>
    <w:p w14:paraId="2E233D66" w14:textId="77777777" w:rsidR="00CD4A7B" w:rsidRDefault="00CD4A7B"/>
    <w:p w14:paraId="18F7454D" w14:textId="77777777" w:rsidR="00CD4A7B" w:rsidRDefault="00CD4A7B"/>
    <w:p w14:paraId="612A6D3E" w14:textId="77777777" w:rsidR="00CD4A7B" w:rsidRDefault="00CD4A7B"/>
    <w:p w14:paraId="33ADCE4C" w14:textId="77777777" w:rsidR="00CD4A7B" w:rsidRDefault="00CD4A7B"/>
    <w:p w14:paraId="2DD00D3B" w14:textId="77777777" w:rsidR="00CD4A7B" w:rsidRDefault="00CD4A7B"/>
    <w:p w14:paraId="21985F2F" w14:textId="77777777" w:rsidR="00CD4A7B" w:rsidRDefault="00CD4A7B"/>
    <w:p w14:paraId="6D88643D" w14:textId="77777777" w:rsidR="00CD4A7B" w:rsidRDefault="00CD4A7B"/>
    <w:p w14:paraId="247A7405" w14:textId="77777777" w:rsidR="00CD4A7B" w:rsidRDefault="00CD4A7B"/>
    <w:p w14:paraId="08C1A109" w14:textId="77777777" w:rsidR="00CD4A7B" w:rsidRDefault="00CD4A7B"/>
    <w:p w14:paraId="074B991C" w14:textId="77777777" w:rsidR="00CD4A7B" w:rsidRDefault="00CD4A7B"/>
    <w:p w14:paraId="7A3D7B8B" w14:textId="77777777" w:rsidR="00CD4A7B" w:rsidRDefault="00CD4A7B"/>
    <w:p w14:paraId="23B9826D" w14:textId="77777777" w:rsidR="00CD4A7B" w:rsidRDefault="00CD4A7B"/>
    <w:p w14:paraId="1ECD5E0D" w14:textId="77777777" w:rsidR="00CD4A7B" w:rsidRDefault="00CD4A7B"/>
    <w:p w14:paraId="479DD304" w14:textId="77777777" w:rsidR="00CD4A7B" w:rsidRDefault="00CD4A7B"/>
    <w:p w14:paraId="0CB5266F" w14:textId="77777777" w:rsidR="00CD4A7B" w:rsidRDefault="00CD4A7B"/>
    <w:p w14:paraId="1C902BF8" w14:textId="77777777" w:rsidR="00CD4A7B" w:rsidRDefault="00CD4A7B"/>
    <w:p w14:paraId="61F3930C" w14:textId="77777777" w:rsidR="00CD4A7B" w:rsidRDefault="00CD4A7B"/>
    <w:p w14:paraId="585D17E9" w14:textId="77777777" w:rsidR="00CD4A7B" w:rsidRDefault="00CD4A7B"/>
    <w:p w14:paraId="066B3CB6" w14:textId="77777777" w:rsidR="00CD4A7B" w:rsidRDefault="00CD4A7B"/>
    <w:p w14:paraId="5B04B748" w14:textId="77777777" w:rsidR="00CD4A7B" w:rsidRDefault="00CD4A7B"/>
    <w:p w14:paraId="5EF82297" w14:textId="77777777" w:rsidR="00CD4A7B" w:rsidRDefault="00CD4A7B"/>
    <w:p w14:paraId="7053E819" w14:textId="77777777" w:rsidR="00CD4A7B" w:rsidRDefault="00CD4A7B"/>
    <w:p w14:paraId="5DFC00D7" w14:textId="77777777" w:rsidR="00CD4A7B" w:rsidRDefault="00CD4A7B"/>
    <w:p w14:paraId="27B91864" w14:textId="77777777" w:rsidR="00CD4A7B" w:rsidRDefault="00CD4A7B"/>
    <w:p w14:paraId="02E97778" w14:textId="47CD7AA6" w:rsidR="00CD4A7B" w:rsidRDefault="006C43E6" w:rsidP="00993EE9">
      <w:pPr>
        <w:jc w:val="center"/>
      </w:pPr>
      <w:bookmarkStart w:id="0" w:name="_GoBack"/>
      <w:r>
        <w:rPr>
          <w:noProof/>
        </w:rPr>
        <w:lastRenderedPageBreak/>
        <w:drawing>
          <wp:inline distT="0" distB="0" distL="0" distR="0" wp14:anchorId="30E70F97" wp14:editId="2B4DF32A">
            <wp:extent cx="2892829" cy="2859405"/>
            <wp:effectExtent l="0" t="0" r="317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f2-1.png"/>
                    <pic:cNvPicPr/>
                  </pic:nvPicPr>
                  <pic:blipFill rotWithShape="1">
                    <a:blip r:embed="rId7" cstate="print">
                      <a:extLst>
                        <a:ext uri="{28A0092B-C50C-407E-A947-70E740481C1C}">
                          <a14:useLocalDpi xmlns:a14="http://schemas.microsoft.com/office/drawing/2010/main" val="0"/>
                        </a:ext>
                      </a:extLst>
                    </a:blip>
                    <a:srcRect r="45149" b="61661"/>
                    <a:stretch/>
                  </pic:blipFill>
                  <pic:spPr bwMode="auto">
                    <a:xfrm>
                      <a:off x="0" y="0"/>
                      <a:ext cx="2893004" cy="2859578"/>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5198E07A" w14:textId="6096285E" w:rsidR="00CD4A7B" w:rsidRPr="00D95FB2" w:rsidRDefault="00CD4A7B" w:rsidP="00CD4A7B">
      <w:pPr>
        <w:spacing w:line="480" w:lineRule="auto"/>
        <w:rPr>
          <w:rFonts w:cstheme="minorHAnsi"/>
          <w:b/>
          <w:kern w:val="0"/>
          <w:sz w:val="24"/>
          <w:szCs w:val="24"/>
        </w:rPr>
      </w:pPr>
      <w:r w:rsidRPr="00D95FB2">
        <w:rPr>
          <w:rFonts w:cstheme="minorHAnsi"/>
          <w:b/>
          <w:kern w:val="0"/>
          <w:sz w:val="24"/>
          <w:szCs w:val="24"/>
        </w:rPr>
        <w:t>Supplementary figure 2</w:t>
      </w:r>
      <w:r w:rsidR="002D3C39">
        <w:rPr>
          <w:rFonts w:cstheme="minorHAnsi"/>
          <w:b/>
          <w:kern w:val="0"/>
          <w:sz w:val="24"/>
          <w:szCs w:val="24"/>
        </w:rPr>
        <w:t>.</w:t>
      </w:r>
      <w:r w:rsidRPr="00D95FB2">
        <w:rPr>
          <w:rFonts w:cstheme="minorHAnsi"/>
          <w:b/>
          <w:kern w:val="0"/>
          <w:sz w:val="24"/>
          <w:szCs w:val="24"/>
        </w:rPr>
        <w:t xml:space="preserve"> Effect of PEMF on the neurite length and branch points of iNs during the process of neuronal differentiation. </w:t>
      </w:r>
      <w:r w:rsidRPr="00D95FB2">
        <w:rPr>
          <w:rFonts w:cstheme="minorHAnsi"/>
          <w:kern w:val="0"/>
          <w:sz w:val="24"/>
          <w:szCs w:val="24"/>
        </w:rPr>
        <w:t>(A and B) Time-course analysis of neurite length and branch points by the Incucyte live-cell imaging paradigm</w:t>
      </w:r>
      <w:r w:rsidR="003147DA">
        <w:rPr>
          <w:rFonts w:cstheme="minorHAnsi"/>
          <w:kern w:val="0"/>
          <w:sz w:val="24"/>
          <w:szCs w:val="24"/>
        </w:rPr>
        <w:t xml:space="preserve"> starting</w:t>
      </w:r>
      <w:r w:rsidR="002F1E0F">
        <w:rPr>
          <w:rFonts w:cstheme="minorHAnsi"/>
          <w:kern w:val="0"/>
          <w:sz w:val="24"/>
          <w:szCs w:val="24"/>
        </w:rPr>
        <w:t xml:space="preserve"> on iN day 4</w:t>
      </w:r>
      <w:r w:rsidRPr="00D95FB2">
        <w:rPr>
          <w:rFonts w:cstheme="minorHAnsi"/>
          <w:kern w:val="0"/>
          <w:sz w:val="24"/>
          <w:szCs w:val="24"/>
        </w:rPr>
        <w:t xml:space="preserve"> indicates PEMF does not affect neurite outgrowth</w:t>
      </w:r>
      <w:r w:rsidR="002F1E0F">
        <w:rPr>
          <w:rFonts w:cstheme="minorHAnsi"/>
          <w:kern w:val="0"/>
          <w:sz w:val="24"/>
          <w:szCs w:val="24"/>
        </w:rPr>
        <w:t xml:space="preserve"> or</w:t>
      </w:r>
      <w:r w:rsidRPr="00D95FB2">
        <w:rPr>
          <w:rFonts w:cstheme="minorHAnsi"/>
          <w:kern w:val="0"/>
          <w:sz w:val="24"/>
          <w:szCs w:val="24"/>
        </w:rPr>
        <w:t xml:space="preserve"> maturation of branch process.</w:t>
      </w:r>
      <w:r w:rsidR="002F1E0F">
        <w:rPr>
          <w:rFonts w:cstheme="minorHAnsi"/>
          <w:kern w:val="0"/>
          <w:sz w:val="24"/>
          <w:szCs w:val="24"/>
        </w:rPr>
        <w:t xml:space="preserve"> </w:t>
      </w:r>
      <w:r w:rsidR="002F1E0F">
        <w:rPr>
          <w:rFonts w:cstheme="minorHAnsi" w:hint="eastAsia"/>
          <w:kern w:val="0"/>
          <w:sz w:val="24"/>
          <w:szCs w:val="24"/>
        </w:rPr>
        <w:t>PEMF</w:t>
      </w:r>
      <w:r w:rsidR="002F1E0F">
        <w:rPr>
          <w:rFonts w:cstheme="minorHAnsi"/>
          <w:kern w:val="0"/>
          <w:sz w:val="24"/>
          <w:szCs w:val="24"/>
        </w:rPr>
        <w:t xml:space="preserve"> </w:t>
      </w:r>
      <w:r w:rsidR="002F1E0F">
        <w:rPr>
          <w:rFonts w:cstheme="minorHAnsi" w:hint="eastAsia"/>
          <w:kern w:val="0"/>
          <w:sz w:val="24"/>
          <w:szCs w:val="24"/>
        </w:rPr>
        <w:t>wa</w:t>
      </w:r>
      <w:r w:rsidR="002F1E0F">
        <w:rPr>
          <w:rFonts w:cstheme="minorHAnsi"/>
          <w:kern w:val="0"/>
          <w:sz w:val="24"/>
          <w:szCs w:val="24"/>
        </w:rPr>
        <w:t>s administrated in iNs on iN day 5</w:t>
      </w:r>
      <w:r w:rsidR="00827AFF">
        <w:rPr>
          <w:rFonts w:cstheme="minorHAnsi" w:hint="eastAsia"/>
          <w:kern w:val="0"/>
          <w:sz w:val="24"/>
          <w:szCs w:val="24"/>
        </w:rPr>
        <w:t>.</w:t>
      </w:r>
      <w:r w:rsidRPr="00D95FB2">
        <w:rPr>
          <w:rFonts w:cstheme="minorHAnsi" w:hint="eastAsia"/>
          <w:kern w:val="0"/>
          <w:sz w:val="24"/>
          <w:szCs w:val="24"/>
        </w:rPr>
        <w:t xml:space="preserve"> </w:t>
      </w:r>
      <w:r w:rsidRPr="00D95FB2">
        <w:rPr>
          <w:rFonts w:cstheme="minorHAnsi"/>
          <w:kern w:val="0"/>
          <w:sz w:val="24"/>
          <w:szCs w:val="24"/>
        </w:rPr>
        <w:t>(C and D) Histogram plots of normalized neurite length and branch points are derived from the last recordings of the traces shown in panel A and B. All data are shown as mean ± SEM and two batches of individual</w:t>
      </w:r>
      <w:r w:rsidR="00C94CA5">
        <w:rPr>
          <w:rFonts w:cstheme="minorHAnsi"/>
          <w:kern w:val="0"/>
          <w:sz w:val="24"/>
          <w:szCs w:val="24"/>
        </w:rPr>
        <w:t xml:space="preserve"> experiment have been performed,</w:t>
      </w:r>
      <w:r w:rsidRPr="00D95FB2">
        <w:rPr>
          <w:rFonts w:cstheme="minorHAnsi"/>
          <w:kern w:val="0"/>
          <w:sz w:val="24"/>
          <w:szCs w:val="24"/>
        </w:rPr>
        <w:t xml:space="preserve"> </w:t>
      </w:r>
      <w:r w:rsidR="00C94CA5">
        <w:rPr>
          <w:rFonts w:cstheme="minorHAnsi"/>
          <w:kern w:val="0"/>
          <w:sz w:val="24"/>
          <w:szCs w:val="24"/>
        </w:rPr>
        <w:t>n</w:t>
      </w:r>
      <w:r w:rsidRPr="00D95FB2">
        <w:rPr>
          <w:rFonts w:cstheme="minorHAnsi"/>
          <w:kern w:val="0"/>
          <w:sz w:val="24"/>
          <w:szCs w:val="24"/>
        </w:rPr>
        <w:t>=6 in each group, numbers of sample mean the wells of cultured cells. Treatments were examined by Student’s T-test</w:t>
      </w:r>
      <w:r w:rsidR="002D3C39">
        <w:rPr>
          <w:rFonts w:cstheme="minorHAnsi"/>
          <w:kern w:val="0"/>
          <w:sz w:val="24"/>
          <w:szCs w:val="24"/>
        </w:rPr>
        <w:t>;</w:t>
      </w:r>
      <w:r w:rsidRPr="00D95FB2">
        <w:rPr>
          <w:rFonts w:cstheme="minorHAnsi"/>
          <w:kern w:val="0"/>
          <w:sz w:val="24"/>
          <w:szCs w:val="24"/>
        </w:rPr>
        <w:t xml:space="preserve"> ns denotes not significant.</w:t>
      </w:r>
      <w:r w:rsidRPr="00D95FB2">
        <w:rPr>
          <w:rFonts w:cstheme="minorHAnsi"/>
          <w:b/>
          <w:kern w:val="0"/>
          <w:sz w:val="24"/>
          <w:szCs w:val="24"/>
        </w:rPr>
        <w:t xml:space="preserve"> </w:t>
      </w:r>
    </w:p>
    <w:p w14:paraId="70E896C4" w14:textId="77777777" w:rsidR="00CD4A7B" w:rsidRDefault="00CD4A7B">
      <w:pPr>
        <w:rPr>
          <w:rFonts w:cstheme="minorHAnsi"/>
          <w:b/>
          <w:kern w:val="0"/>
          <w:sz w:val="24"/>
          <w:szCs w:val="24"/>
        </w:rPr>
      </w:pPr>
    </w:p>
    <w:p w14:paraId="25ECC402" w14:textId="77777777" w:rsidR="00D95FB2" w:rsidRDefault="00D95FB2">
      <w:pPr>
        <w:rPr>
          <w:rFonts w:cstheme="minorHAnsi"/>
          <w:b/>
          <w:kern w:val="0"/>
          <w:sz w:val="24"/>
          <w:szCs w:val="24"/>
        </w:rPr>
      </w:pPr>
    </w:p>
    <w:p w14:paraId="07283C4C" w14:textId="77777777" w:rsidR="00D95FB2" w:rsidRDefault="00D95FB2">
      <w:pPr>
        <w:rPr>
          <w:rFonts w:cstheme="minorHAnsi"/>
          <w:b/>
          <w:kern w:val="0"/>
          <w:sz w:val="24"/>
          <w:szCs w:val="24"/>
        </w:rPr>
      </w:pPr>
    </w:p>
    <w:p w14:paraId="2D9DF299" w14:textId="77777777" w:rsidR="00D95FB2" w:rsidRDefault="00D95FB2">
      <w:pPr>
        <w:rPr>
          <w:rFonts w:cstheme="minorHAnsi"/>
          <w:b/>
          <w:kern w:val="0"/>
          <w:sz w:val="24"/>
          <w:szCs w:val="24"/>
        </w:rPr>
      </w:pPr>
    </w:p>
    <w:p w14:paraId="1F7099E5" w14:textId="77777777" w:rsidR="00D95FB2" w:rsidRDefault="00D95FB2">
      <w:pPr>
        <w:rPr>
          <w:rFonts w:cstheme="minorHAnsi"/>
          <w:b/>
          <w:kern w:val="0"/>
          <w:sz w:val="24"/>
          <w:szCs w:val="24"/>
        </w:rPr>
      </w:pPr>
    </w:p>
    <w:p w14:paraId="3DCCB684" w14:textId="77777777" w:rsidR="00D95FB2" w:rsidRDefault="00D95FB2">
      <w:pPr>
        <w:rPr>
          <w:rFonts w:cstheme="minorHAnsi"/>
          <w:b/>
          <w:kern w:val="0"/>
          <w:sz w:val="24"/>
          <w:szCs w:val="24"/>
        </w:rPr>
      </w:pPr>
    </w:p>
    <w:p w14:paraId="7182B500" w14:textId="77777777" w:rsidR="00D95FB2" w:rsidRDefault="00D95FB2">
      <w:pPr>
        <w:rPr>
          <w:rFonts w:cstheme="minorHAnsi"/>
          <w:b/>
          <w:kern w:val="0"/>
          <w:sz w:val="24"/>
          <w:szCs w:val="24"/>
        </w:rPr>
      </w:pPr>
    </w:p>
    <w:p w14:paraId="3E66B30B" w14:textId="77777777" w:rsidR="00D95FB2" w:rsidRDefault="00D95FB2">
      <w:pPr>
        <w:rPr>
          <w:rFonts w:cstheme="minorHAnsi"/>
          <w:b/>
          <w:kern w:val="0"/>
          <w:sz w:val="24"/>
          <w:szCs w:val="24"/>
        </w:rPr>
      </w:pPr>
    </w:p>
    <w:p w14:paraId="04EF7229" w14:textId="77777777" w:rsidR="00D95FB2" w:rsidRDefault="00D95FB2">
      <w:pPr>
        <w:rPr>
          <w:rFonts w:cstheme="minorHAnsi"/>
          <w:b/>
          <w:kern w:val="0"/>
          <w:sz w:val="24"/>
          <w:szCs w:val="24"/>
        </w:rPr>
      </w:pPr>
    </w:p>
    <w:p w14:paraId="70FB351B" w14:textId="77777777" w:rsidR="00D95FB2" w:rsidRDefault="00D95FB2">
      <w:pPr>
        <w:rPr>
          <w:rFonts w:cstheme="minorHAnsi"/>
          <w:b/>
          <w:kern w:val="0"/>
          <w:sz w:val="24"/>
          <w:szCs w:val="24"/>
        </w:rPr>
      </w:pPr>
    </w:p>
    <w:p w14:paraId="70313F12" w14:textId="1534CEF8" w:rsidR="00D95FB2" w:rsidRDefault="006C43E6">
      <w:pPr>
        <w:rPr>
          <w:rFonts w:cstheme="minorHAnsi"/>
          <w:b/>
          <w:kern w:val="0"/>
          <w:sz w:val="24"/>
          <w:szCs w:val="24"/>
        </w:rPr>
      </w:pPr>
      <w:r>
        <w:rPr>
          <w:rFonts w:cstheme="minorHAnsi"/>
          <w:b/>
          <w:noProof/>
          <w:kern w:val="0"/>
          <w:sz w:val="24"/>
          <w:szCs w:val="24"/>
        </w:rPr>
        <w:drawing>
          <wp:inline distT="0" distB="0" distL="0" distR="0" wp14:anchorId="25F4A9FB" wp14:editId="0BDCEA1F">
            <wp:extent cx="5274310" cy="548640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figure3.png"/>
                    <pic:cNvPicPr/>
                  </pic:nvPicPr>
                  <pic:blipFill rotWithShape="1">
                    <a:blip r:embed="rId8" cstate="print">
                      <a:extLst>
                        <a:ext uri="{28A0092B-C50C-407E-A947-70E740481C1C}">
                          <a14:useLocalDpi xmlns:a14="http://schemas.microsoft.com/office/drawing/2010/main" val="0"/>
                        </a:ext>
                      </a:extLst>
                    </a:blip>
                    <a:srcRect b="26437"/>
                    <a:stretch/>
                  </pic:blipFill>
                  <pic:spPr bwMode="auto">
                    <a:xfrm>
                      <a:off x="0" y="0"/>
                      <a:ext cx="5274310" cy="5486400"/>
                    </a:xfrm>
                    <a:prstGeom prst="rect">
                      <a:avLst/>
                    </a:prstGeom>
                    <a:ln>
                      <a:noFill/>
                    </a:ln>
                    <a:extLst>
                      <a:ext uri="{53640926-AAD7-44D8-BBD7-CCE9431645EC}">
                        <a14:shadowObscured xmlns:a14="http://schemas.microsoft.com/office/drawing/2010/main"/>
                      </a:ext>
                    </a:extLst>
                  </pic:spPr>
                </pic:pic>
              </a:graphicData>
            </a:graphic>
          </wp:inline>
        </w:drawing>
      </w:r>
    </w:p>
    <w:p w14:paraId="2C4D95E5" w14:textId="6507A674" w:rsidR="00D95FB2" w:rsidRDefault="00D95FB2" w:rsidP="00D95FB2">
      <w:pPr>
        <w:spacing w:line="480" w:lineRule="auto"/>
        <w:rPr>
          <w:rFonts w:cstheme="minorHAnsi"/>
          <w:kern w:val="0"/>
          <w:sz w:val="24"/>
          <w:szCs w:val="24"/>
        </w:rPr>
      </w:pPr>
      <w:r w:rsidRPr="00D95FB2">
        <w:rPr>
          <w:rFonts w:cstheme="minorHAnsi"/>
          <w:b/>
          <w:kern w:val="0"/>
          <w:sz w:val="24"/>
          <w:szCs w:val="24"/>
        </w:rPr>
        <w:t>Supplementary Figure 3</w:t>
      </w:r>
      <w:r w:rsidR="002D3C39">
        <w:rPr>
          <w:rFonts w:cstheme="minorHAnsi"/>
          <w:b/>
          <w:kern w:val="0"/>
          <w:sz w:val="24"/>
          <w:szCs w:val="24"/>
        </w:rPr>
        <w:t>.</w:t>
      </w:r>
      <w:r w:rsidRPr="00D95FB2">
        <w:rPr>
          <w:rFonts w:cstheme="minorHAnsi"/>
          <w:b/>
          <w:kern w:val="0"/>
          <w:sz w:val="24"/>
          <w:szCs w:val="24"/>
        </w:rPr>
        <w:t xml:space="preserve"> YM53601 diminished the promoting effect of PEMF on synaptic maturation of iNs in a concentration-dependent manner. </w:t>
      </w:r>
      <w:r w:rsidRPr="00D95FB2">
        <w:rPr>
          <w:rFonts w:cstheme="minorHAnsi"/>
          <w:kern w:val="0"/>
          <w:sz w:val="24"/>
          <w:szCs w:val="24"/>
        </w:rPr>
        <w:t xml:space="preserve">(A) Representative images and neurite masks of iNs after a 7-day PEMF and YM53601 treatment recorded and analyzed by Incucyte live cell system. The top panel shows phase-contrast images and the bottom panel shows composite images of the identified neurons (purple) and phase-contrast field. Scale bar: 200μm. (B) Immunocytochemical images of synaptophysin (red), β3-tubulin (green) and DAPI (blue) in iNs indicating the expression of synaptophysin of iNs with the exposure of </w:t>
      </w:r>
      <w:r w:rsidRPr="00D95FB2">
        <w:rPr>
          <w:rFonts w:cstheme="minorHAnsi"/>
          <w:kern w:val="0"/>
          <w:sz w:val="24"/>
          <w:szCs w:val="24"/>
        </w:rPr>
        <w:lastRenderedPageBreak/>
        <w:t xml:space="preserve">PEMF under the treatment of YM53601 at different concentrations. (C) The outgrowth of neurite analyzed by Incucyte live-cell system with time when iNs were treated by YM53601 at different concentrations and PEMF stimulation. (D) Histogram plots of neurite length derived from the last time point in panel C, n=6 in each group. (E) Quantitative analysis showing the synaptophysin expression of iNs in PEMF groups with YM53601 at different concentrations and CT group, n=4 in each group. </w:t>
      </w:r>
      <w:r w:rsidR="00BA65BB">
        <w:rPr>
          <w:rFonts w:cstheme="minorHAnsi"/>
          <w:kern w:val="0"/>
          <w:sz w:val="24"/>
          <w:szCs w:val="24"/>
        </w:rPr>
        <w:t xml:space="preserve">(F) Real-time PCR analysis of </w:t>
      </w:r>
      <w:r w:rsidR="00BA65BB" w:rsidRPr="003147DA">
        <w:rPr>
          <w:rFonts w:cstheme="minorHAnsi" w:hint="eastAsia"/>
          <w:i/>
          <w:iCs/>
          <w:kern w:val="0"/>
          <w:sz w:val="24"/>
          <w:szCs w:val="24"/>
        </w:rPr>
        <w:t>FDF</w:t>
      </w:r>
      <w:r w:rsidR="00BA65BB" w:rsidRPr="003147DA">
        <w:rPr>
          <w:rFonts w:cstheme="minorHAnsi"/>
          <w:i/>
          <w:iCs/>
          <w:kern w:val="0"/>
          <w:sz w:val="24"/>
          <w:szCs w:val="24"/>
        </w:rPr>
        <w:t>T1</w:t>
      </w:r>
      <w:r w:rsidR="00BA65BB">
        <w:rPr>
          <w:rFonts w:cstheme="minorHAnsi"/>
          <w:kern w:val="0"/>
          <w:sz w:val="24"/>
          <w:szCs w:val="24"/>
        </w:rPr>
        <w:t xml:space="preserve"> level in iNs with different treatments: control (CT), negative control (NC) and</w:t>
      </w:r>
      <w:r w:rsidR="00BA65BB" w:rsidRPr="003147DA">
        <w:rPr>
          <w:rFonts w:cstheme="minorHAnsi"/>
          <w:i/>
          <w:iCs/>
          <w:kern w:val="0"/>
          <w:sz w:val="24"/>
          <w:szCs w:val="24"/>
        </w:rPr>
        <w:t xml:space="preserve"> FDFT1-</w:t>
      </w:r>
      <w:r w:rsidR="00BA65BB">
        <w:rPr>
          <w:rFonts w:cstheme="minorHAnsi"/>
          <w:kern w:val="0"/>
          <w:sz w:val="24"/>
          <w:szCs w:val="24"/>
        </w:rPr>
        <w:t xml:space="preserve">knocking down (KD), n=3 for each group. </w:t>
      </w:r>
      <w:r w:rsidRPr="00D95FB2">
        <w:rPr>
          <w:rFonts w:cstheme="minorHAnsi"/>
          <w:kern w:val="0"/>
          <w:sz w:val="24"/>
          <w:szCs w:val="24"/>
        </w:rPr>
        <w:t>All data are shown as mean ± SEM and two batches of individual experiment have been performed. Treatments were examined by one-way ANOVA and significant differences are denoted as **p &lt; 0.01 and ****p &lt; 0.0001.</w:t>
      </w:r>
    </w:p>
    <w:p w14:paraId="377C2B83" w14:textId="77777777" w:rsidR="00D95FB2" w:rsidRDefault="00D95FB2" w:rsidP="00D95FB2">
      <w:pPr>
        <w:spacing w:line="480" w:lineRule="auto"/>
        <w:rPr>
          <w:rFonts w:cstheme="minorHAnsi"/>
          <w:kern w:val="0"/>
          <w:sz w:val="24"/>
          <w:szCs w:val="24"/>
        </w:rPr>
      </w:pPr>
    </w:p>
    <w:p w14:paraId="319E18B5" w14:textId="77777777" w:rsidR="00D95FB2" w:rsidRDefault="00D95FB2" w:rsidP="00D95FB2">
      <w:pPr>
        <w:spacing w:line="480" w:lineRule="auto"/>
        <w:rPr>
          <w:rFonts w:cstheme="minorHAnsi"/>
          <w:kern w:val="0"/>
          <w:sz w:val="24"/>
          <w:szCs w:val="24"/>
        </w:rPr>
      </w:pPr>
    </w:p>
    <w:p w14:paraId="1926A29C" w14:textId="77777777" w:rsidR="00D95FB2" w:rsidRDefault="00D95FB2" w:rsidP="00D95FB2">
      <w:pPr>
        <w:spacing w:line="480" w:lineRule="auto"/>
        <w:rPr>
          <w:rFonts w:cstheme="minorHAnsi"/>
          <w:kern w:val="0"/>
          <w:sz w:val="24"/>
          <w:szCs w:val="24"/>
        </w:rPr>
      </w:pPr>
    </w:p>
    <w:p w14:paraId="7A38FFC1" w14:textId="77777777" w:rsidR="00D95FB2" w:rsidRDefault="00D95FB2" w:rsidP="00D95FB2">
      <w:pPr>
        <w:spacing w:line="480" w:lineRule="auto"/>
        <w:rPr>
          <w:rFonts w:cstheme="minorHAnsi"/>
          <w:kern w:val="0"/>
          <w:sz w:val="24"/>
          <w:szCs w:val="24"/>
        </w:rPr>
      </w:pPr>
    </w:p>
    <w:p w14:paraId="77B87B15" w14:textId="77777777" w:rsidR="00D95FB2" w:rsidRDefault="00D95FB2" w:rsidP="00D95FB2">
      <w:pPr>
        <w:spacing w:line="480" w:lineRule="auto"/>
        <w:rPr>
          <w:rFonts w:cstheme="minorHAnsi"/>
          <w:kern w:val="0"/>
          <w:sz w:val="24"/>
          <w:szCs w:val="24"/>
        </w:rPr>
      </w:pPr>
    </w:p>
    <w:p w14:paraId="7B56CB16" w14:textId="77777777" w:rsidR="00D95FB2" w:rsidRDefault="00D95FB2" w:rsidP="00D95FB2">
      <w:pPr>
        <w:spacing w:line="480" w:lineRule="auto"/>
        <w:rPr>
          <w:rFonts w:cstheme="minorHAnsi"/>
          <w:kern w:val="0"/>
          <w:sz w:val="24"/>
          <w:szCs w:val="24"/>
        </w:rPr>
      </w:pPr>
    </w:p>
    <w:p w14:paraId="4BBA11F0" w14:textId="77777777" w:rsidR="00D95FB2" w:rsidRDefault="00D95FB2" w:rsidP="00D95FB2">
      <w:pPr>
        <w:spacing w:line="480" w:lineRule="auto"/>
        <w:rPr>
          <w:rFonts w:cstheme="minorHAnsi"/>
          <w:kern w:val="0"/>
          <w:sz w:val="24"/>
          <w:szCs w:val="24"/>
        </w:rPr>
      </w:pPr>
    </w:p>
    <w:p w14:paraId="3C4F0346" w14:textId="77777777" w:rsidR="00D95FB2" w:rsidRDefault="00D95FB2" w:rsidP="00D95FB2">
      <w:pPr>
        <w:spacing w:line="480" w:lineRule="auto"/>
        <w:rPr>
          <w:rFonts w:cstheme="minorHAnsi"/>
          <w:kern w:val="0"/>
          <w:sz w:val="24"/>
          <w:szCs w:val="24"/>
        </w:rPr>
      </w:pPr>
    </w:p>
    <w:p w14:paraId="3E3D5B2A" w14:textId="77777777" w:rsidR="00D95FB2" w:rsidRDefault="00D95FB2" w:rsidP="00D95FB2">
      <w:pPr>
        <w:spacing w:line="480" w:lineRule="auto"/>
        <w:rPr>
          <w:rFonts w:cstheme="minorHAnsi"/>
          <w:kern w:val="0"/>
          <w:sz w:val="24"/>
          <w:szCs w:val="24"/>
        </w:rPr>
      </w:pPr>
    </w:p>
    <w:p w14:paraId="52DF1FB7" w14:textId="77777777" w:rsidR="00D95FB2" w:rsidRDefault="00D95FB2" w:rsidP="00D95FB2">
      <w:pPr>
        <w:spacing w:line="480" w:lineRule="auto"/>
        <w:rPr>
          <w:rFonts w:cstheme="minorHAnsi"/>
          <w:kern w:val="0"/>
          <w:sz w:val="24"/>
          <w:szCs w:val="24"/>
        </w:rPr>
      </w:pPr>
    </w:p>
    <w:p w14:paraId="54D097EE" w14:textId="77777777" w:rsidR="00D95FB2" w:rsidRPr="00D95FB2" w:rsidRDefault="00D95FB2" w:rsidP="00D95FB2">
      <w:pPr>
        <w:spacing w:line="480" w:lineRule="auto"/>
        <w:rPr>
          <w:rFonts w:cstheme="minorHAnsi"/>
          <w:kern w:val="0"/>
          <w:sz w:val="24"/>
          <w:szCs w:val="24"/>
        </w:rPr>
      </w:pPr>
    </w:p>
    <w:p w14:paraId="6161673E" w14:textId="77777777" w:rsidR="00D95FB2" w:rsidRDefault="00E5368C" w:rsidP="00993EE9">
      <w:pPr>
        <w:jc w:val="center"/>
        <w:rPr>
          <w:rFonts w:cstheme="minorHAnsi"/>
          <w:b/>
          <w:kern w:val="0"/>
          <w:sz w:val="24"/>
          <w:szCs w:val="24"/>
        </w:rPr>
      </w:pPr>
      <w:r>
        <w:rPr>
          <w:rFonts w:cstheme="minorHAnsi"/>
          <w:b/>
          <w:noProof/>
          <w:kern w:val="0"/>
          <w:sz w:val="24"/>
          <w:szCs w:val="24"/>
        </w:rPr>
        <w:lastRenderedPageBreak/>
        <w:drawing>
          <wp:inline distT="0" distB="0" distL="0" distR="0" wp14:anchorId="2926579D" wp14:editId="3EFBE46C">
            <wp:extent cx="3305331" cy="4890400"/>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4-1-V2.png"/>
                    <pic:cNvPicPr/>
                  </pic:nvPicPr>
                  <pic:blipFill rotWithShape="1">
                    <a:blip r:embed="rId9" cstate="print">
                      <a:extLst>
                        <a:ext uri="{28A0092B-C50C-407E-A947-70E740481C1C}">
                          <a14:useLocalDpi xmlns:a14="http://schemas.microsoft.com/office/drawing/2010/main" val="0"/>
                        </a:ext>
                      </a:extLst>
                    </a:blip>
                    <a:srcRect t="5930" r="33921" b="24936"/>
                    <a:stretch/>
                  </pic:blipFill>
                  <pic:spPr bwMode="auto">
                    <a:xfrm>
                      <a:off x="0" y="0"/>
                      <a:ext cx="3314298" cy="4903668"/>
                    </a:xfrm>
                    <a:prstGeom prst="rect">
                      <a:avLst/>
                    </a:prstGeom>
                    <a:ln>
                      <a:noFill/>
                    </a:ln>
                    <a:extLst>
                      <a:ext uri="{53640926-AAD7-44D8-BBD7-CCE9431645EC}">
                        <a14:shadowObscured xmlns:a14="http://schemas.microsoft.com/office/drawing/2010/main"/>
                      </a:ext>
                    </a:extLst>
                  </pic:spPr>
                </pic:pic>
              </a:graphicData>
            </a:graphic>
          </wp:inline>
        </w:drawing>
      </w:r>
    </w:p>
    <w:p w14:paraId="70C290EF" w14:textId="50FB4449" w:rsidR="00D95FB2" w:rsidRDefault="00D95FB2" w:rsidP="00D95FB2">
      <w:pPr>
        <w:spacing w:line="480" w:lineRule="auto"/>
        <w:rPr>
          <w:rFonts w:cstheme="minorHAnsi"/>
          <w:kern w:val="0"/>
          <w:sz w:val="24"/>
          <w:szCs w:val="24"/>
        </w:rPr>
      </w:pPr>
      <w:r w:rsidRPr="00D95FB2">
        <w:rPr>
          <w:rFonts w:cstheme="minorHAnsi"/>
          <w:b/>
          <w:kern w:val="0"/>
          <w:sz w:val="24"/>
          <w:szCs w:val="24"/>
        </w:rPr>
        <w:t>Supplementary Figure 4</w:t>
      </w:r>
      <w:r w:rsidR="002D3C39">
        <w:rPr>
          <w:rFonts w:cstheme="minorHAnsi"/>
          <w:b/>
          <w:kern w:val="0"/>
          <w:sz w:val="24"/>
          <w:szCs w:val="24"/>
        </w:rPr>
        <w:t>.</w:t>
      </w:r>
      <w:r w:rsidRPr="00D95FB2">
        <w:rPr>
          <w:rFonts w:cstheme="minorHAnsi"/>
          <w:b/>
          <w:kern w:val="0"/>
          <w:sz w:val="24"/>
          <w:szCs w:val="24"/>
        </w:rPr>
        <w:t xml:space="preserve"> Pharmaceutical blockage of FDFT1 diminished the positive effect of PEMF on NeuN expression of iNs at different time points of neuronal differentiation. </w:t>
      </w:r>
      <w:r w:rsidRPr="00D95FB2">
        <w:rPr>
          <w:rFonts w:cstheme="minorHAnsi"/>
          <w:kern w:val="0"/>
          <w:sz w:val="24"/>
          <w:szCs w:val="24"/>
        </w:rPr>
        <w:t>(A-C) Re</w:t>
      </w:r>
      <w:r>
        <w:rPr>
          <w:rFonts w:cstheme="minorHAnsi"/>
          <w:kern w:val="0"/>
          <w:sz w:val="24"/>
          <w:szCs w:val="24"/>
        </w:rPr>
        <w:t>presentative images of iNs at</w:t>
      </w:r>
      <w:r w:rsidRPr="00D95FB2">
        <w:rPr>
          <w:rFonts w:cstheme="minorHAnsi"/>
          <w:kern w:val="0"/>
          <w:sz w:val="24"/>
          <w:szCs w:val="24"/>
        </w:rPr>
        <w:t xml:space="preserve"> </w:t>
      </w:r>
      <w:r w:rsidR="00B31045">
        <w:rPr>
          <w:rFonts w:cstheme="minorHAnsi" w:hint="eastAsia"/>
          <w:kern w:val="0"/>
          <w:sz w:val="24"/>
          <w:szCs w:val="24"/>
        </w:rPr>
        <w:t>iN</w:t>
      </w:r>
      <w:r w:rsidR="00B31045">
        <w:rPr>
          <w:rFonts w:cstheme="minorHAnsi"/>
          <w:kern w:val="0"/>
          <w:sz w:val="24"/>
          <w:szCs w:val="24"/>
        </w:rPr>
        <w:t xml:space="preserve"> </w:t>
      </w:r>
      <w:r w:rsidRPr="00D95FB2">
        <w:rPr>
          <w:rFonts w:cstheme="minorHAnsi"/>
          <w:kern w:val="0"/>
          <w:sz w:val="24"/>
          <w:szCs w:val="24"/>
        </w:rPr>
        <w:t>day</w:t>
      </w:r>
      <w:r w:rsidR="00B31045">
        <w:rPr>
          <w:rFonts w:cstheme="minorHAnsi"/>
          <w:kern w:val="0"/>
          <w:sz w:val="24"/>
          <w:szCs w:val="24"/>
        </w:rPr>
        <w:t>6</w:t>
      </w:r>
      <w:r w:rsidRPr="00D95FB2">
        <w:rPr>
          <w:rFonts w:cstheme="minorHAnsi"/>
          <w:kern w:val="0"/>
          <w:sz w:val="24"/>
          <w:szCs w:val="24"/>
        </w:rPr>
        <w:t xml:space="preserve"> (A),</w:t>
      </w:r>
      <w:r>
        <w:rPr>
          <w:rFonts w:cstheme="minorHAnsi"/>
          <w:kern w:val="0"/>
          <w:sz w:val="24"/>
          <w:szCs w:val="24"/>
        </w:rPr>
        <w:t xml:space="preserve"> </w:t>
      </w:r>
      <w:r w:rsidR="00B31045">
        <w:rPr>
          <w:rFonts w:cstheme="minorHAnsi"/>
          <w:kern w:val="0"/>
          <w:sz w:val="24"/>
          <w:szCs w:val="24"/>
        </w:rPr>
        <w:t xml:space="preserve">iN </w:t>
      </w:r>
      <w:r>
        <w:rPr>
          <w:rFonts w:cstheme="minorHAnsi"/>
          <w:kern w:val="0"/>
          <w:sz w:val="24"/>
          <w:szCs w:val="24"/>
        </w:rPr>
        <w:t xml:space="preserve">day </w:t>
      </w:r>
      <w:r w:rsidR="00B31045">
        <w:rPr>
          <w:rFonts w:cstheme="minorHAnsi"/>
          <w:kern w:val="0"/>
          <w:sz w:val="24"/>
          <w:szCs w:val="24"/>
        </w:rPr>
        <w:t>8</w:t>
      </w:r>
      <w:r>
        <w:rPr>
          <w:rFonts w:cstheme="minorHAnsi"/>
          <w:kern w:val="0"/>
          <w:sz w:val="24"/>
          <w:szCs w:val="24"/>
        </w:rPr>
        <w:t xml:space="preserve"> (B) and</w:t>
      </w:r>
      <w:r w:rsidR="00B31045">
        <w:rPr>
          <w:rFonts w:cstheme="minorHAnsi"/>
          <w:kern w:val="0"/>
          <w:sz w:val="24"/>
          <w:szCs w:val="24"/>
        </w:rPr>
        <w:t xml:space="preserve"> iN</w:t>
      </w:r>
      <w:r w:rsidRPr="00D95FB2">
        <w:rPr>
          <w:rFonts w:cstheme="minorHAnsi"/>
          <w:kern w:val="0"/>
          <w:sz w:val="24"/>
          <w:szCs w:val="24"/>
        </w:rPr>
        <w:t xml:space="preserve"> day </w:t>
      </w:r>
      <w:r w:rsidR="00B31045">
        <w:rPr>
          <w:rFonts w:cstheme="minorHAnsi"/>
          <w:kern w:val="0"/>
          <w:sz w:val="24"/>
          <w:szCs w:val="24"/>
        </w:rPr>
        <w:t>11</w:t>
      </w:r>
      <w:r w:rsidRPr="00D95FB2">
        <w:rPr>
          <w:rFonts w:cstheme="minorHAnsi"/>
          <w:kern w:val="0"/>
          <w:sz w:val="24"/>
          <w:szCs w:val="24"/>
        </w:rPr>
        <w:t xml:space="preserve"> (C)</w:t>
      </w:r>
      <w:r>
        <w:rPr>
          <w:rFonts w:cstheme="minorHAnsi"/>
          <w:kern w:val="0"/>
          <w:sz w:val="24"/>
          <w:szCs w:val="24"/>
        </w:rPr>
        <w:t xml:space="preserve"> of neuronal differentiation</w:t>
      </w:r>
      <w:r w:rsidRPr="00D95FB2">
        <w:rPr>
          <w:rFonts w:cstheme="minorHAnsi"/>
          <w:kern w:val="0"/>
          <w:sz w:val="24"/>
          <w:szCs w:val="24"/>
        </w:rPr>
        <w:t xml:space="preserve"> showing YM53601 attenuated the function of PEMF on increasing the ratio of NeuN to DAPI. ICC was performed by anti-NeuN (green) and DAPI (blue). Scale bar: 50 μm. (D-F) Histogram plots presented statistics on ratio of NeuN to DAPI from three groups at</w:t>
      </w:r>
      <w:r>
        <w:rPr>
          <w:rFonts w:cstheme="minorHAnsi"/>
          <w:kern w:val="0"/>
          <w:sz w:val="24"/>
          <w:szCs w:val="24"/>
        </w:rPr>
        <w:t xml:space="preserve"> </w:t>
      </w:r>
      <w:r w:rsidR="00C94CA5">
        <w:rPr>
          <w:rFonts w:cstheme="minorHAnsi"/>
          <w:kern w:val="0"/>
          <w:sz w:val="24"/>
          <w:szCs w:val="24"/>
        </w:rPr>
        <w:t xml:space="preserve">iN </w:t>
      </w:r>
      <w:r w:rsidRPr="00D95FB2">
        <w:rPr>
          <w:rFonts w:cstheme="minorHAnsi"/>
          <w:kern w:val="0"/>
          <w:sz w:val="24"/>
          <w:szCs w:val="24"/>
        </w:rPr>
        <w:t>day</w:t>
      </w:r>
      <w:r w:rsidR="003147DA">
        <w:rPr>
          <w:rFonts w:cstheme="minorHAnsi"/>
          <w:kern w:val="0"/>
          <w:sz w:val="24"/>
          <w:szCs w:val="24"/>
        </w:rPr>
        <w:t xml:space="preserve"> </w:t>
      </w:r>
      <w:r w:rsidR="00C94CA5">
        <w:rPr>
          <w:rFonts w:cstheme="minorHAnsi"/>
          <w:kern w:val="0"/>
          <w:sz w:val="24"/>
          <w:szCs w:val="24"/>
        </w:rPr>
        <w:t>6</w:t>
      </w:r>
      <w:r w:rsidRPr="00D95FB2">
        <w:rPr>
          <w:rFonts w:cstheme="minorHAnsi"/>
          <w:kern w:val="0"/>
          <w:sz w:val="24"/>
          <w:szCs w:val="24"/>
        </w:rPr>
        <w:t xml:space="preserve"> (</w:t>
      </w:r>
      <w:r>
        <w:rPr>
          <w:rFonts w:cstheme="minorHAnsi"/>
          <w:kern w:val="0"/>
          <w:sz w:val="24"/>
          <w:szCs w:val="24"/>
        </w:rPr>
        <w:t>D</w:t>
      </w:r>
      <w:r w:rsidRPr="00D95FB2">
        <w:rPr>
          <w:rFonts w:cstheme="minorHAnsi"/>
          <w:kern w:val="0"/>
          <w:sz w:val="24"/>
          <w:szCs w:val="24"/>
        </w:rPr>
        <w:t>),</w:t>
      </w:r>
      <w:r w:rsidR="00C94CA5">
        <w:rPr>
          <w:rFonts w:cstheme="minorHAnsi"/>
          <w:kern w:val="0"/>
          <w:sz w:val="24"/>
          <w:szCs w:val="24"/>
        </w:rPr>
        <w:t xml:space="preserve"> iN</w:t>
      </w:r>
      <w:r>
        <w:rPr>
          <w:rFonts w:cstheme="minorHAnsi"/>
          <w:kern w:val="0"/>
          <w:sz w:val="24"/>
          <w:szCs w:val="24"/>
        </w:rPr>
        <w:t xml:space="preserve"> day </w:t>
      </w:r>
      <w:r w:rsidR="00C94CA5">
        <w:rPr>
          <w:rFonts w:cstheme="minorHAnsi"/>
          <w:kern w:val="0"/>
          <w:sz w:val="24"/>
          <w:szCs w:val="24"/>
        </w:rPr>
        <w:t>8</w:t>
      </w:r>
      <w:r>
        <w:rPr>
          <w:rFonts w:cstheme="minorHAnsi"/>
          <w:kern w:val="0"/>
          <w:sz w:val="24"/>
          <w:szCs w:val="24"/>
        </w:rPr>
        <w:t xml:space="preserve"> (E) and</w:t>
      </w:r>
      <w:r w:rsidRPr="00D95FB2">
        <w:rPr>
          <w:rFonts w:cstheme="minorHAnsi"/>
          <w:kern w:val="0"/>
          <w:sz w:val="24"/>
          <w:szCs w:val="24"/>
        </w:rPr>
        <w:t xml:space="preserve"> </w:t>
      </w:r>
      <w:r w:rsidR="00C94CA5">
        <w:rPr>
          <w:rFonts w:cstheme="minorHAnsi"/>
          <w:kern w:val="0"/>
          <w:sz w:val="24"/>
          <w:szCs w:val="24"/>
        </w:rPr>
        <w:t xml:space="preserve">iN </w:t>
      </w:r>
      <w:r w:rsidRPr="00D95FB2">
        <w:rPr>
          <w:rFonts w:cstheme="minorHAnsi"/>
          <w:kern w:val="0"/>
          <w:sz w:val="24"/>
          <w:szCs w:val="24"/>
        </w:rPr>
        <w:t xml:space="preserve">day </w:t>
      </w:r>
      <w:r w:rsidR="00C94CA5">
        <w:rPr>
          <w:rFonts w:cstheme="minorHAnsi"/>
          <w:kern w:val="0"/>
          <w:sz w:val="24"/>
          <w:szCs w:val="24"/>
        </w:rPr>
        <w:t>11</w:t>
      </w:r>
      <w:r w:rsidRPr="00D95FB2">
        <w:rPr>
          <w:rFonts w:cstheme="minorHAnsi"/>
          <w:kern w:val="0"/>
          <w:sz w:val="24"/>
          <w:szCs w:val="24"/>
        </w:rPr>
        <w:t xml:space="preserve"> (</w:t>
      </w:r>
      <w:r>
        <w:rPr>
          <w:rFonts w:cstheme="minorHAnsi"/>
          <w:kern w:val="0"/>
          <w:sz w:val="24"/>
          <w:szCs w:val="24"/>
        </w:rPr>
        <w:t>F</w:t>
      </w:r>
      <w:r w:rsidRPr="00D95FB2">
        <w:rPr>
          <w:rFonts w:cstheme="minorHAnsi"/>
          <w:kern w:val="0"/>
          <w:sz w:val="24"/>
          <w:szCs w:val="24"/>
        </w:rPr>
        <w:t>)</w:t>
      </w:r>
      <w:r>
        <w:rPr>
          <w:rFonts w:cstheme="minorHAnsi"/>
          <w:kern w:val="0"/>
          <w:sz w:val="24"/>
          <w:szCs w:val="24"/>
        </w:rPr>
        <w:t xml:space="preserve"> of neuronal differentiation</w:t>
      </w:r>
      <w:r w:rsidRPr="00D95FB2">
        <w:rPr>
          <w:rFonts w:cstheme="minorHAnsi"/>
          <w:kern w:val="0"/>
          <w:sz w:val="24"/>
          <w:szCs w:val="24"/>
        </w:rPr>
        <w:t>. All data are shown as mean ± SEM. Each group has three biological replicates, n=3 in each group. Treatments were examined by one-way ANOVA and significant differences are denoted as *p &lt; 0.05</w:t>
      </w:r>
      <w:r w:rsidR="002D3C39">
        <w:rPr>
          <w:rFonts w:cstheme="minorHAnsi"/>
          <w:kern w:val="0"/>
          <w:sz w:val="24"/>
          <w:szCs w:val="24"/>
        </w:rPr>
        <w:t>;</w:t>
      </w:r>
      <w:r w:rsidRPr="00D95FB2">
        <w:rPr>
          <w:rFonts w:cstheme="minorHAnsi"/>
          <w:kern w:val="0"/>
          <w:sz w:val="24"/>
          <w:szCs w:val="24"/>
        </w:rPr>
        <w:t xml:space="preserve"> ns denotes not significant.</w:t>
      </w:r>
    </w:p>
    <w:p w14:paraId="733F11BD" w14:textId="77777777" w:rsidR="00D95FB2" w:rsidRPr="00BA65BB" w:rsidRDefault="00993EE9" w:rsidP="00993EE9">
      <w:pPr>
        <w:spacing w:line="480" w:lineRule="auto"/>
        <w:jc w:val="center"/>
        <w:rPr>
          <w:rFonts w:cstheme="minorHAnsi"/>
          <w:kern w:val="0"/>
          <w:sz w:val="24"/>
          <w:szCs w:val="24"/>
        </w:rPr>
      </w:pPr>
      <w:r>
        <w:rPr>
          <w:rFonts w:cstheme="minorHAnsi"/>
          <w:noProof/>
          <w:kern w:val="0"/>
          <w:sz w:val="24"/>
          <w:szCs w:val="24"/>
        </w:rPr>
        <w:lastRenderedPageBreak/>
        <w:drawing>
          <wp:inline distT="0" distB="0" distL="0" distR="0" wp14:anchorId="6076DA86" wp14:editId="4AAA37F9">
            <wp:extent cx="4182110" cy="3544615"/>
            <wp:effectExtent l="0" t="0" r="889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lementary fig5.png"/>
                    <pic:cNvPicPr/>
                  </pic:nvPicPr>
                  <pic:blipFill rotWithShape="1">
                    <a:blip r:embed="rId10" cstate="print">
                      <a:extLst>
                        <a:ext uri="{28A0092B-C50C-407E-A947-70E740481C1C}">
                          <a14:useLocalDpi xmlns:a14="http://schemas.microsoft.com/office/drawing/2010/main" val="0"/>
                        </a:ext>
                      </a:extLst>
                    </a:blip>
                    <a:srcRect t="3719" r="20697" b="48751"/>
                    <a:stretch/>
                  </pic:blipFill>
                  <pic:spPr bwMode="auto">
                    <a:xfrm>
                      <a:off x="0" y="0"/>
                      <a:ext cx="4182722" cy="3545134"/>
                    </a:xfrm>
                    <a:prstGeom prst="rect">
                      <a:avLst/>
                    </a:prstGeom>
                    <a:ln>
                      <a:noFill/>
                    </a:ln>
                    <a:extLst>
                      <a:ext uri="{53640926-AAD7-44D8-BBD7-CCE9431645EC}">
                        <a14:shadowObscured xmlns:a14="http://schemas.microsoft.com/office/drawing/2010/main"/>
                      </a:ext>
                    </a:extLst>
                  </pic:spPr>
                </pic:pic>
              </a:graphicData>
            </a:graphic>
          </wp:inline>
        </w:drawing>
      </w:r>
    </w:p>
    <w:p w14:paraId="559875AC" w14:textId="2AD88761" w:rsidR="00D95FB2" w:rsidRDefault="00D95FB2" w:rsidP="00D95FB2">
      <w:pPr>
        <w:spacing w:line="480" w:lineRule="auto"/>
        <w:rPr>
          <w:rFonts w:cstheme="minorHAnsi"/>
          <w:kern w:val="0"/>
          <w:sz w:val="24"/>
          <w:szCs w:val="24"/>
        </w:rPr>
      </w:pPr>
      <w:r w:rsidRPr="00D95FB2">
        <w:rPr>
          <w:rFonts w:cstheme="minorHAnsi"/>
          <w:b/>
          <w:kern w:val="0"/>
          <w:sz w:val="24"/>
          <w:szCs w:val="24"/>
        </w:rPr>
        <w:t>Supplementary Figure 5</w:t>
      </w:r>
      <w:r w:rsidR="002D3C39">
        <w:rPr>
          <w:rFonts w:cstheme="minorHAnsi"/>
          <w:b/>
          <w:kern w:val="0"/>
          <w:sz w:val="24"/>
          <w:szCs w:val="24"/>
        </w:rPr>
        <w:t>.</w:t>
      </w:r>
      <w:r w:rsidRPr="00D95FB2">
        <w:rPr>
          <w:rFonts w:cstheme="minorHAnsi"/>
          <w:b/>
          <w:kern w:val="0"/>
          <w:sz w:val="24"/>
          <w:szCs w:val="24"/>
        </w:rPr>
        <w:t xml:space="preserve"> Effect of PEMF on enhanced the expression of synaptophysin diminished over time. </w:t>
      </w:r>
      <w:r w:rsidRPr="00D95FB2">
        <w:rPr>
          <w:rFonts w:cstheme="minorHAnsi"/>
          <w:kern w:val="0"/>
          <w:sz w:val="24"/>
          <w:szCs w:val="24"/>
        </w:rPr>
        <w:t>(A) Representative images of iNs treated by PEMF or no PEMF for 7 days and sustained for another 7 days showing the trend of higher expression of SYP in PEMF group but no significant difference. (B) Histogram plots of SYP level in PEMF and no PEMF group from panel A. (C) Representative images of iNs treated by PEMF or no PEMF for 7 days and sustained for another 14 days showing no significant difference of SYP expression in both groups. (D) Histogram plots of SYP level in PEMF and no PEMF group from panel C. All data are shown as mean ± SEM. Each group has three biological replicates, n=3 in each group. Treatments were examined by Student’s T-test</w:t>
      </w:r>
      <w:r w:rsidR="002D3C39">
        <w:rPr>
          <w:rFonts w:cstheme="minorHAnsi"/>
          <w:kern w:val="0"/>
          <w:sz w:val="24"/>
          <w:szCs w:val="24"/>
        </w:rPr>
        <w:t>;</w:t>
      </w:r>
      <w:r w:rsidRPr="00D95FB2">
        <w:rPr>
          <w:rFonts w:cstheme="minorHAnsi"/>
          <w:kern w:val="0"/>
          <w:sz w:val="24"/>
          <w:szCs w:val="24"/>
        </w:rPr>
        <w:t xml:space="preserve"> ns denotes not significant.</w:t>
      </w:r>
    </w:p>
    <w:p w14:paraId="54E7249F" w14:textId="77777777" w:rsidR="00D95FB2" w:rsidRDefault="00D95FB2" w:rsidP="00D95FB2">
      <w:pPr>
        <w:spacing w:line="480" w:lineRule="auto"/>
        <w:rPr>
          <w:rFonts w:cstheme="minorHAnsi"/>
          <w:kern w:val="0"/>
          <w:sz w:val="24"/>
          <w:szCs w:val="24"/>
        </w:rPr>
      </w:pPr>
    </w:p>
    <w:p w14:paraId="4274B922" w14:textId="77777777" w:rsidR="00D95FB2" w:rsidRDefault="00D95FB2" w:rsidP="00D95FB2">
      <w:pPr>
        <w:spacing w:line="480" w:lineRule="auto"/>
        <w:rPr>
          <w:rFonts w:cstheme="minorHAnsi"/>
          <w:kern w:val="0"/>
          <w:sz w:val="24"/>
          <w:szCs w:val="24"/>
        </w:rPr>
      </w:pPr>
    </w:p>
    <w:p w14:paraId="12EF313C" w14:textId="77777777" w:rsidR="00D95FB2" w:rsidRDefault="00D95FB2" w:rsidP="00D95FB2">
      <w:pPr>
        <w:spacing w:line="480" w:lineRule="auto"/>
        <w:rPr>
          <w:rFonts w:cstheme="minorHAnsi"/>
          <w:kern w:val="0"/>
          <w:sz w:val="24"/>
          <w:szCs w:val="24"/>
        </w:rPr>
      </w:pPr>
    </w:p>
    <w:p w14:paraId="7D408324" w14:textId="6007E094" w:rsidR="00D95FB2" w:rsidRDefault="00A70BCF" w:rsidP="00993EE9">
      <w:pPr>
        <w:spacing w:line="480" w:lineRule="auto"/>
        <w:jc w:val="center"/>
        <w:rPr>
          <w:rFonts w:cstheme="minorHAnsi"/>
          <w:kern w:val="0"/>
          <w:sz w:val="24"/>
          <w:szCs w:val="24"/>
        </w:rPr>
      </w:pPr>
      <w:r w:rsidRPr="00A70BCF">
        <w:rPr>
          <w:rFonts w:cstheme="minorHAnsi"/>
          <w:noProof/>
          <w:kern w:val="0"/>
          <w:sz w:val="24"/>
          <w:szCs w:val="24"/>
        </w:rPr>
        <w:lastRenderedPageBreak/>
        <mc:AlternateContent>
          <mc:Choice Requires="wps">
            <w:drawing>
              <wp:anchor distT="45720" distB="45720" distL="114300" distR="114300" simplePos="0" relativeHeight="251663360" behindDoc="0" locked="0" layoutInCell="1" allowOverlap="1" wp14:anchorId="293F8641" wp14:editId="78EFDB94">
                <wp:simplePos x="0" y="0"/>
                <wp:positionH relativeFrom="column">
                  <wp:posOffset>285762</wp:posOffset>
                </wp:positionH>
                <wp:positionV relativeFrom="paragraph">
                  <wp:posOffset>1713927</wp:posOffset>
                </wp:positionV>
                <wp:extent cx="2360930" cy="1404620"/>
                <wp:effectExtent l="0" t="0" r="0" b="6350"/>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05E0FE5" w14:textId="19E65318" w:rsidR="00A70BCF" w:rsidRDefault="00A70BCF" w:rsidP="00A70BCF">
                            <w:r>
                              <w:t>Figure 9H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93F8641" id="_x0000_t202" coordsize="21600,21600" o:spt="202" path="m,l,21600r21600,l21600,xe">
                <v:stroke joinstyle="miter"/>
                <v:path gradientshapeok="t" o:connecttype="rect"/>
              </v:shapetype>
              <v:shape id="文本框 2" o:spid="_x0000_s1026" type="#_x0000_t202" style="position:absolute;left:0;text-align:left;margin-left:22.5pt;margin-top:134.95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" filled="f" stroked="f">
                <v:textbox style="mso-fit-shape-to-text:t">
                  <w:txbxContent>
                    <w:p w14:paraId="005E0FE5" w14:textId="19E65318" w:rsidR="00A70BCF" w:rsidRDefault="00A70BCF" w:rsidP="00A70BCF">
                      <w:r>
                        <w:t>Figure 9H</w:t>
                      </w:r>
                    </w:p>
                  </w:txbxContent>
                </v:textbox>
              </v:shape>
            </w:pict>
          </mc:Fallback>
        </mc:AlternateContent>
      </w:r>
      <w:r w:rsidRPr="00A70BCF">
        <w:rPr>
          <w:rFonts w:cstheme="minorHAnsi"/>
          <w:noProof/>
          <w:kern w:val="0"/>
          <w:sz w:val="24"/>
          <w:szCs w:val="24"/>
        </w:rPr>
        <mc:AlternateContent>
          <mc:Choice Requires="wps">
            <w:drawing>
              <wp:anchor distT="45720" distB="45720" distL="114300" distR="114300" simplePos="0" relativeHeight="251661312" behindDoc="0" locked="0" layoutInCell="1" allowOverlap="1" wp14:anchorId="2B9B8B49" wp14:editId="027E318A">
                <wp:simplePos x="0" y="0"/>
                <wp:positionH relativeFrom="column">
                  <wp:posOffset>3037815</wp:posOffset>
                </wp:positionH>
                <wp:positionV relativeFrom="paragraph">
                  <wp:posOffset>-70510</wp:posOffset>
                </wp:positionV>
                <wp:extent cx="2360930" cy="1404620"/>
                <wp:effectExtent l="0" t="0" r="0" b="635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22DA75D" w14:textId="198A013C" w:rsidR="00A70BCF" w:rsidRDefault="00A70BCF" w:rsidP="00A70BCF">
                            <w:r>
                              <w:t>Figure 9G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9B8B49" id="_x0000_s1027" type="#_x0000_t202" style="position:absolute;left:0;text-align:left;margin-left:239.2pt;margin-top:-5.5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" filled="f" stroked="f">
                <v:textbox style="mso-fit-shape-to-text:t">
                  <w:txbxContent>
                    <w:p w14:paraId="322DA75D" w14:textId="198A013C" w:rsidR="00A70BCF" w:rsidRDefault="00A70BCF" w:rsidP="00A70BCF">
                      <w:r>
                        <w:t>Figure 9G</w:t>
                      </w:r>
                    </w:p>
                  </w:txbxContent>
                </v:textbox>
              </v:shape>
            </w:pict>
          </mc:Fallback>
        </mc:AlternateContent>
      </w:r>
      <w:r w:rsidRPr="00A70BCF">
        <w:rPr>
          <w:rFonts w:cstheme="minorHAnsi"/>
          <w:noProof/>
          <w:kern w:val="0"/>
          <w:sz w:val="24"/>
          <w:szCs w:val="24"/>
        </w:rPr>
        <mc:AlternateContent>
          <mc:Choice Requires="wps">
            <w:drawing>
              <wp:anchor distT="45720" distB="45720" distL="114300" distR="114300" simplePos="0" relativeHeight="251659264" behindDoc="0" locked="0" layoutInCell="1" allowOverlap="1" wp14:anchorId="342319D8" wp14:editId="4ADFE641">
                <wp:simplePos x="0" y="0"/>
                <wp:positionH relativeFrom="column">
                  <wp:posOffset>276927</wp:posOffset>
                </wp:positionH>
                <wp:positionV relativeFrom="paragraph">
                  <wp:posOffset>-88777</wp:posOffset>
                </wp:positionV>
                <wp:extent cx="2360930" cy="1404620"/>
                <wp:effectExtent l="0" t="0" r="0" b="635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C72DCCF" w14:textId="5AEB1B46" w:rsidR="00A70BCF" w:rsidRDefault="00A70BCF">
                            <w:r>
                              <w:t>Figure 2G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2319D8" id="_x0000_s1028" type="#_x0000_t202" style="position:absolute;left:0;text-align:left;margin-left:21.8pt;margin-top:-7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" filled="f" stroked="f">
                <v:textbox style="mso-fit-shape-to-text:t">
                  <w:txbxContent>
                    <w:p w14:paraId="1C72DCCF" w14:textId="5AEB1B46" w:rsidR="00A70BCF" w:rsidRDefault="00A70BCF">
                      <w:r>
                        <w:t>Figure 2G</w:t>
                      </w:r>
                    </w:p>
                  </w:txbxContent>
                </v:textbox>
              </v:shape>
            </w:pict>
          </mc:Fallback>
        </mc:AlternateContent>
      </w:r>
      <w:r w:rsidR="00993EE9">
        <w:rPr>
          <w:rFonts w:cstheme="minorHAnsi"/>
          <w:noProof/>
          <w:kern w:val="0"/>
          <w:sz w:val="24"/>
          <w:szCs w:val="24"/>
        </w:rPr>
        <w:drawing>
          <wp:inline distT="0" distB="0" distL="0" distR="0" wp14:anchorId="7F321781" wp14:editId="3FBCBE14">
            <wp:extent cx="5273926" cy="3544903"/>
            <wp:effectExtent l="0" t="0" r="317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f6.png"/>
                    <pic:cNvPicPr/>
                  </pic:nvPicPr>
                  <pic:blipFill rotWithShape="1">
                    <a:blip r:embed="rId11" cstate="print">
                      <a:extLst>
                        <a:ext uri="{28A0092B-C50C-407E-A947-70E740481C1C}">
                          <a14:useLocalDpi xmlns:a14="http://schemas.microsoft.com/office/drawing/2010/main" val="0"/>
                        </a:ext>
                      </a:extLst>
                    </a:blip>
                    <a:srcRect t="2311" b="50174"/>
                    <a:stretch/>
                  </pic:blipFill>
                  <pic:spPr bwMode="auto">
                    <a:xfrm>
                      <a:off x="0" y="0"/>
                      <a:ext cx="5274310" cy="3545161"/>
                    </a:xfrm>
                    <a:prstGeom prst="rect">
                      <a:avLst/>
                    </a:prstGeom>
                    <a:ln>
                      <a:noFill/>
                    </a:ln>
                    <a:extLst>
                      <a:ext uri="{53640926-AAD7-44D8-BBD7-CCE9431645EC}">
                        <a14:shadowObscured xmlns:a14="http://schemas.microsoft.com/office/drawing/2010/main"/>
                      </a:ext>
                    </a:extLst>
                  </pic:spPr>
                </pic:pic>
              </a:graphicData>
            </a:graphic>
          </wp:inline>
        </w:drawing>
      </w:r>
    </w:p>
    <w:p w14:paraId="2EF3ECB2" w14:textId="47251844" w:rsidR="00D95FB2" w:rsidRDefault="00D95FB2" w:rsidP="00D95FB2">
      <w:pPr>
        <w:spacing w:line="480" w:lineRule="auto"/>
        <w:rPr>
          <w:rFonts w:cstheme="minorHAnsi"/>
          <w:kern w:val="0"/>
          <w:sz w:val="24"/>
          <w:szCs w:val="24"/>
        </w:rPr>
      </w:pPr>
      <w:r w:rsidRPr="00D95FB2">
        <w:rPr>
          <w:rFonts w:cstheme="minorHAnsi"/>
          <w:b/>
          <w:kern w:val="0"/>
          <w:sz w:val="24"/>
          <w:szCs w:val="24"/>
        </w:rPr>
        <w:t>Supplementary Figure 6</w:t>
      </w:r>
      <w:r w:rsidR="00253761">
        <w:rPr>
          <w:rFonts w:cstheme="minorHAnsi"/>
          <w:b/>
          <w:kern w:val="0"/>
          <w:sz w:val="24"/>
          <w:szCs w:val="24"/>
        </w:rPr>
        <w:t>.</w:t>
      </w:r>
      <w:r w:rsidRPr="00D95FB2">
        <w:rPr>
          <w:rFonts w:cstheme="minorHAnsi"/>
          <w:b/>
          <w:kern w:val="0"/>
          <w:sz w:val="24"/>
          <w:szCs w:val="24"/>
        </w:rPr>
        <w:t xml:space="preserve"> </w:t>
      </w:r>
      <w:r w:rsidR="00253761">
        <w:rPr>
          <w:rFonts w:cstheme="minorHAnsi"/>
          <w:b/>
          <w:kern w:val="0"/>
          <w:sz w:val="24"/>
          <w:szCs w:val="24"/>
        </w:rPr>
        <w:t xml:space="preserve">Western </w:t>
      </w:r>
      <w:r w:rsidRPr="00D95FB2">
        <w:rPr>
          <w:rFonts w:cstheme="minorHAnsi"/>
          <w:b/>
          <w:kern w:val="0"/>
          <w:sz w:val="24"/>
          <w:szCs w:val="24"/>
        </w:rPr>
        <w:t>blot</w:t>
      </w:r>
      <w:r w:rsidR="00253761">
        <w:rPr>
          <w:rFonts w:cstheme="minorHAnsi"/>
          <w:b/>
          <w:kern w:val="0"/>
          <w:sz w:val="24"/>
          <w:szCs w:val="24"/>
        </w:rPr>
        <w:t>s</w:t>
      </w:r>
      <w:r w:rsidRPr="00D95FB2">
        <w:rPr>
          <w:rFonts w:cstheme="minorHAnsi"/>
          <w:b/>
          <w:kern w:val="0"/>
          <w:sz w:val="24"/>
          <w:szCs w:val="24"/>
        </w:rPr>
        <w:t xml:space="preserve">. </w:t>
      </w:r>
      <w:r w:rsidRPr="00D95FB2">
        <w:rPr>
          <w:rFonts w:cstheme="minorHAnsi"/>
          <w:kern w:val="0"/>
          <w:sz w:val="24"/>
          <w:szCs w:val="24"/>
        </w:rPr>
        <w:t xml:space="preserve">(A) Western blot analysis of synaptophysin in iNs </w:t>
      </w:r>
      <w:r w:rsidR="00E02EEC">
        <w:rPr>
          <w:rFonts w:cstheme="minorHAnsi"/>
          <w:kern w:val="0"/>
          <w:sz w:val="24"/>
          <w:szCs w:val="24"/>
        </w:rPr>
        <w:t>administrated with</w:t>
      </w:r>
      <w:r w:rsidRPr="00D95FB2">
        <w:rPr>
          <w:rFonts w:cstheme="minorHAnsi"/>
          <w:kern w:val="0"/>
          <w:sz w:val="24"/>
          <w:szCs w:val="24"/>
        </w:rPr>
        <w:t xml:space="preserve"> PEMF for 7 days in </w:t>
      </w:r>
      <w:r w:rsidR="00253761">
        <w:rPr>
          <w:rFonts w:cstheme="minorHAnsi"/>
          <w:kern w:val="0"/>
          <w:sz w:val="24"/>
          <w:szCs w:val="24"/>
        </w:rPr>
        <w:t>F</w:t>
      </w:r>
      <w:r w:rsidRPr="00D95FB2">
        <w:rPr>
          <w:rFonts w:cstheme="minorHAnsi"/>
          <w:kern w:val="0"/>
          <w:sz w:val="24"/>
          <w:szCs w:val="24"/>
        </w:rPr>
        <w:t>igure 2G. (B) Western blot analysis of FDFT1 in iNs with the treatment of F</w:t>
      </w:r>
      <w:r w:rsidRPr="003147DA">
        <w:rPr>
          <w:rFonts w:cstheme="minorHAnsi"/>
          <w:i/>
          <w:iCs/>
          <w:kern w:val="0"/>
          <w:sz w:val="24"/>
          <w:szCs w:val="24"/>
        </w:rPr>
        <w:t>DFT1-</w:t>
      </w:r>
      <w:r w:rsidRPr="00D95FB2">
        <w:rPr>
          <w:rFonts w:cstheme="minorHAnsi"/>
          <w:kern w:val="0"/>
          <w:sz w:val="24"/>
          <w:szCs w:val="24"/>
        </w:rPr>
        <w:t xml:space="preserve">siRNA for 7 days in </w:t>
      </w:r>
      <w:r w:rsidR="002D3C39">
        <w:rPr>
          <w:rFonts w:cstheme="minorHAnsi"/>
          <w:kern w:val="0"/>
          <w:sz w:val="24"/>
          <w:szCs w:val="24"/>
        </w:rPr>
        <w:t>F</w:t>
      </w:r>
      <w:r w:rsidRPr="00D95FB2">
        <w:rPr>
          <w:rFonts w:cstheme="minorHAnsi"/>
          <w:kern w:val="0"/>
          <w:sz w:val="24"/>
          <w:szCs w:val="24"/>
        </w:rPr>
        <w:t xml:space="preserve">igure 9G. (C, D and E) Western blot analyzing synaptophysin (SYP) of iNs in response to </w:t>
      </w:r>
      <w:r w:rsidRPr="003147DA">
        <w:rPr>
          <w:rFonts w:cstheme="minorHAnsi"/>
          <w:i/>
          <w:iCs/>
          <w:kern w:val="0"/>
          <w:sz w:val="24"/>
          <w:szCs w:val="24"/>
        </w:rPr>
        <w:t>FDFT1</w:t>
      </w:r>
      <w:r w:rsidRPr="00D95FB2">
        <w:rPr>
          <w:rFonts w:cstheme="minorHAnsi"/>
          <w:kern w:val="0"/>
          <w:sz w:val="24"/>
          <w:szCs w:val="24"/>
        </w:rPr>
        <w:t xml:space="preserve"> knockdown under the PEMF stimulation or not in </w:t>
      </w:r>
      <w:r w:rsidR="002D3C39">
        <w:rPr>
          <w:rFonts w:cstheme="minorHAnsi"/>
          <w:kern w:val="0"/>
          <w:sz w:val="24"/>
          <w:szCs w:val="24"/>
        </w:rPr>
        <w:t>F</w:t>
      </w:r>
      <w:r w:rsidRPr="00D95FB2">
        <w:rPr>
          <w:rFonts w:cstheme="minorHAnsi"/>
          <w:kern w:val="0"/>
          <w:sz w:val="24"/>
          <w:szCs w:val="24"/>
        </w:rPr>
        <w:t>igure 9H. GAPDH was used as internal control and three batches of individual experiment have been performed. The red rectangles indicate the cropped immunoblot</w:t>
      </w:r>
      <w:r w:rsidR="00253761">
        <w:rPr>
          <w:rFonts w:cstheme="minorHAnsi"/>
          <w:kern w:val="0"/>
          <w:sz w:val="24"/>
          <w:szCs w:val="24"/>
        </w:rPr>
        <w:t>.</w:t>
      </w:r>
    </w:p>
    <w:p w14:paraId="0D45A6B3" w14:textId="77777777" w:rsidR="00B57888" w:rsidRDefault="00B57888" w:rsidP="00D95FB2">
      <w:pPr>
        <w:spacing w:line="480" w:lineRule="auto"/>
        <w:rPr>
          <w:rFonts w:cstheme="minorHAnsi"/>
          <w:kern w:val="0"/>
          <w:sz w:val="24"/>
          <w:szCs w:val="24"/>
        </w:rPr>
      </w:pPr>
    </w:p>
    <w:p w14:paraId="0A54CB3E" w14:textId="77777777" w:rsidR="00B57888" w:rsidRDefault="00B57888" w:rsidP="00D95FB2">
      <w:pPr>
        <w:spacing w:line="480" w:lineRule="auto"/>
        <w:rPr>
          <w:rFonts w:cstheme="minorHAnsi"/>
          <w:kern w:val="0"/>
          <w:sz w:val="24"/>
          <w:szCs w:val="24"/>
        </w:rPr>
      </w:pPr>
    </w:p>
    <w:p w14:paraId="6124FB30" w14:textId="77777777" w:rsidR="00B57888" w:rsidRDefault="00B57888" w:rsidP="00D95FB2">
      <w:pPr>
        <w:spacing w:line="480" w:lineRule="auto"/>
        <w:rPr>
          <w:rFonts w:cstheme="minorHAnsi"/>
          <w:kern w:val="0"/>
          <w:sz w:val="24"/>
          <w:szCs w:val="24"/>
        </w:rPr>
      </w:pPr>
    </w:p>
    <w:p w14:paraId="45C66B88" w14:textId="77777777" w:rsidR="00B57888" w:rsidRDefault="00B57888" w:rsidP="00D95FB2">
      <w:pPr>
        <w:spacing w:line="480" w:lineRule="auto"/>
        <w:rPr>
          <w:rFonts w:cstheme="minorHAnsi"/>
          <w:kern w:val="0"/>
          <w:sz w:val="24"/>
          <w:szCs w:val="24"/>
        </w:rPr>
      </w:pPr>
    </w:p>
    <w:p w14:paraId="7E7782C8" w14:textId="77777777" w:rsidR="00B57888" w:rsidRDefault="00B57888" w:rsidP="00D95FB2">
      <w:pPr>
        <w:spacing w:line="480" w:lineRule="auto"/>
        <w:rPr>
          <w:rFonts w:cstheme="minorHAnsi"/>
          <w:kern w:val="0"/>
          <w:sz w:val="24"/>
          <w:szCs w:val="24"/>
        </w:rPr>
      </w:pPr>
    </w:p>
    <w:p w14:paraId="5E49809A" w14:textId="77777777" w:rsidR="00B57888" w:rsidRDefault="00B57888" w:rsidP="00D95FB2">
      <w:pPr>
        <w:spacing w:line="480" w:lineRule="auto"/>
        <w:rPr>
          <w:rFonts w:cstheme="minorHAnsi"/>
          <w:kern w:val="0"/>
          <w:sz w:val="24"/>
          <w:szCs w:val="24"/>
        </w:rPr>
      </w:pPr>
    </w:p>
    <w:p w14:paraId="171A2F84" w14:textId="316793B2" w:rsidR="00B57888" w:rsidRDefault="00B57888" w:rsidP="00B57888">
      <w:pPr>
        <w:spacing w:line="480" w:lineRule="auto"/>
        <w:jc w:val="center"/>
        <w:rPr>
          <w:rFonts w:cstheme="minorHAnsi"/>
          <w:kern w:val="0"/>
          <w:sz w:val="24"/>
          <w:szCs w:val="24"/>
        </w:rPr>
      </w:pPr>
      <w:r w:rsidRPr="00BC5C6F">
        <w:rPr>
          <w:rFonts w:ascii="Calibri" w:eastAsiaTheme="majorEastAsia" w:hAnsi="Calibri" w:cs="Calibri"/>
          <w:noProof/>
          <w:sz w:val="24"/>
          <w:szCs w:val="24"/>
        </w:rPr>
        <w:lastRenderedPageBreak/>
        <w:drawing>
          <wp:inline distT="0" distB="0" distL="0" distR="0" wp14:anchorId="6D99F2AC" wp14:editId="14D7A9FF">
            <wp:extent cx="3590924" cy="2212975"/>
            <wp:effectExtent l="0" t="0" r="0" b="0"/>
            <wp:docPr id="1377114713" name="图片 1377114713"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114713" name="图片 1377114713" descr="图表, 条形图&#10;&#10;描述已自动生成"/>
                    <pic:cNvPicPr/>
                  </pic:nvPicPr>
                  <pic:blipFill rotWithShape="1">
                    <a:blip r:embed="rId12"/>
                    <a:srcRect t="11660"/>
                    <a:stretch/>
                  </pic:blipFill>
                  <pic:spPr bwMode="auto">
                    <a:xfrm>
                      <a:off x="0" y="0"/>
                      <a:ext cx="3591426" cy="2213284"/>
                    </a:xfrm>
                    <a:prstGeom prst="rect">
                      <a:avLst/>
                    </a:prstGeom>
                    <a:ln>
                      <a:noFill/>
                    </a:ln>
                    <a:extLst>
                      <a:ext uri="{53640926-AAD7-44D8-BBD7-CCE9431645EC}">
                        <a14:shadowObscured xmlns:a14="http://schemas.microsoft.com/office/drawing/2010/main"/>
                      </a:ext>
                    </a:extLst>
                  </pic:spPr>
                </pic:pic>
              </a:graphicData>
            </a:graphic>
          </wp:inline>
        </w:drawing>
      </w:r>
    </w:p>
    <w:p w14:paraId="3346B6AF" w14:textId="66CDB72D" w:rsidR="00B57888" w:rsidRPr="00BC5C6F" w:rsidRDefault="00B57888" w:rsidP="00B57888">
      <w:pPr>
        <w:spacing w:after="120" w:line="360" w:lineRule="auto"/>
        <w:rPr>
          <w:rFonts w:ascii="Calibri" w:eastAsiaTheme="majorEastAsia" w:hAnsi="Calibri" w:cs="Calibri"/>
          <w:sz w:val="24"/>
          <w:szCs w:val="24"/>
        </w:rPr>
      </w:pPr>
      <w:r>
        <w:rPr>
          <w:rFonts w:ascii="Calibri" w:eastAsiaTheme="majorEastAsia" w:hAnsi="Calibri" w:cs="Calibri"/>
          <w:b/>
          <w:sz w:val="24"/>
          <w:szCs w:val="24"/>
        </w:rPr>
        <w:t>Supplementary</w:t>
      </w:r>
      <w:r w:rsidRPr="00BC5C6F">
        <w:rPr>
          <w:rFonts w:ascii="Calibri" w:eastAsiaTheme="majorEastAsia" w:hAnsi="Calibri" w:cs="Calibri"/>
          <w:b/>
          <w:sz w:val="24"/>
          <w:szCs w:val="24"/>
        </w:rPr>
        <w:t xml:space="preserve"> Figure</w:t>
      </w:r>
      <w:r>
        <w:rPr>
          <w:rFonts w:ascii="Calibri" w:eastAsiaTheme="majorEastAsia" w:hAnsi="Calibri" w:cs="Calibri"/>
          <w:b/>
          <w:sz w:val="24"/>
          <w:szCs w:val="24"/>
        </w:rPr>
        <w:t xml:space="preserve"> 7</w:t>
      </w:r>
      <w:r w:rsidRPr="00BC5C6F">
        <w:rPr>
          <w:rFonts w:ascii="Calibri" w:eastAsiaTheme="majorEastAsia" w:hAnsi="Calibri" w:cs="Calibri"/>
          <w:b/>
          <w:sz w:val="24"/>
          <w:szCs w:val="24"/>
        </w:rPr>
        <w:t xml:space="preserve">. </w:t>
      </w:r>
      <w:r w:rsidRPr="00BC5C6F">
        <w:rPr>
          <w:rFonts w:ascii="Calibri" w:hAnsi="Calibri" w:cs="Calibri"/>
          <w:b/>
          <w:sz w:val="24"/>
          <w:szCs w:val="24"/>
        </w:rPr>
        <w:t xml:space="preserve">Gene expression of stem cell markers and neuronal markers in iPSCs </w:t>
      </w:r>
      <w:r w:rsidRPr="00BC5C6F">
        <w:rPr>
          <w:rFonts w:ascii="Calibri" w:eastAsiaTheme="majorEastAsia" w:hAnsi="Calibri" w:cs="Calibri"/>
          <w:b/>
          <w:sz w:val="24"/>
          <w:szCs w:val="24"/>
        </w:rPr>
        <w:t xml:space="preserve">without the induction of Ngn2 overexpression under the stimulation of PEMF. </w:t>
      </w:r>
      <w:r w:rsidRPr="00BC5C6F">
        <w:rPr>
          <w:rFonts w:ascii="Calibri" w:eastAsiaTheme="majorEastAsia" w:hAnsi="Calibri" w:cs="Calibri"/>
          <w:sz w:val="24"/>
          <w:szCs w:val="24"/>
        </w:rPr>
        <w:t>Real time qPCR analysis of stem cell markers (</w:t>
      </w:r>
      <w:r w:rsidRPr="000C326E">
        <w:rPr>
          <w:rFonts w:ascii="Calibri" w:eastAsiaTheme="majorEastAsia" w:hAnsi="Calibri" w:cs="Calibri"/>
          <w:i/>
          <w:sz w:val="24"/>
          <w:szCs w:val="24"/>
        </w:rPr>
        <w:t>SOX2 and OCT4</w:t>
      </w:r>
      <w:r w:rsidRPr="00BC5C6F">
        <w:rPr>
          <w:rFonts w:ascii="Calibri" w:eastAsiaTheme="majorEastAsia" w:hAnsi="Calibri" w:cs="Calibri"/>
          <w:sz w:val="24"/>
          <w:szCs w:val="24"/>
        </w:rPr>
        <w:t>), neural development marker (</w:t>
      </w:r>
      <w:r w:rsidRPr="000C326E">
        <w:rPr>
          <w:rFonts w:ascii="Calibri" w:eastAsiaTheme="majorEastAsia" w:hAnsi="Calibri" w:cs="Calibri"/>
          <w:i/>
          <w:sz w:val="24"/>
          <w:szCs w:val="24"/>
        </w:rPr>
        <w:t>Nestin</w:t>
      </w:r>
      <w:r w:rsidRPr="00BC5C6F">
        <w:rPr>
          <w:rFonts w:ascii="Calibri" w:eastAsiaTheme="majorEastAsia" w:hAnsi="Calibri" w:cs="Calibri"/>
          <w:sz w:val="24"/>
          <w:szCs w:val="24"/>
        </w:rPr>
        <w:t>) and neuronal markers (</w:t>
      </w:r>
      <w:r w:rsidRPr="000C326E">
        <w:rPr>
          <w:rFonts w:ascii="Calibri" w:eastAsiaTheme="majorEastAsia" w:hAnsi="Calibri" w:cs="Calibri"/>
          <w:i/>
          <w:sz w:val="24"/>
          <w:szCs w:val="24"/>
        </w:rPr>
        <w:t>Map2 and PSD95</w:t>
      </w:r>
      <w:r w:rsidRPr="00BC5C6F">
        <w:rPr>
          <w:rFonts w:ascii="Calibri" w:eastAsiaTheme="majorEastAsia" w:hAnsi="Calibri" w:cs="Calibri"/>
          <w:sz w:val="24"/>
          <w:szCs w:val="24"/>
        </w:rPr>
        <w:t>) in iPSCs without the induction of Ngn2 treated by PEMF stimulation or not, n=3 in both groups. Results are presented as the mean ± SEM from three independent experiments. Numbers of sample mean the wells of cultured cells. Treatments were examined by student’s t-test and significant differences are denoted as **p &lt; 0. 01, ***p &lt; 0.001 and **</w:t>
      </w:r>
      <w:bookmarkStart w:id="1" w:name="OLE_LINK45"/>
      <w:bookmarkStart w:id="2" w:name="OLE_LINK46"/>
      <w:r w:rsidRPr="00BC5C6F">
        <w:rPr>
          <w:rFonts w:ascii="Calibri" w:eastAsiaTheme="majorEastAsia" w:hAnsi="Calibri" w:cs="Calibri"/>
          <w:sz w:val="24"/>
          <w:szCs w:val="24"/>
        </w:rPr>
        <w:t>*</w:t>
      </w:r>
      <w:bookmarkEnd w:id="1"/>
      <w:bookmarkEnd w:id="2"/>
      <w:r w:rsidRPr="00BC5C6F">
        <w:rPr>
          <w:rFonts w:ascii="Calibri" w:eastAsiaTheme="majorEastAsia" w:hAnsi="Calibri" w:cs="Calibri"/>
          <w:sz w:val="24"/>
          <w:szCs w:val="24"/>
        </w:rPr>
        <w:t>*p &lt; 0.0001. ns indicates not significant.</w:t>
      </w:r>
    </w:p>
    <w:p w14:paraId="6AFCBB5C" w14:textId="77777777" w:rsidR="00B57888" w:rsidRPr="00B57888" w:rsidRDefault="00B57888" w:rsidP="00B57888">
      <w:pPr>
        <w:spacing w:line="480" w:lineRule="auto"/>
        <w:jc w:val="center"/>
        <w:rPr>
          <w:rFonts w:cstheme="minorHAnsi"/>
          <w:kern w:val="0"/>
          <w:sz w:val="24"/>
          <w:szCs w:val="24"/>
        </w:rPr>
      </w:pPr>
    </w:p>
    <w:sectPr w:rsidR="00B57888" w:rsidRPr="00B578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9F60C" w14:textId="77777777" w:rsidR="003711F5" w:rsidRDefault="003711F5" w:rsidP="003C09FA">
      <w:r>
        <w:separator/>
      </w:r>
    </w:p>
  </w:endnote>
  <w:endnote w:type="continuationSeparator" w:id="0">
    <w:p w14:paraId="050934C0" w14:textId="77777777" w:rsidR="003711F5" w:rsidRDefault="003711F5" w:rsidP="003C0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BA4234" w14:textId="77777777" w:rsidR="003711F5" w:rsidRDefault="003711F5" w:rsidP="003C09FA">
      <w:r>
        <w:separator/>
      </w:r>
    </w:p>
  </w:footnote>
  <w:footnote w:type="continuationSeparator" w:id="0">
    <w:p w14:paraId="4B411F6F" w14:textId="77777777" w:rsidR="003711F5" w:rsidRDefault="003711F5" w:rsidP="003C09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A7B"/>
    <w:rsid w:val="001D2769"/>
    <w:rsid w:val="00253761"/>
    <w:rsid w:val="00286AA0"/>
    <w:rsid w:val="002D3C39"/>
    <w:rsid w:val="002F1E0F"/>
    <w:rsid w:val="003147DA"/>
    <w:rsid w:val="003347B7"/>
    <w:rsid w:val="003711F5"/>
    <w:rsid w:val="003C09FA"/>
    <w:rsid w:val="004964B8"/>
    <w:rsid w:val="004D48A9"/>
    <w:rsid w:val="004E0BEE"/>
    <w:rsid w:val="00630F4C"/>
    <w:rsid w:val="006B01A3"/>
    <w:rsid w:val="006C43E6"/>
    <w:rsid w:val="00715EF5"/>
    <w:rsid w:val="0080294B"/>
    <w:rsid w:val="00827AFF"/>
    <w:rsid w:val="008D7C1E"/>
    <w:rsid w:val="009710ED"/>
    <w:rsid w:val="00993EE9"/>
    <w:rsid w:val="009A3466"/>
    <w:rsid w:val="009A4A79"/>
    <w:rsid w:val="009F3808"/>
    <w:rsid w:val="00A70BCF"/>
    <w:rsid w:val="00AA5A43"/>
    <w:rsid w:val="00AE218E"/>
    <w:rsid w:val="00B31045"/>
    <w:rsid w:val="00B53418"/>
    <w:rsid w:val="00B57888"/>
    <w:rsid w:val="00BA65BB"/>
    <w:rsid w:val="00BD4AEE"/>
    <w:rsid w:val="00C94CA5"/>
    <w:rsid w:val="00CD4A7B"/>
    <w:rsid w:val="00D41560"/>
    <w:rsid w:val="00D95FB2"/>
    <w:rsid w:val="00E02EEC"/>
    <w:rsid w:val="00E53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ACE5B6"/>
  <w15:chartTrackingRefBased/>
  <w15:docId w15:val="{57A34526-5FEA-4B82-B77A-EB8E00304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5FB2"/>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3C09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C09FA"/>
    <w:rPr>
      <w:sz w:val="18"/>
      <w:szCs w:val="18"/>
    </w:rPr>
  </w:style>
  <w:style w:type="paragraph" w:styleId="a5">
    <w:name w:val="footer"/>
    <w:basedOn w:val="a"/>
    <w:link w:val="Char0"/>
    <w:uiPriority w:val="99"/>
    <w:unhideWhenUsed/>
    <w:rsid w:val="003C09FA"/>
    <w:pPr>
      <w:tabs>
        <w:tab w:val="center" w:pos="4153"/>
        <w:tab w:val="right" w:pos="8306"/>
      </w:tabs>
      <w:snapToGrid w:val="0"/>
      <w:jc w:val="left"/>
    </w:pPr>
    <w:rPr>
      <w:sz w:val="18"/>
      <w:szCs w:val="18"/>
    </w:rPr>
  </w:style>
  <w:style w:type="character" w:customStyle="1" w:styleId="Char0">
    <w:name w:val="页脚 Char"/>
    <w:basedOn w:val="a0"/>
    <w:link w:val="a5"/>
    <w:uiPriority w:val="99"/>
    <w:rsid w:val="003C09FA"/>
    <w:rPr>
      <w:sz w:val="18"/>
      <w:szCs w:val="18"/>
    </w:rPr>
  </w:style>
  <w:style w:type="paragraph" w:styleId="a6">
    <w:name w:val="Revision"/>
    <w:hidden/>
    <w:uiPriority w:val="99"/>
    <w:semiHidden/>
    <w:rsid w:val="002D3C39"/>
  </w:style>
  <w:style w:type="character" w:styleId="a7">
    <w:name w:val="annotation reference"/>
    <w:basedOn w:val="a0"/>
    <w:uiPriority w:val="99"/>
    <w:semiHidden/>
    <w:unhideWhenUsed/>
    <w:rsid w:val="00253761"/>
    <w:rPr>
      <w:sz w:val="16"/>
      <w:szCs w:val="16"/>
    </w:rPr>
  </w:style>
  <w:style w:type="paragraph" w:styleId="a8">
    <w:name w:val="annotation text"/>
    <w:basedOn w:val="a"/>
    <w:link w:val="Char1"/>
    <w:uiPriority w:val="99"/>
    <w:unhideWhenUsed/>
    <w:rsid w:val="00253761"/>
    <w:rPr>
      <w:sz w:val="20"/>
      <w:szCs w:val="20"/>
    </w:rPr>
  </w:style>
  <w:style w:type="character" w:customStyle="1" w:styleId="Char1">
    <w:name w:val="批注文字 Char"/>
    <w:basedOn w:val="a0"/>
    <w:link w:val="a8"/>
    <w:uiPriority w:val="99"/>
    <w:rsid w:val="00253761"/>
    <w:rPr>
      <w:sz w:val="20"/>
      <w:szCs w:val="20"/>
    </w:rPr>
  </w:style>
  <w:style w:type="paragraph" w:styleId="a9">
    <w:name w:val="annotation subject"/>
    <w:basedOn w:val="a8"/>
    <w:next w:val="a8"/>
    <w:link w:val="Char2"/>
    <w:uiPriority w:val="99"/>
    <w:semiHidden/>
    <w:unhideWhenUsed/>
    <w:rsid w:val="00253761"/>
    <w:rPr>
      <w:b/>
      <w:bCs/>
    </w:rPr>
  </w:style>
  <w:style w:type="character" w:customStyle="1" w:styleId="Char2">
    <w:name w:val="批注主题 Char"/>
    <w:basedOn w:val="Char1"/>
    <w:link w:val="a9"/>
    <w:uiPriority w:val="99"/>
    <w:semiHidden/>
    <w:rsid w:val="00253761"/>
    <w:rPr>
      <w:b/>
      <w:bCs/>
      <w:sz w:val="20"/>
      <w:szCs w:val="20"/>
    </w:rPr>
  </w:style>
  <w:style w:type="paragraph" w:styleId="aa">
    <w:name w:val="Balloon Text"/>
    <w:basedOn w:val="a"/>
    <w:link w:val="Char3"/>
    <w:uiPriority w:val="99"/>
    <w:semiHidden/>
    <w:unhideWhenUsed/>
    <w:rsid w:val="00E02EEC"/>
    <w:rPr>
      <w:sz w:val="18"/>
      <w:szCs w:val="18"/>
    </w:rPr>
  </w:style>
  <w:style w:type="character" w:customStyle="1" w:styleId="Char3">
    <w:name w:val="批注框文本 Char"/>
    <w:basedOn w:val="a0"/>
    <w:link w:val="aa"/>
    <w:uiPriority w:val="99"/>
    <w:semiHidden/>
    <w:rsid w:val="00E02EE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003865">
      <w:bodyDiv w:val="1"/>
      <w:marLeft w:val="0"/>
      <w:marRight w:val="0"/>
      <w:marTop w:val="0"/>
      <w:marBottom w:val="0"/>
      <w:divBdr>
        <w:top w:val="none" w:sz="0" w:space="0" w:color="auto"/>
        <w:left w:val="none" w:sz="0" w:space="0" w:color="auto"/>
        <w:bottom w:val="none" w:sz="0" w:space="0" w:color="auto"/>
        <w:right w:val="none" w:sz="0" w:space="0" w:color="auto"/>
      </w:divBdr>
    </w:div>
    <w:div w:id="1111127304">
      <w:bodyDiv w:val="1"/>
      <w:marLeft w:val="0"/>
      <w:marRight w:val="0"/>
      <w:marTop w:val="0"/>
      <w:marBottom w:val="0"/>
      <w:divBdr>
        <w:top w:val="none" w:sz="0" w:space="0" w:color="auto"/>
        <w:left w:val="none" w:sz="0" w:space="0" w:color="auto"/>
        <w:bottom w:val="none" w:sz="0" w:space="0" w:color="auto"/>
        <w:right w:val="none" w:sz="0" w:space="0" w:color="auto"/>
      </w:divBdr>
    </w:div>
    <w:div w:id="1684941159">
      <w:bodyDiv w:val="1"/>
      <w:marLeft w:val="0"/>
      <w:marRight w:val="0"/>
      <w:marTop w:val="0"/>
      <w:marBottom w:val="0"/>
      <w:divBdr>
        <w:top w:val="none" w:sz="0" w:space="0" w:color="auto"/>
        <w:left w:val="none" w:sz="0" w:space="0" w:color="auto"/>
        <w:bottom w:val="none" w:sz="0" w:space="0" w:color="auto"/>
        <w:right w:val="none" w:sz="0" w:space="0" w:color="auto"/>
      </w:divBdr>
    </w:div>
    <w:div w:id="207323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973</Words>
  <Characters>5005</Characters>
  <Application>Microsoft Office Word</Application>
  <DocSecurity>0</DocSecurity>
  <Lines>156</Lines>
  <Paragraphs>8</Paragraphs>
  <ScaleCrop>false</ScaleCrop>
  <Company/>
  <LinksUpToDate>false</LinksUpToDate>
  <CharactersWithSpaces>5970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2</cp:revision>
  <dcterms:created xsi:type="dcterms:W3CDTF">2025-07-01T06:05:00Z</dcterms:created>
  <dcterms:modified xsi:type="dcterms:W3CDTF">2025-07-01T06:05:00Z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dc741841-6e73-43ec-a3ba-fe1ec5d939d0</vt:lpwstr>
  </property>
</Properties>
</file>