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F0951" w14:textId="543B24D1" w:rsidR="00135FB3" w:rsidRDefault="00272B3F" w:rsidP="00170149">
      <w:pPr>
        <w:pStyle w:val="Title2"/>
        <w:spacing w:line="360" w:lineRule="auto"/>
        <w:jc w:val="both"/>
      </w:pPr>
      <w:r w:rsidRPr="00272B3F">
        <w:t>Supplementary material</w:t>
      </w:r>
    </w:p>
    <w:p w14:paraId="2CAC7F1D" w14:textId="77777777" w:rsidR="00DE5C6B" w:rsidRDefault="00DE5C6B" w:rsidP="00DE5C6B">
      <w:pPr>
        <w:spacing w:line="360" w:lineRule="auto"/>
        <w:rPr>
          <w:rFonts w:ascii="Times New Roman" w:hAnsi="Times New Roman" w:cs="Times New Roman"/>
          <w:b/>
          <w:color w:val="FF0000"/>
          <w:sz w:val="24"/>
        </w:rPr>
      </w:pPr>
      <w:bookmarkStart w:id="0" w:name="OLE_LINK52"/>
      <w:bookmarkStart w:id="1" w:name="OLE_LINK53"/>
      <w:r w:rsidRPr="005B66EA">
        <w:rPr>
          <w:rFonts w:ascii="Times New Roman" w:hAnsi="Times New Roman" w:cs="Times New Roman"/>
          <w:b/>
          <w:color w:val="FF0000"/>
          <w:sz w:val="24"/>
        </w:rPr>
        <w:t>Human umbilical cord mesenchymal stem cell-derived exosomes enhance</w:t>
      </w:r>
      <w:r w:rsidRPr="005B66EA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5B66EA">
        <w:rPr>
          <w:rFonts w:ascii="Times New Roman" w:eastAsia="宋体" w:hAnsi="Times New Roman" w:cs="Times New Roman"/>
          <w:b/>
          <w:color w:val="FF0000"/>
          <w:kern w:val="0"/>
          <w:sz w:val="24"/>
        </w:rPr>
        <w:t>follicular regeneration</w:t>
      </w:r>
      <w:r w:rsidRPr="005B66EA">
        <w:rPr>
          <w:rFonts w:ascii="Times New Roman" w:hAnsi="Times New Roman" w:cs="Times New Roman"/>
          <w:b/>
          <w:color w:val="FF0000"/>
          <w:sz w:val="24"/>
        </w:rPr>
        <w:t xml:space="preserve"> in androgenetic alopecia via activation of </w:t>
      </w:r>
      <w:bookmarkStart w:id="2" w:name="OLE_LINK2"/>
      <w:r w:rsidRPr="005B66EA">
        <w:rPr>
          <w:rFonts w:ascii="Times New Roman" w:hAnsi="Times New Roman" w:cs="Times New Roman"/>
          <w:b/>
          <w:color w:val="FF0000"/>
          <w:sz w:val="24"/>
        </w:rPr>
        <w:t>Wnt/β-catenin pathway</w:t>
      </w:r>
      <w:bookmarkEnd w:id="2"/>
    </w:p>
    <w:bookmarkEnd w:id="0"/>
    <w:bookmarkEnd w:id="1"/>
    <w:p w14:paraId="691DEB58" w14:textId="77777777" w:rsidR="009E0072" w:rsidRDefault="009E0072" w:rsidP="009E0072">
      <w:pPr>
        <w:spacing w:line="360" w:lineRule="auto"/>
        <w:rPr>
          <w:rFonts w:ascii="Times New Roman" w:hAnsi="Times New Roman" w:cs="Times New Roman"/>
          <w:kern w:val="0"/>
          <w:szCs w:val="21"/>
          <w:lang w:eastAsia="en-US"/>
        </w:rPr>
      </w:pPr>
      <w:r>
        <w:rPr>
          <w:rFonts w:ascii="Times New Roman" w:hAnsi="Times New Roman" w:cs="Times New Roman"/>
          <w:szCs w:val="21"/>
        </w:rPr>
        <w:t xml:space="preserve">Aiqing Yu </w:t>
      </w:r>
      <w:r>
        <w:rPr>
          <w:rFonts w:ascii="Times New Roman" w:hAnsi="Times New Roman" w:cs="Times New Roman"/>
          <w:szCs w:val="21"/>
          <w:vertAlign w:val="superscript"/>
        </w:rPr>
        <w:t>1,2,3#</w:t>
      </w:r>
      <w:r>
        <w:rPr>
          <w:rFonts w:ascii="Times New Roman" w:hAnsi="Times New Roman" w:cs="Times New Roman"/>
          <w:szCs w:val="21"/>
        </w:rPr>
        <w:t>, Yujun Zhang</w:t>
      </w:r>
      <w:r>
        <w:rPr>
          <w:rFonts w:ascii="Times New Roman" w:hAnsi="Times New Roman" w:cs="Times New Roman"/>
          <w:szCs w:val="21"/>
          <w:vertAlign w:val="superscript"/>
        </w:rPr>
        <w:t>4*#</w:t>
      </w:r>
      <w:r>
        <w:rPr>
          <w:rFonts w:ascii="Times New Roman" w:hAnsi="Times New Roman" w:cs="Times New Roman"/>
          <w:szCs w:val="21"/>
        </w:rPr>
        <w:t>,</w:t>
      </w:r>
      <w:bookmarkStart w:id="3" w:name="OLE_LINK28"/>
      <w:bookmarkStart w:id="4" w:name="OLE_LINK29"/>
      <w:r>
        <w:rPr>
          <w:rFonts w:ascii="Times New Roman" w:hAnsi="Times New Roman" w:cs="Times New Roman"/>
          <w:szCs w:val="21"/>
        </w:rPr>
        <w:t xml:space="preserve"> Saifeng Zhong</w:t>
      </w:r>
      <w:bookmarkEnd w:id="3"/>
      <w:bookmarkEnd w:id="4"/>
      <w:r>
        <w:rPr>
          <w:rFonts w:ascii="Times New Roman" w:hAnsi="Times New Roman" w:cs="Times New Roman"/>
          <w:szCs w:val="21"/>
          <w:vertAlign w:val="superscript"/>
        </w:rPr>
        <w:t>1,2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>Zhizhen Yang</w:t>
      </w:r>
      <w:r>
        <w:rPr>
          <w:rFonts w:ascii="Times New Roman" w:hAnsi="Times New Roman" w:cs="Times New Roman"/>
          <w:kern w:val="0"/>
          <w:szCs w:val="21"/>
          <w:vertAlign w:val="superscript"/>
          <w:lang w:eastAsia="en-US"/>
        </w:rPr>
        <w:t>4</w:t>
      </w:r>
      <w:r>
        <w:rPr>
          <w:rFonts w:ascii="Times New Roman" w:hAnsi="Times New Roman" w:cs="Times New Roman"/>
          <w:kern w:val="0"/>
          <w:szCs w:val="21"/>
          <w:lang w:eastAsia="en-US"/>
        </w:rPr>
        <w:t xml:space="preserve"> and </w:t>
      </w:r>
      <w:r>
        <w:rPr>
          <w:rFonts w:ascii="Times New Roman" w:hAnsi="Times New Roman" w:cs="Times New Roman" w:hint="eastAsia"/>
          <w:kern w:val="0"/>
          <w:szCs w:val="21"/>
        </w:rPr>
        <w:t>Mingming Xie</w:t>
      </w:r>
      <w:r>
        <w:rPr>
          <w:rFonts w:ascii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hAnsi="Times New Roman" w:cs="Times New Roman"/>
          <w:kern w:val="0"/>
          <w:szCs w:val="21"/>
          <w:lang w:eastAsia="en-US"/>
        </w:rPr>
        <w:t xml:space="preserve"> </w:t>
      </w:r>
    </w:p>
    <w:p w14:paraId="3BDA747F" w14:textId="77777777" w:rsidR="009E0072" w:rsidRDefault="009E0072" w:rsidP="009E007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Department of Clinical Laboratory, </w:t>
      </w:r>
      <w:bookmarkStart w:id="5" w:name="OLE_LINK44"/>
      <w:bookmarkStart w:id="6" w:name="OLE_LINK43"/>
      <w:r>
        <w:rPr>
          <w:rFonts w:ascii="Times New Roman" w:hAnsi="Times New Roman" w:cs="Times New Roman"/>
          <w:szCs w:val="21"/>
        </w:rPr>
        <w:t>Hunan Provincial People’s Hospital</w:t>
      </w:r>
      <w:bookmarkEnd w:id="5"/>
      <w:bookmarkEnd w:id="6"/>
      <w:r>
        <w:rPr>
          <w:rFonts w:ascii="Times New Roman" w:hAnsi="Times New Roman" w:cs="Times New Roman"/>
          <w:szCs w:val="21"/>
        </w:rPr>
        <w:t>, The First-Affiliated Hospital of Hunan Normal University, Changsha 410000, China.</w:t>
      </w:r>
    </w:p>
    <w:p w14:paraId="46B40AB2" w14:textId="77777777" w:rsidR="009E0072" w:rsidRDefault="009E0072" w:rsidP="009E007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Department of Immunology, Hunan Normal University Health Science Center, Changsha 410000, China.</w:t>
      </w:r>
    </w:p>
    <w:p w14:paraId="040B3159" w14:textId="77777777" w:rsidR="009E0072" w:rsidRDefault="009E0072" w:rsidP="009E0072">
      <w:pPr>
        <w:spacing w:line="360" w:lineRule="auto"/>
        <w:rPr>
          <w:rFonts w:ascii="宋体" w:hAnsi="宋体" w:cs="Arial"/>
          <w:bCs/>
          <w:szCs w:val="21"/>
        </w:rPr>
      </w:pPr>
      <w:r>
        <w:rPr>
          <w:rFonts w:ascii="Times New Roman" w:hAnsi="Times New Roman" w:hint="eastAsia"/>
          <w:bCs/>
          <w:szCs w:val="21"/>
          <w:vertAlign w:val="superscript"/>
        </w:rPr>
        <w:t>3</w:t>
      </w:r>
      <w:r>
        <w:rPr>
          <w:rFonts w:ascii="Times New Roman" w:hAnsi="Times New Roman"/>
          <w:bCs/>
          <w:szCs w:val="21"/>
        </w:rPr>
        <w:t>Hubei Provincial Clinical Research Center for Umbilical Cord Blood Hematopoietic Stem Cells, Hubei Key Laboratory of Embryonic Stem Cell Research, Taihe Hospital, Hubei University of Medicine, Shiyan 442000, Hubei, Chin</w:t>
      </w:r>
      <w:r>
        <w:rPr>
          <w:rFonts w:ascii="宋体" w:hAnsi="宋体" w:cs="Arial" w:hint="eastAsia"/>
          <w:bCs/>
          <w:szCs w:val="21"/>
        </w:rPr>
        <w:t>a.</w:t>
      </w:r>
    </w:p>
    <w:p w14:paraId="3C70DF46" w14:textId="77777777" w:rsidR="009E0072" w:rsidRDefault="009E0072" w:rsidP="009E007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4</w:t>
      </w:r>
      <w:bookmarkStart w:id="7" w:name="OLE_LINK30"/>
      <w:bookmarkStart w:id="8" w:name="OLE_LINK31"/>
      <w:r>
        <w:rPr>
          <w:rFonts w:ascii="Times New Roman" w:hAnsi="Times New Roman" w:cs="Times New Roman"/>
          <w:szCs w:val="21"/>
        </w:rPr>
        <w:t>Beijing Xinghui Stem Cell Technology</w:t>
      </w:r>
      <w:bookmarkEnd w:id="7"/>
      <w:r>
        <w:rPr>
          <w:rFonts w:ascii="Times New Roman" w:hAnsi="Times New Roman" w:cs="Times New Roman"/>
          <w:szCs w:val="21"/>
        </w:rPr>
        <w:t xml:space="preserve"> Co., Ltd., Beijing100010, China</w:t>
      </w:r>
    </w:p>
    <w:bookmarkEnd w:id="8"/>
    <w:p w14:paraId="51326642" w14:textId="77777777" w:rsidR="009E0072" w:rsidRDefault="009E0072" w:rsidP="009E0072">
      <w:pPr>
        <w:spacing w:line="360" w:lineRule="auto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</w:rPr>
        <w:t>*</w:t>
      </w:r>
      <w:r>
        <w:rPr>
          <w:rFonts w:ascii="Verdana" w:hAnsi="Verdana"/>
          <w:color w:val="222222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Cs w:val="21"/>
          <w:shd w:val="clear" w:color="auto" w:fill="FFFFFF"/>
        </w:rPr>
        <w:t>This is the corresponding author, Email:</w:t>
      </w:r>
      <w:bookmarkStart w:id="9" w:name="OLE_LINK41"/>
      <w:bookmarkStart w:id="10" w:name="OLE_LINK42"/>
      <w:r>
        <w:t xml:space="preserve"> </w:t>
      </w:r>
      <w:r>
        <w:rPr>
          <w:rFonts w:ascii="Times New Roman" w:hAnsi="Times New Roman" w:cs="Times New Roman"/>
          <w:color w:val="222222"/>
          <w:szCs w:val="21"/>
          <w:shd w:val="clear" w:color="auto" w:fill="FFFFFF"/>
        </w:rPr>
        <w:t>18474926866@163.com</w:t>
      </w:r>
    </w:p>
    <w:bookmarkEnd w:id="9"/>
    <w:bookmarkEnd w:id="10"/>
    <w:p w14:paraId="1589C60D" w14:textId="77777777" w:rsidR="009E0072" w:rsidRDefault="009E0072" w:rsidP="009E007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222222"/>
          <w:szCs w:val="21"/>
          <w:shd w:val="clear" w:color="auto" w:fill="FFFFFF"/>
          <w:vertAlign w:val="superscript"/>
        </w:rPr>
        <w:t>#</w:t>
      </w:r>
      <w:r>
        <w:rPr>
          <w:rFonts w:ascii="Times New Roman" w:hAnsi="Times New Roman" w:cs="Times New Roman"/>
          <w:color w:val="222222"/>
          <w:szCs w:val="21"/>
          <w:shd w:val="clear" w:color="auto" w:fill="FFFFFF"/>
        </w:rPr>
        <w:t>Co-first author</w:t>
      </w:r>
    </w:p>
    <w:p w14:paraId="1770CD93" w14:textId="353B589B" w:rsidR="009A4293" w:rsidRDefault="009A4293" w:rsidP="00170149">
      <w:pPr>
        <w:pStyle w:val="Title2"/>
        <w:spacing w:line="360" w:lineRule="auto"/>
        <w:jc w:val="both"/>
      </w:pPr>
      <w:bookmarkStart w:id="11" w:name="_GoBack"/>
      <w:bookmarkEnd w:id="11"/>
      <w:r w:rsidRPr="009A4293">
        <w:rPr>
          <w:noProof/>
          <w:lang w:eastAsia="zh-CN"/>
        </w:rPr>
        <w:drawing>
          <wp:inline distT="0" distB="0" distL="0" distR="0" wp14:anchorId="698DB6EF" wp14:editId="59931865">
            <wp:extent cx="6364689" cy="3338423"/>
            <wp:effectExtent l="0" t="0" r="0" b="0"/>
            <wp:docPr id="4" name="图片 4" descr="F:\2024年国自申报\2025年国自申报资料\2025年国自标书1.14\张于君文章\于爱清修改\AA外泌体雄脱\F4生信小过渡\Supplementary Figure S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4年国自申报\2025年国自申报资料\2025年国自标书1.14\张于君文章\于爱清修改\AA外泌体雄脱\F4生信小过渡\Supplementary Figure S1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11" cy="335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9410E" w14:textId="3C086496" w:rsidR="00CB29C3" w:rsidRPr="00AB707C" w:rsidRDefault="005C2C4D" w:rsidP="00170149">
      <w:pPr>
        <w:pStyle w:val="Title2"/>
        <w:spacing w:line="360" w:lineRule="auto"/>
        <w:jc w:val="both"/>
        <w:rPr>
          <w:sz w:val="21"/>
          <w:szCs w:val="21"/>
        </w:rPr>
      </w:pPr>
      <w:r w:rsidRPr="00AB707C">
        <w:rPr>
          <w:sz w:val="21"/>
          <w:szCs w:val="21"/>
        </w:rPr>
        <w:t xml:space="preserve">Figure S1 </w:t>
      </w:r>
      <w:r w:rsidR="00CB29C3" w:rsidRPr="00AB707C">
        <w:rPr>
          <w:rFonts w:eastAsia="宋体"/>
          <w:color w:val="0E101A"/>
          <w:sz w:val="21"/>
          <w:szCs w:val="21"/>
        </w:rPr>
        <w:t>GO analysis of differentially expressed lncRNAs</w:t>
      </w:r>
      <w:r w:rsidR="002D755E" w:rsidRPr="00AB707C">
        <w:rPr>
          <w:rFonts w:eastAsia="宋体"/>
          <w:color w:val="0E101A"/>
          <w:sz w:val="21"/>
          <w:szCs w:val="21"/>
        </w:rPr>
        <w:t>.</w:t>
      </w:r>
    </w:p>
    <w:p w14:paraId="7C00545E" w14:textId="7C2408F9" w:rsidR="00230BC0" w:rsidRPr="008605B1" w:rsidRDefault="00CB29C3" w:rsidP="00170149">
      <w:pPr>
        <w:pStyle w:val="Title2"/>
        <w:spacing w:line="360" w:lineRule="auto"/>
        <w:jc w:val="both"/>
        <w:rPr>
          <w:b w:val="0"/>
          <w:sz w:val="21"/>
          <w:szCs w:val="21"/>
        </w:rPr>
      </w:pPr>
      <w:r w:rsidRPr="008605B1">
        <w:rPr>
          <w:rFonts w:eastAsia="宋体"/>
          <w:b w:val="0"/>
          <w:color w:val="0E101A"/>
          <w:sz w:val="21"/>
          <w:szCs w:val="21"/>
        </w:rPr>
        <w:t>Directed acyclic graphs (DAGs) representing GO analysis of differentially expressed lncRNAs. Colors closer to red indicate more genes enriched in the corresponding pathway.</w:t>
      </w:r>
    </w:p>
    <w:sectPr w:rsidR="00230BC0" w:rsidRPr="008605B1" w:rsidSect="00A009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C1CF2" w14:textId="77777777" w:rsidR="00E9147F" w:rsidRDefault="00E9147F" w:rsidP="008B4429">
      <w:r>
        <w:separator/>
      </w:r>
    </w:p>
  </w:endnote>
  <w:endnote w:type="continuationSeparator" w:id="0">
    <w:p w14:paraId="3F15DE26" w14:textId="77777777" w:rsidR="00E9147F" w:rsidRDefault="00E9147F" w:rsidP="008B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8B1AC" w14:textId="77777777" w:rsidR="00E9147F" w:rsidRDefault="00E9147F" w:rsidP="008B4429">
      <w:r>
        <w:separator/>
      </w:r>
    </w:p>
  </w:footnote>
  <w:footnote w:type="continuationSeparator" w:id="0">
    <w:p w14:paraId="2A6FB41A" w14:textId="77777777" w:rsidR="00E9147F" w:rsidRDefault="00E9147F" w:rsidP="008B4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CA"/>
    <w:rsid w:val="00096D17"/>
    <w:rsid w:val="000C6CC7"/>
    <w:rsid w:val="00121A5A"/>
    <w:rsid w:val="00124C5F"/>
    <w:rsid w:val="00135FB3"/>
    <w:rsid w:val="00157CDD"/>
    <w:rsid w:val="00170149"/>
    <w:rsid w:val="001D0769"/>
    <w:rsid w:val="00230BC0"/>
    <w:rsid w:val="0023569E"/>
    <w:rsid w:val="00250E17"/>
    <w:rsid w:val="00272B3F"/>
    <w:rsid w:val="002943BE"/>
    <w:rsid w:val="002A1A7D"/>
    <w:rsid w:val="002D755E"/>
    <w:rsid w:val="00321EAB"/>
    <w:rsid w:val="00336CCF"/>
    <w:rsid w:val="00355ED1"/>
    <w:rsid w:val="00362693"/>
    <w:rsid w:val="003944D7"/>
    <w:rsid w:val="003A2612"/>
    <w:rsid w:val="003A5F77"/>
    <w:rsid w:val="003F0A4C"/>
    <w:rsid w:val="004059E7"/>
    <w:rsid w:val="004064C5"/>
    <w:rsid w:val="004373AB"/>
    <w:rsid w:val="00556D2D"/>
    <w:rsid w:val="005A1B29"/>
    <w:rsid w:val="005C1159"/>
    <w:rsid w:val="005C2C4D"/>
    <w:rsid w:val="005D3295"/>
    <w:rsid w:val="005D46BD"/>
    <w:rsid w:val="00603B12"/>
    <w:rsid w:val="00634724"/>
    <w:rsid w:val="006945AF"/>
    <w:rsid w:val="006B5761"/>
    <w:rsid w:val="006C55CA"/>
    <w:rsid w:val="00716CD6"/>
    <w:rsid w:val="00754F63"/>
    <w:rsid w:val="00793580"/>
    <w:rsid w:val="007A0896"/>
    <w:rsid w:val="00804DC2"/>
    <w:rsid w:val="008058DF"/>
    <w:rsid w:val="008605B1"/>
    <w:rsid w:val="0089175A"/>
    <w:rsid w:val="008A4837"/>
    <w:rsid w:val="008B4429"/>
    <w:rsid w:val="008F3F5E"/>
    <w:rsid w:val="0093740A"/>
    <w:rsid w:val="00974612"/>
    <w:rsid w:val="009A4293"/>
    <w:rsid w:val="009B11C2"/>
    <w:rsid w:val="009E0072"/>
    <w:rsid w:val="009F0FC6"/>
    <w:rsid w:val="009F3487"/>
    <w:rsid w:val="00A00913"/>
    <w:rsid w:val="00A816D6"/>
    <w:rsid w:val="00A9014C"/>
    <w:rsid w:val="00A91EF4"/>
    <w:rsid w:val="00AB707C"/>
    <w:rsid w:val="00AF35D2"/>
    <w:rsid w:val="00B005B8"/>
    <w:rsid w:val="00B024CC"/>
    <w:rsid w:val="00B6423A"/>
    <w:rsid w:val="00BA1FD4"/>
    <w:rsid w:val="00C46771"/>
    <w:rsid w:val="00C6405F"/>
    <w:rsid w:val="00CB29C3"/>
    <w:rsid w:val="00D419B5"/>
    <w:rsid w:val="00D65069"/>
    <w:rsid w:val="00DC569A"/>
    <w:rsid w:val="00DE5C6B"/>
    <w:rsid w:val="00E34D68"/>
    <w:rsid w:val="00E5103C"/>
    <w:rsid w:val="00E75E86"/>
    <w:rsid w:val="00E9147F"/>
    <w:rsid w:val="00EB59C5"/>
    <w:rsid w:val="00EF2B47"/>
    <w:rsid w:val="00F248FC"/>
    <w:rsid w:val="00F57540"/>
    <w:rsid w:val="00F72B56"/>
    <w:rsid w:val="00F942ED"/>
    <w:rsid w:val="00FB69A5"/>
    <w:rsid w:val="00FD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8214F"/>
  <w15:chartTrackingRefBased/>
  <w15:docId w15:val="{6FFE905E-C2D1-4241-A3BD-33EFC814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Full">
    <w:name w:val="Authors Full"/>
    <w:basedOn w:val="a"/>
    <w:rsid w:val="00170149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  <w14:ligatures w14:val="none"/>
    </w:rPr>
  </w:style>
  <w:style w:type="paragraph" w:customStyle="1" w:styleId="Title2">
    <w:name w:val="Title2"/>
    <w:basedOn w:val="a"/>
    <w:rsid w:val="00170149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  <w14:ligatures w14:val="none"/>
    </w:rPr>
  </w:style>
  <w:style w:type="paragraph" w:customStyle="1" w:styleId="Legend">
    <w:name w:val="Legend"/>
    <w:basedOn w:val="a"/>
    <w:rsid w:val="003A2612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paragraph" w:customStyle="1" w:styleId="Literature">
    <w:name w:val="Literature"/>
    <w:basedOn w:val="a"/>
    <w:rsid w:val="00AF35D2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  <w14:ligatures w14:val="none"/>
    </w:rPr>
  </w:style>
  <w:style w:type="paragraph" w:styleId="a3">
    <w:name w:val="header"/>
    <w:basedOn w:val="a"/>
    <w:link w:val="a4"/>
    <w:uiPriority w:val="99"/>
    <w:unhideWhenUsed/>
    <w:rsid w:val="008B4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4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4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yaq</dc:creator>
  <cp:keywords/>
  <dc:description/>
  <cp:lastModifiedBy>于爱清</cp:lastModifiedBy>
  <cp:revision>133</cp:revision>
  <dcterms:created xsi:type="dcterms:W3CDTF">2023-05-28T06:20:00Z</dcterms:created>
  <dcterms:modified xsi:type="dcterms:W3CDTF">2025-06-11T15:45:00Z</dcterms:modified>
</cp:coreProperties>
</file>