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94BED" w14:textId="77777777" w:rsidR="00B935F3" w:rsidRPr="00CC57C5" w:rsidRDefault="00000000">
      <w:pPr>
        <w:jc w:val="center"/>
        <w:rPr>
          <w:rFonts w:ascii="Times New Roman" w:hAnsi="Times New Roman" w:cs="Times New Roman"/>
          <w:b/>
          <w:bCs/>
          <w:sz w:val="24"/>
          <w:szCs w:val="24"/>
        </w:rPr>
      </w:pPr>
      <w:r w:rsidRPr="00CC57C5">
        <w:rPr>
          <w:rFonts w:ascii="Times New Roman" w:hAnsi="Times New Roman" w:cs="Times New Roman"/>
          <w:b/>
          <w:bCs/>
          <w:sz w:val="24"/>
          <w:szCs w:val="24"/>
        </w:rPr>
        <w:t>Supplementary Materials</w:t>
      </w:r>
    </w:p>
    <w:p w14:paraId="5E3E4BBD" w14:textId="77777777" w:rsidR="007E6B77" w:rsidRPr="00CC57C5" w:rsidRDefault="007E6B77">
      <w:pPr>
        <w:rPr>
          <w:rFonts w:ascii="Times New Roman" w:hAnsi="Times New Roman" w:cs="Times New Roman"/>
          <w:b/>
          <w:bCs/>
          <w:sz w:val="24"/>
          <w:szCs w:val="24"/>
        </w:rPr>
      </w:pPr>
    </w:p>
    <w:tbl>
      <w:tblPr>
        <w:tblW w:w="0" w:type="auto"/>
        <w:tblLook w:val="04A0" w:firstRow="1" w:lastRow="0" w:firstColumn="1" w:lastColumn="0" w:noHBand="0" w:noVBand="1"/>
      </w:tblPr>
      <w:tblGrid>
        <w:gridCol w:w="1766"/>
        <w:gridCol w:w="514"/>
        <w:gridCol w:w="5165"/>
        <w:gridCol w:w="861"/>
      </w:tblGrid>
      <w:tr w:rsidR="00CC57C5" w:rsidRPr="00CC57C5" w14:paraId="20D6AAE1" w14:textId="77777777" w:rsidTr="00D63707">
        <w:trPr>
          <w:trHeight w:val="315"/>
        </w:trPr>
        <w:tc>
          <w:tcPr>
            <w:tcW w:w="0" w:type="auto"/>
            <w:gridSpan w:val="4"/>
            <w:tcBorders>
              <w:top w:val="nil"/>
              <w:left w:val="nil"/>
              <w:bottom w:val="nil"/>
              <w:right w:val="nil"/>
            </w:tcBorders>
            <w:noWrap/>
            <w:vAlign w:val="bottom"/>
            <w:hideMark/>
          </w:tcPr>
          <w:p w14:paraId="632BC2A2"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b/>
                <w:bCs/>
                <w:kern w:val="0"/>
                <w:sz w:val="22"/>
                <w14:ligatures w14:val="none"/>
              </w:rPr>
              <w:t>Supplementary Table S1</w:t>
            </w:r>
            <w:r w:rsidRPr="00CC57C5">
              <w:rPr>
                <w:rFonts w:ascii="Times New Roman" w:eastAsia="等线" w:hAnsi="Times New Roman" w:cs="Times New Roman"/>
                <w:kern w:val="0"/>
                <w:sz w:val="22"/>
                <w14:ligatures w14:val="none"/>
              </w:rPr>
              <w:t>. Search strategies in four databases (Search Cut-off Date: March 1, 2025).</w:t>
            </w:r>
          </w:p>
        </w:tc>
      </w:tr>
      <w:tr w:rsidR="00CC57C5" w:rsidRPr="00CC57C5" w14:paraId="09399AAA" w14:textId="77777777" w:rsidTr="00D63707">
        <w:trPr>
          <w:trHeight w:val="300"/>
        </w:trPr>
        <w:tc>
          <w:tcPr>
            <w:tcW w:w="0" w:type="auto"/>
            <w:tcBorders>
              <w:top w:val="single" w:sz="12" w:space="0" w:color="auto"/>
              <w:left w:val="nil"/>
              <w:bottom w:val="single" w:sz="4" w:space="0" w:color="auto"/>
              <w:right w:val="nil"/>
            </w:tcBorders>
            <w:noWrap/>
            <w:vAlign w:val="bottom"/>
            <w:hideMark/>
          </w:tcPr>
          <w:p w14:paraId="66662E09" w14:textId="77777777" w:rsidR="00D63707" w:rsidRPr="00CC57C5" w:rsidRDefault="00D63707" w:rsidP="00D63707">
            <w:pPr>
              <w:widowControl/>
              <w:jc w:val="left"/>
              <w:rPr>
                <w:rFonts w:ascii="Times New Roman" w:eastAsia="等线" w:hAnsi="Times New Roman" w:cs="Times New Roman"/>
                <w:b/>
                <w:bCs/>
                <w:kern w:val="0"/>
                <w:sz w:val="22"/>
                <w14:ligatures w14:val="none"/>
              </w:rPr>
            </w:pPr>
            <w:r w:rsidRPr="00CC57C5">
              <w:rPr>
                <w:rFonts w:ascii="Times New Roman" w:eastAsia="等线" w:hAnsi="Times New Roman" w:cs="Times New Roman"/>
                <w:b/>
                <w:bCs/>
                <w:kern w:val="0"/>
                <w:sz w:val="22"/>
                <w14:ligatures w14:val="none"/>
              </w:rPr>
              <w:t>Databases</w:t>
            </w:r>
          </w:p>
        </w:tc>
        <w:tc>
          <w:tcPr>
            <w:tcW w:w="0" w:type="auto"/>
            <w:tcBorders>
              <w:top w:val="single" w:sz="12" w:space="0" w:color="auto"/>
              <w:left w:val="nil"/>
              <w:bottom w:val="single" w:sz="4" w:space="0" w:color="auto"/>
              <w:right w:val="nil"/>
            </w:tcBorders>
            <w:noWrap/>
            <w:vAlign w:val="bottom"/>
            <w:hideMark/>
          </w:tcPr>
          <w:p w14:paraId="7901073A" w14:textId="77777777" w:rsidR="00D63707" w:rsidRPr="00CC57C5" w:rsidRDefault="00D63707" w:rsidP="00D63707">
            <w:pPr>
              <w:widowControl/>
              <w:jc w:val="left"/>
              <w:rPr>
                <w:rFonts w:ascii="Times New Roman" w:eastAsia="等线" w:hAnsi="Times New Roman" w:cs="Times New Roman"/>
                <w:b/>
                <w:bCs/>
                <w:kern w:val="0"/>
                <w:sz w:val="22"/>
                <w14:ligatures w14:val="none"/>
              </w:rPr>
            </w:pPr>
            <w:r w:rsidRPr="00CC57C5">
              <w:rPr>
                <w:rFonts w:ascii="Times New Roman" w:eastAsia="等线" w:hAnsi="Times New Roman" w:cs="Times New Roman"/>
                <w:b/>
                <w:bCs/>
                <w:kern w:val="0"/>
                <w:sz w:val="22"/>
                <w14:ligatures w14:val="none"/>
              </w:rPr>
              <w:t>No.</w:t>
            </w:r>
          </w:p>
        </w:tc>
        <w:tc>
          <w:tcPr>
            <w:tcW w:w="0" w:type="auto"/>
            <w:tcBorders>
              <w:top w:val="single" w:sz="12" w:space="0" w:color="auto"/>
              <w:left w:val="nil"/>
              <w:bottom w:val="single" w:sz="4" w:space="0" w:color="auto"/>
              <w:right w:val="nil"/>
            </w:tcBorders>
            <w:vAlign w:val="bottom"/>
            <w:hideMark/>
          </w:tcPr>
          <w:p w14:paraId="377F34DB" w14:textId="77777777" w:rsidR="00D63707" w:rsidRPr="00CC57C5" w:rsidRDefault="00D63707" w:rsidP="00D63707">
            <w:pPr>
              <w:widowControl/>
              <w:jc w:val="left"/>
              <w:rPr>
                <w:rFonts w:ascii="Times New Roman" w:eastAsia="等线" w:hAnsi="Times New Roman" w:cs="Times New Roman"/>
                <w:b/>
                <w:bCs/>
                <w:kern w:val="0"/>
                <w:sz w:val="22"/>
                <w14:ligatures w14:val="none"/>
              </w:rPr>
            </w:pPr>
            <w:r w:rsidRPr="00CC57C5">
              <w:rPr>
                <w:rFonts w:ascii="Times New Roman" w:eastAsia="等线" w:hAnsi="Times New Roman" w:cs="Times New Roman"/>
                <w:b/>
                <w:bCs/>
                <w:kern w:val="0"/>
                <w:sz w:val="22"/>
                <w14:ligatures w14:val="none"/>
              </w:rPr>
              <w:t>Query</w:t>
            </w:r>
          </w:p>
        </w:tc>
        <w:tc>
          <w:tcPr>
            <w:tcW w:w="0" w:type="auto"/>
            <w:tcBorders>
              <w:top w:val="single" w:sz="12" w:space="0" w:color="auto"/>
              <w:left w:val="nil"/>
              <w:bottom w:val="single" w:sz="4" w:space="0" w:color="auto"/>
              <w:right w:val="nil"/>
            </w:tcBorders>
            <w:noWrap/>
            <w:vAlign w:val="bottom"/>
            <w:hideMark/>
          </w:tcPr>
          <w:p w14:paraId="261B87E8" w14:textId="77777777" w:rsidR="00D63707" w:rsidRPr="00CC57C5" w:rsidRDefault="00D63707" w:rsidP="00D63707">
            <w:pPr>
              <w:widowControl/>
              <w:jc w:val="left"/>
              <w:rPr>
                <w:rFonts w:ascii="Times New Roman" w:eastAsia="等线" w:hAnsi="Times New Roman" w:cs="Times New Roman"/>
                <w:b/>
                <w:bCs/>
                <w:kern w:val="0"/>
                <w:sz w:val="22"/>
                <w14:ligatures w14:val="none"/>
              </w:rPr>
            </w:pPr>
            <w:r w:rsidRPr="00CC57C5">
              <w:rPr>
                <w:rFonts w:ascii="Times New Roman" w:eastAsia="等线" w:hAnsi="Times New Roman" w:cs="Times New Roman"/>
                <w:b/>
                <w:bCs/>
                <w:kern w:val="0"/>
                <w:sz w:val="22"/>
                <w14:ligatures w14:val="none"/>
              </w:rPr>
              <w:t>Results</w:t>
            </w:r>
          </w:p>
        </w:tc>
      </w:tr>
      <w:tr w:rsidR="00CC57C5" w:rsidRPr="00CC57C5" w14:paraId="005C5223" w14:textId="77777777" w:rsidTr="00D63707">
        <w:trPr>
          <w:trHeight w:val="2655"/>
        </w:trPr>
        <w:tc>
          <w:tcPr>
            <w:tcW w:w="0" w:type="auto"/>
            <w:vMerge w:val="restart"/>
            <w:tcBorders>
              <w:top w:val="nil"/>
              <w:left w:val="nil"/>
              <w:bottom w:val="single" w:sz="4" w:space="0" w:color="000000"/>
              <w:right w:val="nil"/>
            </w:tcBorders>
            <w:noWrap/>
            <w:vAlign w:val="center"/>
            <w:hideMark/>
          </w:tcPr>
          <w:p w14:paraId="01EF14E6" w14:textId="77777777" w:rsidR="00D63707" w:rsidRPr="00CC57C5" w:rsidRDefault="00D63707" w:rsidP="00D63707">
            <w:pPr>
              <w:widowControl/>
              <w:jc w:val="center"/>
              <w:rPr>
                <w:rFonts w:ascii="Times New Roman" w:eastAsia="等线" w:hAnsi="Times New Roman" w:cs="Times New Roman"/>
                <w:b/>
                <w:bCs/>
                <w:kern w:val="0"/>
                <w:sz w:val="22"/>
                <w14:ligatures w14:val="none"/>
              </w:rPr>
            </w:pPr>
            <w:r w:rsidRPr="00CC57C5">
              <w:rPr>
                <w:rFonts w:ascii="Times New Roman" w:eastAsia="等线" w:hAnsi="Times New Roman" w:cs="Times New Roman"/>
                <w:b/>
                <w:bCs/>
                <w:kern w:val="0"/>
                <w:sz w:val="22"/>
                <w14:ligatures w14:val="none"/>
              </w:rPr>
              <w:t>Pubmed</w:t>
            </w:r>
          </w:p>
        </w:tc>
        <w:tc>
          <w:tcPr>
            <w:tcW w:w="0" w:type="auto"/>
            <w:tcBorders>
              <w:top w:val="nil"/>
              <w:left w:val="nil"/>
              <w:bottom w:val="nil"/>
              <w:right w:val="nil"/>
            </w:tcBorders>
            <w:noWrap/>
            <w:vAlign w:val="bottom"/>
            <w:hideMark/>
          </w:tcPr>
          <w:p w14:paraId="4C016451"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#1</w:t>
            </w:r>
          </w:p>
        </w:tc>
        <w:tc>
          <w:tcPr>
            <w:tcW w:w="0" w:type="auto"/>
            <w:tcBorders>
              <w:top w:val="nil"/>
              <w:left w:val="nil"/>
              <w:bottom w:val="nil"/>
              <w:right w:val="nil"/>
            </w:tcBorders>
            <w:hideMark/>
          </w:tcPr>
          <w:p w14:paraId="6C724A12"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 xml:space="preserve">“Mesenchymal stromal cell” OR “Mesenchymal stem cell” OR “MSC” OR “Multipotent stromal cell” OR “Wharton Jelly Cells” OR “Bone Marrow Stromal Cells” OR “Multipotent Bone Marrow Stromal Cells” OR “Bone Marrow Stromal Stem Cells” OR “Mesenchymal Progenitor Cells” OR “Multipotent Mesenchymal Stromal Cells” OR “Bone Marrow Mesenchymal Stem Cells” OR “Adipose Derived Mesenchymal Stem Cells” </w:t>
            </w:r>
          </w:p>
        </w:tc>
        <w:tc>
          <w:tcPr>
            <w:tcW w:w="0" w:type="auto"/>
            <w:tcBorders>
              <w:top w:val="nil"/>
              <w:left w:val="nil"/>
              <w:bottom w:val="nil"/>
              <w:right w:val="nil"/>
            </w:tcBorders>
            <w:noWrap/>
            <w:vAlign w:val="bottom"/>
            <w:hideMark/>
          </w:tcPr>
          <w:p w14:paraId="779092CA" w14:textId="77777777" w:rsidR="00D63707" w:rsidRPr="00CC57C5" w:rsidRDefault="00D63707" w:rsidP="00D63707">
            <w:pPr>
              <w:widowControl/>
              <w:jc w:val="righ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79,346</w:t>
            </w:r>
          </w:p>
        </w:tc>
      </w:tr>
      <w:tr w:rsidR="00CC57C5" w:rsidRPr="00CC57C5" w14:paraId="043CF039" w14:textId="77777777" w:rsidTr="00D63707">
        <w:trPr>
          <w:trHeight w:val="1755"/>
        </w:trPr>
        <w:tc>
          <w:tcPr>
            <w:tcW w:w="0" w:type="auto"/>
            <w:vMerge/>
            <w:tcBorders>
              <w:top w:val="nil"/>
              <w:left w:val="nil"/>
              <w:bottom w:val="single" w:sz="4" w:space="0" w:color="000000"/>
              <w:right w:val="nil"/>
            </w:tcBorders>
            <w:vAlign w:val="center"/>
            <w:hideMark/>
          </w:tcPr>
          <w:p w14:paraId="70C7BAD7" w14:textId="77777777" w:rsidR="00D63707" w:rsidRPr="00CC57C5" w:rsidRDefault="00D63707" w:rsidP="00D63707">
            <w:pPr>
              <w:widowControl/>
              <w:jc w:val="left"/>
              <w:rPr>
                <w:rFonts w:ascii="Times New Roman" w:eastAsia="等线" w:hAnsi="Times New Roman" w:cs="Times New Roman"/>
                <w:b/>
                <w:bCs/>
                <w:kern w:val="0"/>
                <w:sz w:val="22"/>
                <w14:ligatures w14:val="none"/>
              </w:rPr>
            </w:pPr>
          </w:p>
        </w:tc>
        <w:tc>
          <w:tcPr>
            <w:tcW w:w="0" w:type="auto"/>
            <w:tcBorders>
              <w:top w:val="nil"/>
              <w:left w:val="nil"/>
              <w:bottom w:val="nil"/>
              <w:right w:val="nil"/>
            </w:tcBorders>
            <w:noWrap/>
            <w:vAlign w:val="bottom"/>
            <w:hideMark/>
          </w:tcPr>
          <w:p w14:paraId="3957B7CD"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#2</w:t>
            </w:r>
          </w:p>
        </w:tc>
        <w:tc>
          <w:tcPr>
            <w:tcW w:w="0" w:type="auto"/>
            <w:tcBorders>
              <w:top w:val="nil"/>
              <w:left w:val="nil"/>
              <w:bottom w:val="nil"/>
              <w:right w:val="nil"/>
            </w:tcBorders>
            <w:hideMark/>
          </w:tcPr>
          <w:p w14:paraId="753318B3"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“Osteoarthritis” OR “Osteoarthritides” OR “Degenerative Arthritides” OR “Degenerative Arthritis” OR “Osteoarthrosis” OR “Osteoarthroses” OR “Osteoarthrosis Deformans” OR “Arthrosis” OR “Arthroses”</w:t>
            </w:r>
          </w:p>
        </w:tc>
        <w:tc>
          <w:tcPr>
            <w:tcW w:w="0" w:type="auto"/>
            <w:tcBorders>
              <w:top w:val="nil"/>
              <w:left w:val="nil"/>
              <w:bottom w:val="nil"/>
              <w:right w:val="nil"/>
            </w:tcBorders>
            <w:noWrap/>
            <w:vAlign w:val="bottom"/>
            <w:hideMark/>
          </w:tcPr>
          <w:p w14:paraId="44477414" w14:textId="77777777" w:rsidR="00D63707" w:rsidRPr="00CC57C5" w:rsidRDefault="00D63707" w:rsidP="00D63707">
            <w:pPr>
              <w:widowControl/>
              <w:jc w:val="righ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133,280</w:t>
            </w:r>
          </w:p>
        </w:tc>
      </w:tr>
      <w:tr w:rsidR="00CC57C5" w:rsidRPr="00CC57C5" w14:paraId="52572718" w14:textId="77777777" w:rsidTr="00D63707">
        <w:trPr>
          <w:trHeight w:val="1755"/>
        </w:trPr>
        <w:tc>
          <w:tcPr>
            <w:tcW w:w="0" w:type="auto"/>
            <w:vMerge/>
            <w:tcBorders>
              <w:top w:val="nil"/>
              <w:left w:val="nil"/>
              <w:bottom w:val="single" w:sz="4" w:space="0" w:color="000000"/>
              <w:right w:val="nil"/>
            </w:tcBorders>
            <w:vAlign w:val="center"/>
            <w:hideMark/>
          </w:tcPr>
          <w:p w14:paraId="30D85CBA" w14:textId="77777777" w:rsidR="00D63707" w:rsidRPr="00CC57C5" w:rsidRDefault="00D63707" w:rsidP="00D63707">
            <w:pPr>
              <w:widowControl/>
              <w:jc w:val="left"/>
              <w:rPr>
                <w:rFonts w:ascii="Times New Roman" w:eastAsia="等线" w:hAnsi="Times New Roman" w:cs="Times New Roman"/>
                <w:b/>
                <w:bCs/>
                <w:kern w:val="0"/>
                <w:sz w:val="22"/>
                <w14:ligatures w14:val="none"/>
              </w:rPr>
            </w:pPr>
          </w:p>
        </w:tc>
        <w:tc>
          <w:tcPr>
            <w:tcW w:w="0" w:type="auto"/>
            <w:tcBorders>
              <w:top w:val="nil"/>
              <w:left w:val="nil"/>
              <w:bottom w:val="nil"/>
              <w:right w:val="nil"/>
            </w:tcBorders>
            <w:noWrap/>
            <w:vAlign w:val="bottom"/>
            <w:hideMark/>
          </w:tcPr>
          <w:p w14:paraId="776A10E0"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#3</w:t>
            </w:r>
          </w:p>
        </w:tc>
        <w:tc>
          <w:tcPr>
            <w:tcW w:w="0" w:type="auto"/>
            <w:tcBorders>
              <w:top w:val="nil"/>
              <w:left w:val="nil"/>
              <w:bottom w:val="nil"/>
              <w:right w:val="nil"/>
            </w:tcBorders>
            <w:hideMark/>
          </w:tcPr>
          <w:p w14:paraId="3B166241"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“controlled clinical trial” OR “randomized controlled trial” OR “RCT”</w:t>
            </w:r>
          </w:p>
        </w:tc>
        <w:tc>
          <w:tcPr>
            <w:tcW w:w="0" w:type="auto"/>
            <w:tcBorders>
              <w:top w:val="nil"/>
              <w:left w:val="nil"/>
              <w:bottom w:val="nil"/>
              <w:right w:val="nil"/>
            </w:tcBorders>
            <w:noWrap/>
            <w:vAlign w:val="bottom"/>
            <w:hideMark/>
          </w:tcPr>
          <w:p w14:paraId="64C41B46" w14:textId="77777777" w:rsidR="00D63707" w:rsidRPr="00CC57C5" w:rsidRDefault="00D63707" w:rsidP="00D63707">
            <w:pPr>
              <w:widowControl/>
              <w:jc w:val="righ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809,627</w:t>
            </w:r>
          </w:p>
        </w:tc>
      </w:tr>
      <w:tr w:rsidR="00CC57C5" w:rsidRPr="00CC57C5" w14:paraId="3C72CECD" w14:textId="77777777" w:rsidTr="00D63707">
        <w:trPr>
          <w:trHeight w:val="300"/>
        </w:trPr>
        <w:tc>
          <w:tcPr>
            <w:tcW w:w="0" w:type="auto"/>
            <w:vMerge/>
            <w:tcBorders>
              <w:top w:val="nil"/>
              <w:left w:val="nil"/>
              <w:bottom w:val="single" w:sz="4" w:space="0" w:color="000000"/>
              <w:right w:val="nil"/>
            </w:tcBorders>
            <w:vAlign w:val="center"/>
            <w:hideMark/>
          </w:tcPr>
          <w:p w14:paraId="74839550" w14:textId="77777777" w:rsidR="00D63707" w:rsidRPr="00CC57C5" w:rsidRDefault="00D63707" w:rsidP="00D63707">
            <w:pPr>
              <w:widowControl/>
              <w:jc w:val="left"/>
              <w:rPr>
                <w:rFonts w:ascii="Times New Roman" w:eastAsia="等线" w:hAnsi="Times New Roman" w:cs="Times New Roman"/>
                <w:b/>
                <w:bCs/>
                <w:kern w:val="0"/>
                <w:sz w:val="22"/>
                <w14:ligatures w14:val="none"/>
              </w:rPr>
            </w:pPr>
          </w:p>
        </w:tc>
        <w:tc>
          <w:tcPr>
            <w:tcW w:w="0" w:type="auto"/>
            <w:tcBorders>
              <w:top w:val="nil"/>
              <w:left w:val="nil"/>
              <w:bottom w:val="single" w:sz="4" w:space="0" w:color="auto"/>
              <w:right w:val="nil"/>
            </w:tcBorders>
            <w:noWrap/>
            <w:vAlign w:val="bottom"/>
            <w:hideMark/>
          </w:tcPr>
          <w:p w14:paraId="770416D8"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#4</w:t>
            </w:r>
          </w:p>
        </w:tc>
        <w:tc>
          <w:tcPr>
            <w:tcW w:w="0" w:type="auto"/>
            <w:tcBorders>
              <w:top w:val="nil"/>
              <w:left w:val="nil"/>
              <w:bottom w:val="single" w:sz="4" w:space="0" w:color="auto"/>
              <w:right w:val="nil"/>
            </w:tcBorders>
            <w:vAlign w:val="bottom"/>
            <w:hideMark/>
          </w:tcPr>
          <w:p w14:paraId="72ED552D"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#1 AND #2 AND #3</w:t>
            </w:r>
          </w:p>
        </w:tc>
        <w:tc>
          <w:tcPr>
            <w:tcW w:w="0" w:type="auto"/>
            <w:tcBorders>
              <w:top w:val="nil"/>
              <w:left w:val="nil"/>
              <w:bottom w:val="single" w:sz="4" w:space="0" w:color="auto"/>
              <w:right w:val="nil"/>
            </w:tcBorders>
            <w:noWrap/>
            <w:vAlign w:val="bottom"/>
            <w:hideMark/>
          </w:tcPr>
          <w:p w14:paraId="15E9912B" w14:textId="77777777" w:rsidR="00D63707" w:rsidRPr="00CC57C5" w:rsidRDefault="00D63707" w:rsidP="00D63707">
            <w:pPr>
              <w:widowControl/>
              <w:jc w:val="right"/>
              <w:rPr>
                <w:rFonts w:ascii="Times New Roman" w:eastAsia="等线" w:hAnsi="Times New Roman" w:cs="Times New Roman"/>
                <w:b/>
                <w:bCs/>
                <w:kern w:val="0"/>
                <w:sz w:val="22"/>
                <w14:ligatures w14:val="none"/>
              </w:rPr>
            </w:pPr>
            <w:r w:rsidRPr="00CC57C5">
              <w:rPr>
                <w:rFonts w:ascii="Times New Roman" w:eastAsia="等线" w:hAnsi="Times New Roman" w:cs="Times New Roman"/>
                <w:b/>
                <w:bCs/>
                <w:kern w:val="0"/>
                <w:sz w:val="22"/>
                <w14:ligatures w14:val="none"/>
              </w:rPr>
              <w:t>89</w:t>
            </w:r>
          </w:p>
        </w:tc>
      </w:tr>
      <w:tr w:rsidR="00CC57C5" w:rsidRPr="00CC57C5" w14:paraId="5A5D5257" w14:textId="77777777" w:rsidTr="00D63707">
        <w:trPr>
          <w:trHeight w:val="3645"/>
        </w:trPr>
        <w:tc>
          <w:tcPr>
            <w:tcW w:w="0" w:type="auto"/>
            <w:vMerge w:val="restart"/>
            <w:tcBorders>
              <w:top w:val="nil"/>
              <w:left w:val="nil"/>
              <w:bottom w:val="single" w:sz="4" w:space="0" w:color="000000"/>
              <w:right w:val="nil"/>
            </w:tcBorders>
            <w:noWrap/>
            <w:vAlign w:val="center"/>
            <w:hideMark/>
          </w:tcPr>
          <w:p w14:paraId="1B746072" w14:textId="77777777" w:rsidR="00D63707" w:rsidRPr="00CC57C5" w:rsidRDefault="00D63707" w:rsidP="00D63707">
            <w:pPr>
              <w:widowControl/>
              <w:jc w:val="center"/>
              <w:rPr>
                <w:rFonts w:ascii="Times New Roman" w:eastAsia="等线" w:hAnsi="Times New Roman" w:cs="Times New Roman"/>
                <w:b/>
                <w:bCs/>
                <w:kern w:val="0"/>
                <w:sz w:val="22"/>
                <w14:ligatures w14:val="none"/>
              </w:rPr>
            </w:pPr>
            <w:r w:rsidRPr="00CC57C5">
              <w:rPr>
                <w:rFonts w:ascii="Times New Roman" w:eastAsia="等线" w:hAnsi="Times New Roman" w:cs="Times New Roman"/>
                <w:b/>
                <w:bCs/>
                <w:kern w:val="0"/>
                <w:sz w:val="22"/>
                <w14:ligatures w14:val="none"/>
              </w:rPr>
              <w:t xml:space="preserve">Cochrane Library </w:t>
            </w:r>
          </w:p>
        </w:tc>
        <w:tc>
          <w:tcPr>
            <w:tcW w:w="0" w:type="auto"/>
            <w:tcBorders>
              <w:top w:val="nil"/>
              <w:left w:val="nil"/>
              <w:bottom w:val="nil"/>
              <w:right w:val="nil"/>
            </w:tcBorders>
            <w:noWrap/>
            <w:vAlign w:val="bottom"/>
            <w:hideMark/>
          </w:tcPr>
          <w:p w14:paraId="5AA4C450"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#5</w:t>
            </w:r>
          </w:p>
        </w:tc>
        <w:tc>
          <w:tcPr>
            <w:tcW w:w="0" w:type="auto"/>
            <w:tcBorders>
              <w:top w:val="nil"/>
              <w:left w:val="nil"/>
              <w:bottom w:val="nil"/>
              <w:right w:val="nil"/>
            </w:tcBorders>
            <w:hideMark/>
          </w:tcPr>
          <w:p w14:paraId="7E0C152A"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(Mesenchymal stromal cell):ab,ti,kw OR (Mesenchymal stem cell):ab,ti,kw OR (MSC):ab,ti,kw OR (Multipotent stromal cell):ab,ti,kw OR (Wharton Jelly Cells):ab,ti,kw OR (Bone Marrow Stromal Cells):ab,ti,kw OR (Multipotent Bone Marrow Stromal Cells):ab,ti,kw OR (Bone Marrow Stromal Stem Cells):ab,ti,kw OR (Mesenchymal Progenitor Cells):ab,ti,kw OR (Multipotent Mesenchymal Stromal Cells):ab,ti,kw OR (Bone Marrow Mesenchymal Stem Cells):ab,ti,kw OR (Adipose Derived Mesenchymal Stem Cells):ab,ti,kw</w:t>
            </w:r>
          </w:p>
        </w:tc>
        <w:tc>
          <w:tcPr>
            <w:tcW w:w="0" w:type="auto"/>
            <w:tcBorders>
              <w:top w:val="nil"/>
              <w:left w:val="nil"/>
              <w:bottom w:val="nil"/>
              <w:right w:val="nil"/>
            </w:tcBorders>
            <w:noWrap/>
            <w:vAlign w:val="bottom"/>
            <w:hideMark/>
          </w:tcPr>
          <w:p w14:paraId="3094DFE0" w14:textId="77777777" w:rsidR="00D63707" w:rsidRPr="00CC57C5" w:rsidRDefault="00D63707" w:rsidP="00D63707">
            <w:pPr>
              <w:widowControl/>
              <w:jc w:val="righ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2,755</w:t>
            </w:r>
          </w:p>
        </w:tc>
      </w:tr>
      <w:tr w:rsidR="00CC57C5" w:rsidRPr="00CC57C5" w14:paraId="4E9428BA" w14:textId="77777777" w:rsidTr="00D63707">
        <w:trPr>
          <w:trHeight w:val="1890"/>
        </w:trPr>
        <w:tc>
          <w:tcPr>
            <w:tcW w:w="0" w:type="auto"/>
            <w:vMerge/>
            <w:tcBorders>
              <w:top w:val="nil"/>
              <w:left w:val="nil"/>
              <w:bottom w:val="single" w:sz="4" w:space="0" w:color="000000"/>
              <w:right w:val="nil"/>
            </w:tcBorders>
            <w:vAlign w:val="center"/>
            <w:hideMark/>
          </w:tcPr>
          <w:p w14:paraId="492CB5C3" w14:textId="77777777" w:rsidR="00D63707" w:rsidRPr="00CC57C5" w:rsidRDefault="00D63707" w:rsidP="00D63707">
            <w:pPr>
              <w:widowControl/>
              <w:jc w:val="left"/>
              <w:rPr>
                <w:rFonts w:ascii="Times New Roman" w:eastAsia="等线" w:hAnsi="Times New Roman" w:cs="Times New Roman"/>
                <w:b/>
                <w:bCs/>
                <w:kern w:val="0"/>
                <w:sz w:val="22"/>
                <w14:ligatures w14:val="none"/>
              </w:rPr>
            </w:pPr>
          </w:p>
        </w:tc>
        <w:tc>
          <w:tcPr>
            <w:tcW w:w="0" w:type="auto"/>
            <w:tcBorders>
              <w:top w:val="nil"/>
              <w:left w:val="nil"/>
              <w:bottom w:val="nil"/>
              <w:right w:val="nil"/>
            </w:tcBorders>
            <w:noWrap/>
            <w:vAlign w:val="bottom"/>
            <w:hideMark/>
          </w:tcPr>
          <w:p w14:paraId="5345D1BB"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#6</w:t>
            </w:r>
          </w:p>
        </w:tc>
        <w:tc>
          <w:tcPr>
            <w:tcW w:w="0" w:type="auto"/>
            <w:tcBorders>
              <w:top w:val="nil"/>
              <w:left w:val="nil"/>
              <w:bottom w:val="nil"/>
              <w:right w:val="nil"/>
            </w:tcBorders>
            <w:hideMark/>
          </w:tcPr>
          <w:p w14:paraId="388BCF3F"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(Osteoarthritis):ab,ti,kw OR (Osteoarthritides):ab,ti,kw OR (Degenerative Arthritides):ab,ti,kw OR (Degenerative Arthritis):ab,ti,kw OR (Osteoarthrosis):ab,ti,kw OR (Osteoarthroses):ab,ti,kw OR (Osteoarthrosis Deformans):ab,ti,kw OR (Arthrosis):ab,ti,kw OR (Arthroses):ab,ti,kw</w:t>
            </w:r>
          </w:p>
        </w:tc>
        <w:tc>
          <w:tcPr>
            <w:tcW w:w="0" w:type="auto"/>
            <w:tcBorders>
              <w:top w:val="nil"/>
              <w:left w:val="nil"/>
              <w:bottom w:val="nil"/>
              <w:right w:val="nil"/>
            </w:tcBorders>
            <w:noWrap/>
            <w:vAlign w:val="bottom"/>
            <w:hideMark/>
          </w:tcPr>
          <w:p w14:paraId="669A7555" w14:textId="77777777" w:rsidR="00D63707" w:rsidRPr="00CC57C5" w:rsidRDefault="00D63707" w:rsidP="00D63707">
            <w:pPr>
              <w:widowControl/>
              <w:jc w:val="righ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26,186</w:t>
            </w:r>
          </w:p>
        </w:tc>
      </w:tr>
      <w:tr w:rsidR="00CC57C5" w:rsidRPr="00CC57C5" w14:paraId="67A13DFB" w14:textId="77777777" w:rsidTr="00D63707">
        <w:trPr>
          <w:trHeight w:val="1890"/>
        </w:trPr>
        <w:tc>
          <w:tcPr>
            <w:tcW w:w="0" w:type="auto"/>
            <w:vMerge/>
            <w:tcBorders>
              <w:top w:val="nil"/>
              <w:left w:val="nil"/>
              <w:bottom w:val="single" w:sz="4" w:space="0" w:color="000000"/>
              <w:right w:val="nil"/>
            </w:tcBorders>
            <w:vAlign w:val="center"/>
            <w:hideMark/>
          </w:tcPr>
          <w:p w14:paraId="24EB4229" w14:textId="77777777" w:rsidR="00D63707" w:rsidRPr="00CC57C5" w:rsidRDefault="00D63707" w:rsidP="00D63707">
            <w:pPr>
              <w:widowControl/>
              <w:jc w:val="left"/>
              <w:rPr>
                <w:rFonts w:ascii="Times New Roman" w:eastAsia="等线" w:hAnsi="Times New Roman" w:cs="Times New Roman"/>
                <w:b/>
                <w:bCs/>
                <w:kern w:val="0"/>
                <w:sz w:val="22"/>
                <w14:ligatures w14:val="none"/>
              </w:rPr>
            </w:pPr>
          </w:p>
        </w:tc>
        <w:tc>
          <w:tcPr>
            <w:tcW w:w="0" w:type="auto"/>
            <w:tcBorders>
              <w:top w:val="nil"/>
              <w:left w:val="nil"/>
              <w:bottom w:val="nil"/>
              <w:right w:val="nil"/>
            </w:tcBorders>
            <w:noWrap/>
            <w:vAlign w:val="bottom"/>
            <w:hideMark/>
          </w:tcPr>
          <w:p w14:paraId="7055E985"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#7</w:t>
            </w:r>
          </w:p>
        </w:tc>
        <w:tc>
          <w:tcPr>
            <w:tcW w:w="0" w:type="auto"/>
            <w:tcBorders>
              <w:top w:val="nil"/>
              <w:left w:val="nil"/>
              <w:bottom w:val="nil"/>
              <w:right w:val="nil"/>
            </w:tcBorders>
            <w:hideMark/>
          </w:tcPr>
          <w:p w14:paraId="2AEC9039"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(controlled clinical trial):ab,ti,kw OR (randomized controlled trial):ab,ti,kw OR (RCT):ab,ti,kw</w:t>
            </w:r>
          </w:p>
        </w:tc>
        <w:tc>
          <w:tcPr>
            <w:tcW w:w="0" w:type="auto"/>
            <w:tcBorders>
              <w:top w:val="nil"/>
              <w:left w:val="nil"/>
              <w:bottom w:val="nil"/>
              <w:right w:val="nil"/>
            </w:tcBorders>
            <w:noWrap/>
            <w:vAlign w:val="bottom"/>
            <w:hideMark/>
          </w:tcPr>
          <w:p w14:paraId="5065ACC1" w14:textId="77777777" w:rsidR="00D63707" w:rsidRPr="00CC57C5" w:rsidRDefault="00D63707" w:rsidP="00D63707">
            <w:pPr>
              <w:widowControl/>
              <w:jc w:val="righ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846,997</w:t>
            </w:r>
          </w:p>
        </w:tc>
      </w:tr>
      <w:tr w:rsidR="00CC57C5" w:rsidRPr="00CC57C5" w14:paraId="04C15A02" w14:textId="77777777" w:rsidTr="00D63707">
        <w:trPr>
          <w:trHeight w:val="300"/>
        </w:trPr>
        <w:tc>
          <w:tcPr>
            <w:tcW w:w="0" w:type="auto"/>
            <w:vMerge/>
            <w:tcBorders>
              <w:top w:val="nil"/>
              <w:left w:val="nil"/>
              <w:bottom w:val="single" w:sz="4" w:space="0" w:color="000000"/>
              <w:right w:val="nil"/>
            </w:tcBorders>
            <w:vAlign w:val="center"/>
            <w:hideMark/>
          </w:tcPr>
          <w:p w14:paraId="2FD3A62B" w14:textId="77777777" w:rsidR="00D63707" w:rsidRPr="00CC57C5" w:rsidRDefault="00D63707" w:rsidP="00D63707">
            <w:pPr>
              <w:widowControl/>
              <w:jc w:val="left"/>
              <w:rPr>
                <w:rFonts w:ascii="Times New Roman" w:eastAsia="等线" w:hAnsi="Times New Roman" w:cs="Times New Roman"/>
                <w:b/>
                <w:bCs/>
                <w:kern w:val="0"/>
                <w:sz w:val="22"/>
                <w14:ligatures w14:val="none"/>
              </w:rPr>
            </w:pPr>
          </w:p>
        </w:tc>
        <w:tc>
          <w:tcPr>
            <w:tcW w:w="0" w:type="auto"/>
            <w:tcBorders>
              <w:top w:val="nil"/>
              <w:left w:val="nil"/>
              <w:bottom w:val="single" w:sz="4" w:space="0" w:color="auto"/>
              <w:right w:val="nil"/>
            </w:tcBorders>
            <w:noWrap/>
            <w:vAlign w:val="bottom"/>
            <w:hideMark/>
          </w:tcPr>
          <w:p w14:paraId="659A8D3F"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#8</w:t>
            </w:r>
          </w:p>
        </w:tc>
        <w:tc>
          <w:tcPr>
            <w:tcW w:w="0" w:type="auto"/>
            <w:tcBorders>
              <w:top w:val="nil"/>
              <w:left w:val="nil"/>
              <w:bottom w:val="single" w:sz="4" w:space="0" w:color="auto"/>
              <w:right w:val="nil"/>
            </w:tcBorders>
            <w:hideMark/>
          </w:tcPr>
          <w:p w14:paraId="75298A9E"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#5 AND #6 AND #7</w:t>
            </w:r>
          </w:p>
        </w:tc>
        <w:tc>
          <w:tcPr>
            <w:tcW w:w="0" w:type="auto"/>
            <w:tcBorders>
              <w:top w:val="nil"/>
              <w:left w:val="nil"/>
              <w:bottom w:val="single" w:sz="4" w:space="0" w:color="auto"/>
              <w:right w:val="nil"/>
            </w:tcBorders>
            <w:noWrap/>
            <w:vAlign w:val="bottom"/>
            <w:hideMark/>
          </w:tcPr>
          <w:p w14:paraId="55B7BC58" w14:textId="77777777" w:rsidR="00D63707" w:rsidRPr="00CC57C5" w:rsidRDefault="00D63707" w:rsidP="00D63707">
            <w:pPr>
              <w:widowControl/>
              <w:jc w:val="right"/>
              <w:rPr>
                <w:rFonts w:ascii="Times New Roman" w:eastAsia="等线" w:hAnsi="Times New Roman" w:cs="Times New Roman"/>
                <w:b/>
                <w:bCs/>
                <w:kern w:val="0"/>
                <w:sz w:val="22"/>
                <w14:ligatures w14:val="none"/>
              </w:rPr>
            </w:pPr>
            <w:r w:rsidRPr="00CC57C5">
              <w:rPr>
                <w:rFonts w:ascii="Times New Roman" w:eastAsia="等线" w:hAnsi="Times New Roman" w:cs="Times New Roman"/>
                <w:b/>
                <w:bCs/>
                <w:kern w:val="0"/>
                <w:sz w:val="22"/>
                <w14:ligatures w14:val="none"/>
              </w:rPr>
              <w:t>144</w:t>
            </w:r>
          </w:p>
        </w:tc>
      </w:tr>
      <w:tr w:rsidR="00CC57C5" w:rsidRPr="00CC57C5" w14:paraId="776D0C66" w14:textId="77777777" w:rsidTr="00D63707">
        <w:trPr>
          <w:trHeight w:val="2580"/>
        </w:trPr>
        <w:tc>
          <w:tcPr>
            <w:tcW w:w="0" w:type="auto"/>
            <w:vMerge w:val="restart"/>
            <w:tcBorders>
              <w:top w:val="nil"/>
              <w:left w:val="nil"/>
              <w:bottom w:val="single" w:sz="4" w:space="0" w:color="000000"/>
              <w:right w:val="nil"/>
            </w:tcBorders>
            <w:noWrap/>
            <w:vAlign w:val="center"/>
            <w:hideMark/>
          </w:tcPr>
          <w:p w14:paraId="08A6B0A2" w14:textId="77777777" w:rsidR="00D63707" w:rsidRPr="00CC57C5" w:rsidRDefault="00D63707" w:rsidP="00D63707">
            <w:pPr>
              <w:widowControl/>
              <w:jc w:val="center"/>
              <w:rPr>
                <w:rFonts w:ascii="Times New Roman" w:eastAsia="等线" w:hAnsi="Times New Roman" w:cs="Times New Roman"/>
                <w:b/>
                <w:bCs/>
                <w:kern w:val="0"/>
                <w:sz w:val="22"/>
                <w14:ligatures w14:val="none"/>
              </w:rPr>
            </w:pPr>
            <w:r w:rsidRPr="00CC57C5">
              <w:rPr>
                <w:rFonts w:ascii="Times New Roman" w:eastAsia="等线" w:hAnsi="Times New Roman" w:cs="Times New Roman"/>
                <w:b/>
                <w:bCs/>
                <w:kern w:val="0"/>
                <w:sz w:val="22"/>
                <w14:ligatures w14:val="none"/>
              </w:rPr>
              <w:t>Web of Science</w:t>
            </w:r>
          </w:p>
        </w:tc>
        <w:tc>
          <w:tcPr>
            <w:tcW w:w="0" w:type="auto"/>
            <w:tcBorders>
              <w:top w:val="nil"/>
              <w:left w:val="nil"/>
              <w:bottom w:val="nil"/>
              <w:right w:val="nil"/>
            </w:tcBorders>
            <w:noWrap/>
            <w:vAlign w:val="bottom"/>
            <w:hideMark/>
          </w:tcPr>
          <w:p w14:paraId="7DD2E946"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#9</w:t>
            </w:r>
          </w:p>
        </w:tc>
        <w:tc>
          <w:tcPr>
            <w:tcW w:w="0" w:type="auto"/>
            <w:tcBorders>
              <w:top w:val="nil"/>
              <w:left w:val="nil"/>
              <w:bottom w:val="nil"/>
              <w:right w:val="nil"/>
            </w:tcBorders>
            <w:hideMark/>
          </w:tcPr>
          <w:p w14:paraId="1F4C2C00"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TS=(Mesenchymal stromal cell OR Mesenchymal stem cell OR MSC OR Multipotent stromal cell OR Wharton Jelly Cells OR Bone Marrow Stromal Cells OR Multipotent Bone Marrow Stromal Cells OR Bone Marrow Stromal Stem Cells OR Mesenchymal Progenitor Cells OR Multipotent Mesenchymal Stromal Cells OR Bone Marrow Mesenchymal Stem Cells OR Adipose Derived Mesenchymal Stem Cells)</w:t>
            </w:r>
          </w:p>
        </w:tc>
        <w:tc>
          <w:tcPr>
            <w:tcW w:w="0" w:type="auto"/>
            <w:tcBorders>
              <w:top w:val="nil"/>
              <w:left w:val="nil"/>
              <w:bottom w:val="nil"/>
              <w:right w:val="nil"/>
            </w:tcBorders>
            <w:noWrap/>
            <w:vAlign w:val="bottom"/>
            <w:hideMark/>
          </w:tcPr>
          <w:p w14:paraId="4840C25C" w14:textId="77777777" w:rsidR="00D63707" w:rsidRPr="00CC57C5" w:rsidRDefault="00D63707" w:rsidP="00D63707">
            <w:pPr>
              <w:widowControl/>
              <w:jc w:val="righ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81,698</w:t>
            </w:r>
          </w:p>
        </w:tc>
      </w:tr>
      <w:tr w:rsidR="00CC57C5" w:rsidRPr="00CC57C5" w14:paraId="56D2C249" w14:textId="77777777" w:rsidTr="00D63707">
        <w:trPr>
          <w:trHeight w:val="1530"/>
        </w:trPr>
        <w:tc>
          <w:tcPr>
            <w:tcW w:w="0" w:type="auto"/>
            <w:vMerge/>
            <w:tcBorders>
              <w:top w:val="nil"/>
              <w:left w:val="nil"/>
              <w:bottom w:val="single" w:sz="4" w:space="0" w:color="000000"/>
              <w:right w:val="nil"/>
            </w:tcBorders>
            <w:vAlign w:val="center"/>
            <w:hideMark/>
          </w:tcPr>
          <w:p w14:paraId="2D81A21D" w14:textId="77777777" w:rsidR="00D63707" w:rsidRPr="00CC57C5" w:rsidRDefault="00D63707" w:rsidP="00D63707">
            <w:pPr>
              <w:widowControl/>
              <w:jc w:val="left"/>
              <w:rPr>
                <w:rFonts w:ascii="Times New Roman" w:eastAsia="等线" w:hAnsi="Times New Roman" w:cs="Times New Roman"/>
                <w:b/>
                <w:bCs/>
                <w:kern w:val="0"/>
                <w:sz w:val="22"/>
                <w14:ligatures w14:val="none"/>
              </w:rPr>
            </w:pPr>
          </w:p>
        </w:tc>
        <w:tc>
          <w:tcPr>
            <w:tcW w:w="0" w:type="auto"/>
            <w:tcBorders>
              <w:top w:val="nil"/>
              <w:left w:val="nil"/>
              <w:bottom w:val="nil"/>
              <w:right w:val="nil"/>
            </w:tcBorders>
            <w:noWrap/>
            <w:vAlign w:val="bottom"/>
            <w:hideMark/>
          </w:tcPr>
          <w:p w14:paraId="6134EC27"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#10</w:t>
            </w:r>
          </w:p>
        </w:tc>
        <w:tc>
          <w:tcPr>
            <w:tcW w:w="0" w:type="auto"/>
            <w:tcBorders>
              <w:top w:val="nil"/>
              <w:left w:val="nil"/>
              <w:bottom w:val="nil"/>
              <w:right w:val="nil"/>
            </w:tcBorders>
            <w:hideMark/>
          </w:tcPr>
          <w:p w14:paraId="46548828"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TS=(Osteoarthritis OR Osteoarthritides OR Degenerative Arthritides OR Degenerative Arthritis OR Osteoarthrosis OR Osteoarthroses OR Osteoarthrosis Deformans OR Arthrosis OR Arthroses)</w:t>
            </w:r>
          </w:p>
        </w:tc>
        <w:tc>
          <w:tcPr>
            <w:tcW w:w="0" w:type="auto"/>
            <w:tcBorders>
              <w:top w:val="nil"/>
              <w:left w:val="nil"/>
              <w:bottom w:val="nil"/>
              <w:right w:val="nil"/>
            </w:tcBorders>
            <w:noWrap/>
            <w:vAlign w:val="bottom"/>
            <w:hideMark/>
          </w:tcPr>
          <w:p w14:paraId="33F84744" w14:textId="77777777" w:rsidR="00D63707" w:rsidRPr="00CC57C5" w:rsidRDefault="00D63707" w:rsidP="00D63707">
            <w:pPr>
              <w:widowControl/>
              <w:jc w:val="righ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57,880</w:t>
            </w:r>
          </w:p>
        </w:tc>
      </w:tr>
      <w:tr w:rsidR="00CC57C5" w:rsidRPr="00CC57C5" w14:paraId="54316FAD" w14:textId="77777777" w:rsidTr="00D63707">
        <w:trPr>
          <w:trHeight w:val="1530"/>
        </w:trPr>
        <w:tc>
          <w:tcPr>
            <w:tcW w:w="0" w:type="auto"/>
            <w:vMerge/>
            <w:tcBorders>
              <w:top w:val="nil"/>
              <w:left w:val="nil"/>
              <w:bottom w:val="single" w:sz="4" w:space="0" w:color="000000"/>
              <w:right w:val="nil"/>
            </w:tcBorders>
            <w:vAlign w:val="center"/>
            <w:hideMark/>
          </w:tcPr>
          <w:p w14:paraId="6E744867" w14:textId="77777777" w:rsidR="00D63707" w:rsidRPr="00CC57C5" w:rsidRDefault="00D63707" w:rsidP="00D63707">
            <w:pPr>
              <w:widowControl/>
              <w:jc w:val="left"/>
              <w:rPr>
                <w:rFonts w:ascii="Times New Roman" w:eastAsia="等线" w:hAnsi="Times New Roman" w:cs="Times New Roman"/>
                <w:b/>
                <w:bCs/>
                <w:kern w:val="0"/>
                <w:sz w:val="22"/>
                <w14:ligatures w14:val="none"/>
              </w:rPr>
            </w:pPr>
          </w:p>
        </w:tc>
        <w:tc>
          <w:tcPr>
            <w:tcW w:w="0" w:type="auto"/>
            <w:tcBorders>
              <w:top w:val="nil"/>
              <w:left w:val="nil"/>
              <w:bottom w:val="nil"/>
              <w:right w:val="nil"/>
            </w:tcBorders>
            <w:noWrap/>
            <w:vAlign w:val="bottom"/>
            <w:hideMark/>
          </w:tcPr>
          <w:p w14:paraId="7E0A881B"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#11</w:t>
            </w:r>
          </w:p>
        </w:tc>
        <w:tc>
          <w:tcPr>
            <w:tcW w:w="0" w:type="auto"/>
            <w:tcBorders>
              <w:top w:val="nil"/>
              <w:left w:val="nil"/>
              <w:bottom w:val="nil"/>
              <w:right w:val="nil"/>
            </w:tcBorders>
            <w:hideMark/>
          </w:tcPr>
          <w:p w14:paraId="75147B33"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TS=(controlled clinical trial OR randomized controlled trial OR RCT)</w:t>
            </w:r>
          </w:p>
        </w:tc>
        <w:tc>
          <w:tcPr>
            <w:tcW w:w="0" w:type="auto"/>
            <w:tcBorders>
              <w:top w:val="nil"/>
              <w:left w:val="nil"/>
              <w:bottom w:val="nil"/>
              <w:right w:val="nil"/>
            </w:tcBorders>
            <w:noWrap/>
            <w:vAlign w:val="bottom"/>
            <w:hideMark/>
          </w:tcPr>
          <w:p w14:paraId="2DC75C6C" w14:textId="77777777" w:rsidR="00D63707" w:rsidRPr="00CC57C5" w:rsidRDefault="00D63707" w:rsidP="00D63707">
            <w:pPr>
              <w:widowControl/>
              <w:jc w:val="righ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282,851</w:t>
            </w:r>
          </w:p>
        </w:tc>
      </w:tr>
      <w:tr w:rsidR="00CC57C5" w:rsidRPr="00CC57C5" w14:paraId="2A467A55" w14:textId="77777777" w:rsidTr="00D63707">
        <w:trPr>
          <w:trHeight w:val="300"/>
        </w:trPr>
        <w:tc>
          <w:tcPr>
            <w:tcW w:w="0" w:type="auto"/>
            <w:vMerge/>
            <w:tcBorders>
              <w:top w:val="nil"/>
              <w:left w:val="nil"/>
              <w:bottom w:val="single" w:sz="4" w:space="0" w:color="000000"/>
              <w:right w:val="nil"/>
            </w:tcBorders>
            <w:vAlign w:val="center"/>
            <w:hideMark/>
          </w:tcPr>
          <w:p w14:paraId="079634E4" w14:textId="77777777" w:rsidR="00D63707" w:rsidRPr="00CC57C5" w:rsidRDefault="00D63707" w:rsidP="00D63707">
            <w:pPr>
              <w:widowControl/>
              <w:jc w:val="left"/>
              <w:rPr>
                <w:rFonts w:ascii="Times New Roman" w:eastAsia="等线" w:hAnsi="Times New Roman" w:cs="Times New Roman"/>
                <w:b/>
                <w:bCs/>
                <w:kern w:val="0"/>
                <w:sz w:val="22"/>
                <w14:ligatures w14:val="none"/>
              </w:rPr>
            </w:pPr>
          </w:p>
        </w:tc>
        <w:tc>
          <w:tcPr>
            <w:tcW w:w="0" w:type="auto"/>
            <w:tcBorders>
              <w:top w:val="nil"/>
              <w:left w:val="nil"/>
              <w:bottom w:val="single" w:sz="4" w:space="0" w:color="auto"/>
              <w:right w:val="nil"/>
            </w:tcBorders>
            <w:noWrap/>
            <w:vAlign w:val="bottom"/>
            <w:hideMark/>
          </w:tcPr>
          <w:p w14:paraId="2877B7AA"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#12</w:t>
            </w:r>
          </w:p>
        </w:tc>
        <w:tc>
          <w:tcPr>
            <w:tcW w:w="0" w:type="auto"/>
            <w:tcBorders>
              <w:top w:val="nil"/>
              <w:left w:val="nil"/>
              <w:bottom w:val="single" w:sz="4" w:space="0" w:color="auto"/>
              <w:right w:val="nil"/>
            </w:tcBorders>
            <w:hideMark/>
          </w:tcPr>
          <w:p w14:paraId="13CDCE60"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 xml:space="preserve">#9 AND #10 AND #11 </w:t>
            </w:r>
          </w:p>
        </w:tc>
        <w:tc>
          <w:tcPr>
            <w:tcW w:w="0" w:type="auto"/>
            <w:tcBorders>
              <w:top w:val="nil"/>
              <w:left w:val="nil"/>
              <w:bottom w:val="single" w:sz="4" w:space="0" w:color="auto"/>
              <w:right w:val="nil"/>
            </w:tcBorders>
            <w:noWrap/>
            <w:vAlign w:val="bottom"/>
            <w:hideMark/>
          </w:tcPr>
          <w:p w14:paraId="5972F5A4" w14:textId="77777777" w:rsidR="00D63707" w:rsidRPr="00CC57C5" w:rsidRDefault="00D63707" w:rsidP="00D63707">
            <w:pPr>
              <w:widowControl/>
              <w:jc w:val="right"/>
              <w:rPr>
                <w:rFonts w:ascii="Times New Roman" w:eastAsia="等线" w:hAnsi="Times New Roman" w:cs="Times New Roman"/>
                <w:b/>
                <w:bCs/>
                <w:kern w:val="0"/>
                <w:sz w:val="22"/>
                <w14:ligatures w14:val="none"/>
              </w:rPr>
            </w:pPr>
            <w:r w:rsidRPr="00CC57C5">
              <w:rPr>
                <w:rFonts w:ascii="Times New Roman" w:eastAsia="等线" w:hAnsi="Times New Roman" w:cs="Times New Roman"/>
                <w:b/>
                <w:bCs/>
                <w:kern w:val="0"/>
                <w:sz w:val="22"/>
                <w14:ligatures w14:val="none"/>
              </w:rPr>
              <w:t>250</w:t>
            </w:r>
          </w:p>
        </w:tc>
      </w:tr>
      <w:tr w:rsidR="00CC57C5" w:rsidRPr="00CC57C5" w14:paraId="68E7300E" w14:textId="77777777" w:rsidTr="00D63707">
        <w:trPr>
          <w:trHeight w:val="3255"/>
        </w:trPr>
        <w:tc>
          <w:tcPr>
            <w:tcW w:w="0" w:type="auto"/>
            <w:vMerge w:val="restart"/>
            <w:tcBorders>
              <w:top w:val="nil"/>
              <w:left w:val="nil"/>
              <w:bottom w:val="single" w:sz="4" w:space="0" w:color="000000"/>
              <w:right w:val="nil"/>
            </w:tcBorders>
            <w:noWrap/>
            <w:vAlign w:val="center"/>
            <w:hideMark/>
          </w:tcPr>
          <w:p w14:paraId="6CCFDBFA" w14:textId="77777777" w:rsidR="00D63707" w:rsidRPr="00CC57C5" w:rsidRDefault="00D63707" w:rsidP="00D63707">
            <w:pPr>
              <w:widowControl/>
              <w:jc w:val="center"/>
              <w:rPr>
                <w:rFonts w:ascii="Times New Roman" w:eastAsia="等线" w:hAnsi="Times New Roman" w:cs="Times New Roman"/>
                <w:b/>
                <w:bCs/>
                <w:kern w:val="0"/>
                <w:sz w:val="22"/>
                <w14:ligatures w14:val="none"/>
              </w:rPr>
            </w:pPr>
            <w:r w:rsidRPr="00CC57C5">
              <w:rPr>
                <w:rFonts w:ascii="Times New Roman" w:eastAsia="等线" w:hAnsi="Times New Roman" w:cs="Times New Roman"/>
                <w:b/>
                <w:bCs/>
                <w:kern w:val="0"/>
                <w:sz w:val="22"/>
                <w14:ligatures w14:val="none"/>
              </w:rPr>
              <w:t>Embase</w:t>
            </w:r>
          </w:p>
        </w:tc>
        <w:tc>
          <w:tcPr>
            <w:tcW w:w="0" w:type="auto"/>
            <w:tcBorders>
              <w:top w:val="nil"/>
              <w:left w:val="nil"/>
              <w:bottom w:val="nil"/>
              <w:right w:val="nil"/>
            </w:tcBorders>
            <w:noWrap/>
            <w:vAlign w:val="bottom"/>
            <w:hideMark/>
          </w:tcPr>
          <w:p w14:paraId="7D37027F"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#13</w:t>
            </w:r>
          </w:p>
        </w:tc>
        <w:tc>
          <w:tcPr>
            <w:tcW w:w="0" w:type="auto"/>
            <w:tcBorders>
              <w:top w:val="nil"/>
              <w:left w:val="nil"/>
              <w:bottom w:val="nil"/>
              <w:right w:val="nil"/>
            </w:tcBorders>
            <w:hideMark/>
          </w:tcPr>
          <w:p w14:paraId="4267CBEE"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('Mesenchymal stromal cell':ab,ti,kw OR 'Mesenchymal stem cell':ab,ti,kw OR 'MSC':ab,ti,kw OR 'Multipotent stromal cell':ab,ti,kw OR 'Wharton Jelly Cells':ab,ti,kw OR 'Bone Marrow Stromal Cells':ab,ti,kw OR 'Multipotent Bone Marrow Stromal Cells':ab,ti,kw OR 'Bone Marrow Stromal Stem Cells':ab,ti,kw OR 'Mesenchymal Progenitor Cells':ab,ti,kw OR 'Mesenchymal Stromal Cells':ab,ti,kw OR 'Bone Marrow Mesenchymal Stem Cells':ab,ti,kw OR 'Adipose Derived Mesenchymal Stem Cells':ab,ti,kw)</w:t>
            </w:r>
          </w:p>
        </w:tc>
        <w:tc>
          <w:tcPr>
            <w:tcW w:w="0" w:type="auto"/>
            <w:tcBorders>
              <w:top w:val="nil"/>
              <w:left w:val="nil"/>
              <w:bottom w:val="nil"/>
              <w:right w:val="nil"/>
            </w:tcBorders>
            <w:noWrap/>
            <w:vAlign w:val="bottom"/>
            <w:hideMark/>
          </w:tcPr>
          <w:p w14:paraId="230744CD" w14:textId="77777777" w:rsidR="00D63707" w:rsidRPr="00CC57C5" w:rsidRDefault="00D63707" w:rsidP="00D63707">
            <w:pPr>
              <w:widowControl/>
              <w:jc w:val="righ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87,557</w:t>
            </w:r>
          </w:p>
        </w:tc>
      </w:tr>
      <w:tr w:rsidR="00CC57C5" w:rsidRPr="00CC57C5" w14:paraId="6ED72E00" w14:textId="77777777" w:rsidTr="00D63707">
        <w:trPr>
          <w:trHeight w:val="2175"/>
        </w:trPr>
        <w:tc>
          <w:tcPr>
            <w:tcW w:w="0" w:type="auto"/>
            <w:vMerge/>
            <w:tcBorders>
              <w:top w:val="nil"/>
              <w:left w:val="nil"/>
              <w:bottom w:val="single" w:sz="4" w:space="0" w:color="000000"/>
              <w:right w:val="nil"/>
            </w:tcBorders>
            <w:vAlign w:val="center"/>
            <w:hideMark/>
          </w:tcPr>
          <w:p w14:paraId="082B8326" w14:textId="77777777" w:rsidR="00D63707" w:rsidRPr="00CC57C5" w:rsidRDefault="00D63707" w:rsidP="00D63707">
            <w:pPr>
              <w:widowControl/>
              <w:jc w:val="left"/>
              <w:rPr>
                <w:rFonts w:ascii="Times New Roman" w:eastAsia="等线" w:hAnsi="Times New Roman" w:cs="Times New Roman"/>
                <w:b/>
                <w:bCs/>
                <w:kern w:val="0"/>
                <w:sz w:val="22"/>
                <w14:ligatures w14:val="none"/>
              </w:rPr>
            </w:pPr>
          </w:p>
        </w:tc>
        <w:tc>
          <w:tcPr>
            <w:tcW w:w="0" w:type="auto"/>
            <w:tcBorders>
              <w:top w:val="nil"/>
              <w:left w:val="nil"/>
              <w:bottom w:val="nil"/>
              <w:right w:val="nil"/>
            </w:tcBorders>
            <w:noWrap/>
            <w:vAlign w:val="bottom"/>
            <w:hideMark/>
          </w:tcPr>
          <w:p w14:paraId="0852F82A"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#14</w:t>
            </w:r>
          </w:p>
        </w:tc>
        <w:tc>
          <w:tcPr>
            <w:tcW w:w="0" w:type="auto"/>
            <w:tcBorders>
              <w:top w:val="nil"/>
              <w:left w:val="nil"/>
              <w:bottom w:val="nil"/>
              <w:right w:val="nil"/>
            </w:tcBorders>
            <w:hideMark/>
          </w:tcPr>
          <w:p w14:paraId="72070EF0"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('Osteoarthritis':ab,ti,kw OR 'Osteoarthritides':ab,ti,kw OR 'Degenerative Arthritides':ab,ti,kw OR 'Degenerative Arthritis':ab,ti,kw OR 'Osteoarthrosis':ab,ti,kw OR 'Osteoarthroses':ab,ti,kw OR 'Osteoarthrosis Deformans':ab,ti,kw OR 'Arthrosis':ab,ti,kw OR 'Arthroses':ab,ti,kw)</w:t>
            </w:r>
          </w:p>
        </w:tc>
        <w:tc>
          <w:tcPr>
            <w:tcW w:w="0" w:type="auto"/>
            <w:tcBorders>
              <w:top w:val="nil"/>
              <w:left w:val="nil"/>
              <w:bottom w:val="nil"/>
              <w:right w:val="nil"/>
            </w:tcBorders>
            <w:noWrap/>
            <w:vAlign w:val="bottom"/>
            <w:hideMark/>
          </w:tcPr>
          <w:p w14:paraId="13D5096C" w14:textId="77777777" w:rsidR="00D63707" w:rsidRPr="00CC57C5" w:rsidRDefault="00D63707" w:rsidP="00D63707">
            <w:pPr>
              <w:widowControl/>
              <w:jc w:val="righ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153,312</w:t>
            </w:r>
          </w:p>
        </w:tc>
      </w:tr>
      <w:tr w:rsidR="00CC57C5" w:rsidRPr="00CC57C5" w14:paraId="778FF51E" w14:textId="77777777" w:rsidTr="00D63707">
        <w:trPr>
          <w:trHeight w:val="2175"/>
        </w:trPr>
        <w:tc>
          <w:tcPr>
            <w:tcW w:w="0" w:type="auto"/>
            <w:vMerge/>
            <w:tcBorders>
              <w:top w:val="nil"/>
              <w:left w:val="nil"/>
              <w:bottom w:val="single" w:sz="4" w:space="0" w:color="000000"/>
              <w:right w:val="nil"/>
            </w:tcBorders>
            <w:vAlign w:val="center"/>
            <w:hideMark/>
          </w:tcPr>
          <w:p w14:paraId="500CB7ED" w14:textId="77777777" w:rsidR="00D63707" w:rsidRPr="00CC57C5" w:rsidRDefault="00D63707" w:rsidP="00D63707">
            <w:pPr>
              <w:widowControl/>
              <w:jc w:val="left"/>
              <w:rPr>
                <w:rFonts w:ascii="Times New Roman" w:eastAsia="等线" w:hAnsi="Times New Roman" w:cs="Times New Roman"/>
                <w:b/>
                <w:bCs/>
                <w:kern w:val="0"/>
                <w:sz w:val="22"/>
                <w14:ligatures w14:val="none"/>
              </w:rPr>
            </w:pPr>
          </w:p>
        </w:tc>
        <w:tc>
          <w:tcPr>
            <w:tcW w:w="0" w:type="auto"/>
            <w:tcBorders>
              <w:top w:val="nil"/>
              <w:left w:val="nil"/>
              <w:bottom w:val="nil"/>
              <w:right w:val="nil"/>
            </w:tcBorders>
            <w:noWrap/>
            <w:vAlign w:val="bottom"/>
            <w:hideMark/>
          </w:tcPr>
          <w:p w14:paraId="12F8D7BE"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#15</w:t>
            </w:r>
          </w:p>
        </w:tc>
        <w:tc>
          <w:tcPr>
            <w:tcW w:w="0" w:type="auto"/>
            <w:tcBorders>
              <w:top w:val="nil"/>
              <w:left w:val="nil"/>
              <w:bottom w:val="nil"/>
              <w:right w:val="nil"/>
            </w:tcBorders>
            <w:hideMark/>
          </w:tcPr>
          <w:p w14:paraId="6F7942ED"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('controlled clinical trial':ab,ti,kw OR 'randomized controlled trial':ab,ti,kw OR 'RCT':ab,ti,kw)</w:t>
            </w:r>
          </w:p>
        </w:tc>
        <w:tc>
          <w:tcPr>
            <w:tcW w:w="0" w:type="auto"/>
            <w:tcBorders>
              <w:top w:val="nil"/>
              <w:left w:val="nil"/>
              <w:bottom w:val="nil"/>
              <w:right w:val="nil"/>
            </w:tcBorders>
            <w:noWrap/>
            <w:vAlign w:val="bottom"/>
            <w:hideMark/>
          </w:tcPr>
          <w:p w14:paraId="1A097310" w14:textId="77777777" w:rsidR="00D63707" w:rsidRPr="00CC57C5" w:rsidRDefault="00D63707" w:rsidP="00D63707">
            <w:pPr>
              <w:widowControl/>
              <w:jc w:val="righ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244,296</w:t>
            </w:r>
          </w:p>
        </w:tc>
      </w:tr>
      <w:tr w:rsidR="00CC57C5" w:rsidRPr="00CC57C5" w14:paraId="11A35953" w14:textId="77777777" w:rsidTr="00D63707">
        <w:trPr>
          <w:trHeight w:val="300"/>
        </w:trPr>
        <w:tc>
          <w:tcPr>
            <w:tcW w:w="0" w:type="auto"/>
            <w:vMerge/>
            <w:tcBorders>
              <w:top w:val="nil"/>
              <w:left w:val="nil"/>
              <w:bottom w:val="single" w:sz="4" w:space="0" w:color="000000"/>
              <w:right w:val="nil"/>
            </w:tcBorders>
            <w:vAlign w:val="center"/>
            <w:hideMark/>
          </w:tcPr>
          <w:p w14:paraId="68BB649A" w14:textId="77777777" w:rsidR="00D63707" w:rsidRPr="00CC57C5" w:rsidRDefault="00D63707" w:rsidP="00D63707">
            <w:pPr>
              <w:widowControl/>
              <w:jc w:val="left"/>
              <w:rPr>
                <w:rFonts w:ascii="Times New Roman" w:eastAsia="等线" w:hAnsi="Times New Roman" w:cs="Times New Roman"/>
                <w:b/>
                <w:bCs/>
                <w:kern w:val="0"/>
                <w:sz w:val="22"/>
                <w14:ligatures w14:val="none"/>
              </w:rPr>
            </w:pPr>
          </w:p>
        </w:tc>
        <w:tc>
          <w:tcPr>
            <w:tcW w:w="0" w:type="auto"/>
            <w:tcBorders>
              <w:top w:val="nil"/>
              <w:left w:val="nil"/>
              <w:bottom w:val="single" w:sz="4" w:space="0" w:color="auto"/>
              <w:right w:val="nil"/>
            </w:tcBorders>
            <w:noWrap/>
            <w:vAlign w:val="bottom"/>
            <w:hideMark/>
          </w:tcPr>
          <w:p w14:paraId="780F4694"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#16</w:t>
            </w:r>
          </w:p>
        </w:tc>
        <w:tc>
          <w:tcPr>
            <w:tcW w:w="0" w:type="auto"/>
            <w:tcBorders>
              <w:top w:val="nil"/>
              <w:left w:val="nil"/>
              <w:bottom w:val="single" w:sz="4" w:space="0" w:color="auto"/>
              <w:right w:val="nil"/>
            </w:tcBorders>
            <w:hideMark/>
          </w:tcPr>
          <w:p w14:paraId="7D138569"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 xml:space="preserve">#13 AND #14 AND #15 </w:t>
            </w:r>
          </w:p>
        </w:tc>
        <w:tc>
          <w:tcPr>
            <w:tcW w:w="0" w:type="auto"/>
            <w:tcBorders>
              <w:top w:val="nil"/>
              <w:left w:val="nil"/>
              <w:bottom w:val="single" w:sz="4" w:space="0" w:color="auto"/>
              <w:right w:val="nil"/>
            </w:tcBorders>
            <w:noWrap/>
            <w:vAlign w:val="bottom"/>
            <w:hideMark/>
          </w:tcPr>
          <w:p w14:paraId="70F211D7" w14:textId="77777777" w:rsidR="00D63707" w:rsidRPr="00CC57C5" w:rsidRDefault="00D63707" w:rsidP="00D63707">
            <w:pPr>
              <w:widowControl/>
              <w:jc w:val="right"/>
              <w:rPr>
                <w:rFonts w:ascii="Times New Roman" w:eastAsia="等线" w:hAnsi="Times New Roman" w:cs="Times New Roman"/>
                <w:b/>
                <w:bCs/>
                <w:kern w:val="0"/>
                <w:sz w:val="22"/>
                <w14:ligatures w14:val="none"/>
              </w:rPr>
            </w:pPr>
            <w:r w:rsidRPr="00CC57C5">
              <w:rPr>
                <w:rFonts w:ascii="Times New Roman" w:eastAsia="等线" w:hAnsi="Times New Roman" w:cs="Times New Roman"/>
                <w:b/>
                <w:bCs/>
                <w:kern w:val="0"/>
                <w:sz w:val="22"/>
                <w14:ligatures w14:val="none"/>
              </w:rPr>
              <w:t>44</w:t>
            </w:r>
          </w:p>
        </w:tc>
      </w:tr>
      <w:tr w:rsidR="00D63707" w:rsidRPr="00CC57C5" w14:paraId="616FC97A" w14:textId="77777777" w:rsidTr="00D63707">
        <w:trPr>
          <w:trHeight w:val="315"/>
        </w:trPr>
        <w:tc>
          <w:tcPr>
            <w:tcW w:w="0" w:type="auto"/>
            <w:tcBorders>
              <w:top w:val="nil"/>
              <w:left w:val="nil"/>
              <w:bottom w:val="single" w:sz="8" w:space="0" w:color="auto"/>
              <w:right w:val="nil"/>
            </w:tcBorders>
            <w:noWrap/>
            <w:vAlign w:val="center"/>
            <w:hideMark/>
          </w:tcPr>
          <w:p w14:paraId="42A66E23" w14:textId="77777777" w:rsidR="00D63707" w:rsidRPr="00CC57C5" w:rsidRDefault="00D63707" w:rsidP="00D63707">
            <w:pPr>
              <w:widowControl/>
              <w:jc w:val="center"/>
              <w:rPr>
                <w:rFonts w:ascii="Times New Roman" w:eastAsia="等线" w:hAnsi="Times New Roman" w:cs="Times New Roman"/>
                <w:b/>
                <w:bCs/>
                <w:kern w:val="0"/>
                <w:sz w:val="22"/>
                <w14:ligatures w14:val="none"/>
              </w:rPr>
            </w:pPr>
            <w:r w:rsidRPr="00CC57C5">
              <w:rPr>
                <w:rFonts w:ascii="Times New Roman" w:eastAsia="等线" w:hAnsi="Times New Roman" w:cs="Times New Roman"/>
                <w:b/>
                <w:bCs/>
                <w:kern w:val="0"/>
                <w:sz w:val="22"/>
                <w14:ligatures w14:val="none"/>
              </w:rPr>
              <w:t>Total</w:t>
            </w:r>
          </w:p>
        </w:tc>
        <w:tc>
          <w:tcPr>
            <w:tcW w:w="0" w:type="auto"/>
            <w:tcBorders>
              <w:top w:val="nil"/>
              <w:left w:val="nil"/>
              <w:bottom w:val="single" w:sz="8" w:space="0" w:color="auto"/>
              <w:right w:val="nil"/>
            </w:tcBorders>
            <w:noWrap/>
            <w:vAlign w:val="bottom"/>
            <w:hideMark/>
          </w:tcPr>
          <w:p w14:paraId="05DC1C45"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#13</w:t>
            </w:r>
          </w:p>
        </w:tc>
        <w:tc>
          <w:tcPr>
            <w:tcW w:w="0" w:type="auto"/>
            <w:tcBorders>
              <w:top w:val="nil"/>
              <w:left w:val="nil"/>
              <w:bottom w:val="single" w:sz="8" w:space="0" w:color="auto"/>
              <w:right w:val="nil"/>
            </w:tcBorders>
            <w:hideMark/>
          </w:tcPr>
          <w:p w14:paraId="68353797" w14:textId="77777777" w:rsidR="00D63707" w:rsidRPr="00CC57C5" w:rsidRDefault="00D63707" w:rsidP="00D63707">
            <w:pPr>
              <w:widowControl/>
              <w:jc w:val="left"/>
              <w:rPr>
                <w:rFonts w:ascii="Times New Roman" w:eastAsia="等线" w:hAnsi="Times New Roman" w:cs="Times New Roman"/>
                <w:kern w:val="0"/>
                <w:sz w:val="22"/>
                <w14:ligatures w14:val="none"/>
              </w:rPr>
            </w:pPr>
            <w:r w:rsidRPr="00CC57C5">
              <w:rPr>
                <w:rFonts w:ascii="Times New Roman" w:eastAsia="等线" w:hAnsi="Times New Roman" w:cs="Times New Roman"/>
                <w:kern w:val="0"/>
                <w:sz w:val="22"/>
                <w14:ligatures w14:val="none"/>
              </w:rPr>
              <w:t>#4 AND #8 AND #12 AND #16</w:t>
            </w:r>
          </w:p>
        </w:tc>
        <w:tc>
          <w:tcPr>
            <w:tcW w:w="0" w:type="auto"/>
            <w:tcBorders>
              <w:top w:val="nil"/>
              <w:left w:val="nil"/>
              <w:bottom w:val="single" w:sz="8" w:space="0" w:color="auto"/>
              <w:right w:val="nil"/>
            </w:tcBorders>
            <w:noWrap/>
            <w:vAlign w:val="bottom"/>
            <w:hideMark/>
          </w:tcPr>
          <w:p w14:paraId="5CA2825B" w14:textId="77777777" w:rsidR="00D63707" w:rsidRPr="00CC57C5" w:rsidRDefault="00D63707" w:rsidP="00D63707">
            <w:pPr>
              <w:widowControl/>
              <w:jc w:val="right"/>
              <w:rPr>
                <w:rFonts w:ascii="Times New Roman" w:eastAsia="等线" w:hAnsi="Times New Roman" w:cs="Times New Roman"/>
                <w:b/>
                <w:bCs/>
                <w:kern w:val="0"/>
                <w:sz w:val="22"/>
                <w14:ligatures w14:val="none"/>
              </w:rPr>
            </w:pPr>
            <w:r w:rsidRPr="00CC57C5">
              <w:rPr>
                <w:rFonts w:ascii="Times New Roman" w:eastAsia="等线" w:hAnsi="Times New Roman" w:cs="Times New Roman"/>
                <w:b/>
                <w:bCs/>
                <w:kern w:val="0"/>
                <w:sz w:val="22"/>
                <w14:ligatures w14:val="none"/>
              </w:rPr>
              <w:t>527</w:t>
            </w:r>
          </w:p>
        </w:tc>
      </w:tr>
    </w:tbl>
    <w:p w14:paraId="00CC8592" w14:textId="77777777" w:rsidR="00136327" w:rsidRPr="00CC57C5" w:rsidRDefault="00136327">
      <w:pPr>
        <w:rPr>
          <w:rFonts w:hint="eastAsia"/>
        </w:rPr>
      </w:pPr>
    </w:p>
    <w:p w14:paraId="57A33741" w14:textId="77777777" w:rsidR="00D34E64" w:rsidRPr="00CC57C5" w:rsidRDefault="00D34E64">
      <w:pPr>
        <w:rPr>
          <w:rFonts w:hint="eastAsia"/>
        </w:rPr>
      </w:pPr>
    </w:p>
    <w:p w14:paraId="6101A5AE" w14:textId="77777777" w:rsidR="00D34E64" w:rsidRPr="00CC57C5" w:rsidRDefault="00D34E64" w:rsidP="00D34E64">
      <w:pPr>
        <w:rPr>
          <w:rFonts w:hint="eastAsia"/>
        </w:rPr>
      </w:pPr>
      <w:r w:rsidRPr="00CC57C5">
        <w:rPr>
          <w:noProof/>
        </w:rPr>
        <w:drawing>
          <wp:inline distT="0" distB="0" distL="0" distR="0" wp14:anchorId="54326268" wp14:editId="2BF6141D">
            <wp:extent cx="5272405" cy="3895090"/>
            <wp:effectExtent l="0" t="0" r="4445" b="0"/>
            <wp:docPr id="286933877"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933877" name="图片 1" descr="图示&#10;&#10;描述已自动生成"/>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2405" cy="3895090"/>
                    </a:xfrm>
                    <a:prstGeom prst="rect">
                      <a:avLst/>
                    </a:prstGeom>
                    <a:noFill/>
                    <a:ln>
                      <a:noFill/>
                    </a:ln>
                  </pic:spPr>
                </pic:pic>
              </a:graphicData>
            </a:graphic>
          </wp:inline>
        </w:drawing>
      </w:r>
    </w:p>
    <w:p w14:paraId="173DED0A" w14:textId="24B1FB7D" w:rsidR="00D34E64" w:rsidRPr="00CC57C5" w:rsidRDefault="00D34E64" w:rsidP="00D34E64">
      <w:pPr>
        <w:rPr>
          <w:rFonts w:hint="eastAsia"/>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S1</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kern w:val="0"/>
          <w:sz w:val="22"/>
          <w14:ligatures w14:val="none"/>
        </w:rPr>
        <w:t>Sensitivity analysis of VAS score at 3, 6, and 12 months in traditional meta-analysis.</w:t>
      </w:r>
    </w:p>
    <w:p w14:paraId="3DBB5088" w14:textId="77777777" w:rsidR="00D34E64" w:rsidRPr="00CC57C5" w:rsidRDefault="00D34E64" w:rsidP="00D34E64">
      <w:pPr>
        <w:rPr>
          <w:rFonts w:hint="eastAsia"/>
        </w:rPr>
      </w:pPr>
      <w:r w:rsidRPr="00CC57C5">
        <w:rPr>
          <w:rFonts w:hint="eastAsia"/>
          <w:noProof/>
        </w:rPr>
        <w:lastRenderedPageBreak/>
        <w:drawing>
          <wp:inline distT="0" distB="0" distL="0" distR="0" wp14:anchorId="1A6E5855" wp14:editId="0FE08CC1">
            <wp:extent cx="5272405" cy="3806190"/>
            <wp:effectExtent l="0" t="0" r="4445" b="3810"/>
            <wp:docPr id="1685419981" name="图片 2"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419981" name="图片 2" descr="表格&#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2405" cy="3806190"/>
                    </a:xfrm>
                    <a:prstGeom prst="rect">
                      <a:avLst/>
                    </a:prstGeom>
                    <a:noFill/>
                    <a:ln>
                      <a:noFill/>
                    </a:ln>
                  </pic:spPr>
                </pic:pic>
              </a:graphicData>
            </a:graphic>
          </wp:inline>
        </w:drawing>
      </w:r>
    </w:p>
    <w:p w14:paraId="560D3836" w14:textId="1B4B5B85" w:rsidR="00D34E64" w:rsidRPr="00CC57C5" w:rsidRDefault="00D34E64" w:rsidP="00D34E64">
      <w:pPr>
        <w:rPr>
          <w:rFonts w:ascii="Times New Roman" w:eastAsia="宋体" w:hAnsi="Times New Roman" w:cs="Times New Roman"/>
          <w:kern w:val="0"/>
          <w:sz w:val="22"/>
          <w14:ligatures w14:val="none"/>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S2</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kern w:val="0"/>
          <w:sz w:val="22"/>
          <w14:ligatures w14:val="none"/>
        </w:rPr>
        <w:t>Sensitivity analysis of adverse events in traditional meta-analysis.</w:t>
      </w:r>
    </w:p>
    <w:p w14:paraId="3DE1A290" w14:textId="77777777" w:rsidR="00D320CC" w:rsidRPr="00CC57C5" w:rsidRDefault="00D320CC">
      <w:pPr>
        <w:rPr>
          <w:rFonts w:hint="eastAsia"/>
        </w:rPr>
      </w:pPr>
    </w:p>
    <w:p w14:paraId="0FEFBD43" w14:textId="13808788" w:rsidR="000F2E90" w:rsidRPr="00CC57C5" w:rsidRDefault="00F57FF7">
      <w:pPr>
        <w:rPr>
          <w:rFonts w:hint="eastAsia"/>
        </w:rPr>
      </w:pPr>
      <w:r w:rsidRPr="00CC57C5">
        <w:rPr>
          <w:noProof/>
        </w:rPr>
        <w:lastRenderedPageBreak/>
        <w:drawing>
          <wp:inline distT="0" distB="0" distL="0" distR="0" wp14:anchorId="55FB4794" wp14:editId="49D52EFA">
            <wp:extent cx="5276850" cy="8134350"/>
            <wp:effectExtent l="0" t="0" r="0" b="0"/>
            <wp:docPr id="506916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8134350"/>
                    </a:xfrm>
                    <a:prstGeom prst="rect">
                      <a:avLst/>
                    </a:prstGeom>
                    <a:noFill/>
                    <a:ln>
                      <a:noFill/>
                    </a:ln>
                  </pic:spPr>
                </pic:pic>
              </a:graphicData>
            </a:graphic>
          </wp:inline>
        </w:drawing>
      </w:r>
    </w:p>
    <w:p w14:paraId="4DDF3A55" w14:textId="43286EB6" w:rsidR="00F57FF7" w:rsidRPr="00CC57C5" w:rsidRDefault="00F57FF7" w:rsidP="00F57FF7">
      <w:pPr>
        <w:rPr>
          <w:rFonts w:ascii="Times New Roman" w:eastAsia="宋体" w:hAnsi="Times New Roman" w:cs="Times New Roman"/>
          <w:kern w:val="0"/>
          <w:sz w:val="22"/>
          <w14:ligatures w14:val="none"/>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D34E64" w:rsidRPr="00CC57C5">
        <w:rPr>
          <w:rFonts w:ascii="Times New Roman" w:eastAsia="宋体" w:hAnsi="Times New Roman" w:cs="Times New Roman" w:hint="eastAsia"/>
          <w:b/>
          <w:bCs/>
          <w:kern w:val="0"/>
          <w:sz w:val="22"/>
          <w14:ligatures w14:val="none"/>
        </w:rPr>
        <w:t>3</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kern w:val="0"/>
          <w:sz w:val="22"/>
          <w14:ligatures w14:val="none"/>
        </w:rPr>
        <w:t>Subgroup analysis of VAS score after single injection MSC at 3, 6, and 12 months based on different risk of bias.</w:t>
      </w:r>
    </w:p>
    <w:p w14:paraId="591E6DCC" w14:textId="553E4FD9" w:rsidR="00F57FF7" w:rsidRPr="00CC57C5" w:rsidRDefault="00F57FF7" w:rsidP="00F57FF7">
      <w:pPr>
        <w:rPr>
          <w:rFonts w:hint="eastAsia"/>
        </w:rPr>
      </w:pPr>
      <w:r w:rsidRPr="00CC57C5">
        <w:rPr>
          <w:rFonts w:ascii="Times New Roman" w:eastAsia="宋体" w:hAnsi="Times New Roman" w:cs="Times New Roman"/>
          <w:noProof/>
          <w:kern w:val="0"/>
          <w:sz w:val="22"/>
          <w14:ligatures w14:val="none"/>
        </w:rPr>
        <w:lastRenderedPageBreak/>
        <w:drawing>
          <wp:inline distT="0" distB="0" distL="0" distR="0" wp14:anchorId="6F5F7055" wp14:editId="6DED7602">
            <wp:extent cx="5276850" cy="6772275"/>
            <wp:effectExtent l="0" t="0" r="0" b="9525"/>
            <wp:docPr id="18983099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6850" cy="6772275"/>
                    </a:xfrm>
                    <a:prstGeom prst="rect">
                      <a:avLst/>
                    </a:prstGeom>
                    <a:noFill/>
                    <a:ln>
                      <a:noFill/>
                    </a:ln>
                  </pic:spPr>
                </pic:pic>
              </a:graphicData>
            </a:graphic>
          </wp:inline>
        </w:drawing>
      </w:r>
    </w:p>
    <w:p w14:paraId="5A3AEF53" w14:textId="13AF258A" w:rsidR="000F2E90" w:rsidRPr="00CC57C5" w:rsidRDefault="00F57FF7">
      <w:pPr>
        <w:rPr>
          <w:rFonts w:hint="eastAsia"/>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D34E64" w:rsidRPr="00CC57C5">
        <w:rPr>
          <w:rFonts w:ascii="Times New Roman" w:eastAsia="宋体" w:hAnsi="Times New Roman" w:cs="Times New Roman" w:hint="eastAsia"/>
          <w:b/>
          <w:bCs/>
          <w:kern w:val="0"/>
          <w:sz w:val="22"/>
          <w14:ligatures w14:val="none"/>
        </w:rPr>
        <w:t>4</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kern w:val="0"/>
          <w:sz w:val="22"/>
          <w14:ligatures w14:val="none"/>
        </w:rPr>
        <w:t>Subgroup analysis of WOMAC Score (Function) after single injection MSC at 3, 6, and 12 months based on different risk of bias.</w:t>
      </w:r>
    </w:p>
    <w:p w14:paraId="62F36B49" w14:textId="77777777" w:rsidR="000F2E90" w:rsidRPr="00CC57C5" w:rsidRDefault="000F2E90">
      <w:pPr>
        <w:rPr>
          <w:rFonts w:hint="eastAsia"/>
        </w:rPr>
      </w:pPr>
    </w:p>
    <w:p w14:paraId="7803522F" w14:textId="0B1B6751" w:rsidR="00F57FF7" w:rsidRPr="00CC57C5" w:rsidRDefault="00F57FF7">
      <w:pPr>
        <w:rPr>
          <w:rFonts w:hint="eastAsia"/>
        </w:rPr>
      </w:pPr>
      <w:r w:rsidRPr="00CC57C5">
        <w:rPr>
          <w:noProof/>
        </w:rPr>
        <w:lastRenderedPageBreak/>
        <w:drawing>
          <wp:inline distT="0" distB="0" distL="0" distR="0" wp14:anchorId="00A9D539" wp14:editId="7EFDE956">
            <wp:extent cx="5267325" cy="7162800"/>
            <wp:effectExtent l="0" t="0" r="9525" b="0"/>
            <wp:docPr id="196022948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7325" cy="7162800"/>
                    </a:xfrm>
                    <a:prstGeom prst="rect">
                      <a:avLst/>
                    </a:prstGeom>
                    <a:noFill/>
                    <a:ln>
                      <a:noFill/>
                    </a:ln>
                  </pic:spPr>
                </pic:pic>
              </a:graphicData>
            </a:graphic>
          </wp:inline>
        </w:drawing>
      </w:r>
    </w:p>
    <w:p w14:paraId="31720B8F" w14:textId="4BAA2360" w:rsidR="00F57FF7" w:rsidRPr="00CC57C5" w:rsidRDefault="00F57FF7" w:rsidP="00F57FF7">
      <w:pPr>
        <w:rPr>
          <w:rFonts w:hint="eastAsia"/>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D34E64" w:rsidRPr="00CC57C5">
        <w:rPr>
          <w:rFonts w:ascii="Times New Roman" w:eastAsia="宋体" w:hAnsi="Times New Roman" w:cs="Times New Roman" w:hint="eastAsia"/>
          <w:b/>
          <w:bCs/>
          <w:kern w:val="0"/>
          <w:sz w:val="22"/>
          <w14:ligatures w14:val="none"/>
        </w:rPr>
        <w:t>5</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kern w:val="0"/>
          <w:sz w:val="22"/>
          <w14:ligatures w14:val="none"/>
        </w:rPr>
        <w:t>Subgroup analysis of WOMAC Score (Pain) after single injection MSC at 3, 6, and 12 months based on different risk of bias.</w:t>
      </w:r>
    </w:p>
    <w:p w14:paraId="6F03D289" w14:textId="77777777" w:rsidR="00F57FF7" w:rsidRPr="00CC57C5" w:rsidRDefault="00F57FF7">
      <w:pPr>
        <w:rPr>
          <w:rFonts w:hint="eastAsia"/>
        </w:rPr>
      </w:pPr>
    </w:p>
    <w:p w14:paraId="1A0C93DD" w14:textId="77777777" w:rsidR="00F57FF7" w:rsidRPr="00CC57C5" w:rsidRDefault="00F57FF7">
      <w:pPr>
        <w:rPr>
          <w:rFonts w:hint="eastAsia"/>
        </w:rPr>
      </w:pPr>
    </w:p>
    <w:p w14:paraId="17A466B4" w14:textId="77777777" w:rsidR="00F57FF7" w:rsidRPr="00CC57C5" w:rsidRDefault="00F57FF7">
      <w:pPr>
        <w:rPr>
          <w:rFonts w:hint="eastAsia"/>
        </w:rPr>
      </w:pPr>
    </w:p>
    <w:p w14:paraId="69A378BA" w14:textId="77777777" w:rsidR="00F57FF7" w:rsidRPr="00CC57C5" w:rsidRDefault="00F57FF7">
      <w:pPr>
        <w:rPr>
          <w:rFonts w:hint="eastAsia"/>
        </w:rPr>
      </w:pPr>
    </w:p>
    <w:p w14:paraId="2FEF9C8E" w14:textId="77777777" w:rsidR="00F57FF7" w:rsidRPr="00CC57C5" w:rsidRDefault="00F57FF7">
      <w:pPr>
        <w:rPr>
          <w:rFonts w:hint="eastAsia"/>
        </w:rPr>
      </w:pPr>
    </w:p>
    <w:p w14:paraId="73DC2A18" w14:textId="1E467E36" w:rsidR="00F57FF7" w:rsidRPr="00CC57C5" w:rsidRDefault="00F57FF7">
      <w:pPr>
        <w:rPr>
          <w:rFonts w:hint="eastAsia"/>
        </w:rPr>
      </w:pPr>
      <w:r w:rsidRPr="00CC57C5">
        <w:rPr>
          <w:noProof/>
        </w:rPr>
        <w:lastRenderedPageBreak/>
        <w:drawing>
          <wp:inline distT="0" distB="0" distL="0" distR="0" wp14:anchorId="548B0496" wp14:editId="0E23659D">
            <wp:extent cx="5276850" cy="6934200"/>
            <wp:effectExtent l="0" t="0" r="0" b="0"/>
            <wp:docPr id="120735377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6850" cy="6934200"/>
                    </a:xfrm>
                    <a:prstGeom prst="rect">
                      <a:avLst/>
                    </a:prstGeom>
                    <a:noFill/>
                    <a:ln>
                      <a:noFill/>
                    </a:ln>
                  </pic:spPr>
                </pic:pic>
              </a:graphicData>
            </a:graphic>
          </wp:inline>
        </w:drawing>
      </w:r>
    </w:p>
    <w:p w14:paraId="5AD42F3E" w14:textId="20D1A01C" w:rsidR="00F57FF7" w:rsidRPr="00CC57C5" w:rsidRDefault="00F57FF7" w:rsidP="00F57FF7">
      <w:pPr>
        <w:rPr>
          <w:rFonts w:hint="eastAsia"/>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D34E64" w:rsidRPr="00CC57C5">
        <w:rPr>
          <w:rFonts w:ascii="Times New Roman" w:eastAsia="宋体" w:hAnsi="Times New Roman" w:cs="Times New Roman" w:hint="eastAsia"/>
          <w:b/>
          <w:bCs/>
          <w:kern w:val="0"/>
          <w:sz w:val="22"/>
          <w14:ligatures w14:val="none"/>
        </w:rPr>
        <w:t>6</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kern w:val="0"/>
          <w:sz w:val="22"/>
          <w14:ligatures w14:val="none"/>
        </w:rPr>
        <w:t>Subgroup analysis of WOMAC Score (Stiffness) after single injection MSC at 3, 6, and 12 months based on different risk of bias.</w:t>
      </w:r>
    </w:p>
    <w:p w14:paraId="40869765" w14:textId="77777777" w:rsidR="00F57FF7" w:rsidRPr="00CC57C5" w:rsidRDefault="00F57FF7">
      <w:pPr>
        <w:rPr>
          <w:rFonts w:hint="eastAsia"/>
        </w:rPr>
      </w:pPr>
    </w:p>
    <w:p w14:paraId="4AA7BBEA" w14:textId="0C394CE3" w:rsidR="00F57FF7" w:rsidRPr="00CC57C5" w:rsidRDefault="00F57FF7">
      <w:pPr>
        <w:rPr>
          <w:rFonts w:hint="eastAsia"/>
        </w:rPr>
      </w:pPr>
      <w:r w:rsidRPr="00CC57C5">
        <w:rPr>
          <w:noProof/>
        </w:rPr>
        <w:lastRenderedPageBreak/>
        <w:drawing>
          <wp:inline distT="0" distB="0" distL="0" distR="0" wp14:anchorId="758D0B52" wp14:editId="4F7D1F37">
            <wp:extent cx="5276850" cy="8448675"/>
            <wp:effectExtent l="0" t="0" r="0" b="9525"/>
            <wp:docPr id="161733698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6850" cy="8448675"/>
                    </a:xfrm>
                    <a:prstGeom prst="rect">
                      <a:avLst/>
                    </a:prstGeom>
                    <a:noFill/>
                    <a:ln>
                      <a:noFill/>
                    </a:ln>
                  </pic:spPr>
                </pic:pic>
              </a:graphicData>
            </a:graphic>
          </wp:inline>
        </w:drawing>
      </w:r>
    </w:p>
    <w:p w14:paraId="55A23787" w14:textId="5E952E15" w:rsidR="00F57FF7" w:rsidRPr="00CC57C5" w:rsidRDefault="00F57FF7" w:rsidP="00F57FF7">
      <w:pPr>
        <w:rPr>
          <w:rFonts w:hint="eastAsia"/>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D34E64" w:rsidRPr="00CC57C5">
        <w:rPr>
          <w:rFonts w:ascii="Times New Roman" w:eastAsia="宋体" w:hAnsi="Times New Roman" w:cs="Times New Roman" w:hint="eastAsia"/>
          <w:b/>
          <w:bCs/>
          <w:kern w:val="0"/>
          <w:sz w:val="22"/>
          <w14:ligatures w14:val="none"/>
        </w:rPr>
        <w:t>7</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kern w:val="0"/>
          <w:sz w:val="22"/>
          <w14:ligatures w14:val="none"/>
        </w:rPr>
        <w:t xml:space="preserve">Subgroup analysis of WOMAC total score after single injection </w:t>
      </w:r>
      <w:r w:rsidRPr="00CC57C5">
        <w:rPr>
          <w:rFonts w:ascii="Times New Roman" w:eastAsia="宋体" w:hAnsi="Times New Roman" w:cs="Times New Roman" w:hint="eastAsia"/>
          <w:kern w:val="0"/>
          <w:sz w:val="22"/>
          <w14:ligatures w14:val="none"/>
        </w:rPr>
        <w:lastRenderedPageBreak/>
        <w:t>MSC at 3, 6, and 12 months based on different risk of bias.</w:t>
      </w:r>
    </w:p>
    <w:p w14:paraId="05520BE1" w14:textId="77777777" w:rsidR="00F57FF7" w:rsidRPr="00CC57C5" w:rsidRDefault="00F57FF7">
      <w:pPr>
        <w:rPr>
          <w:rFonts w:hint="eastAsia"/>
        </w:rPr>
      </w:pPr>
    </w:p>
    <w:p w14:paraId="28A1D26E" w14:textId="07DB93C0" w:rsidR="00F57FF7" w:rsidRPr="00CC57C5" w:rsidRDefault="00F57FF7">
      <w:pPr>
        <w:rPr>
          <w:rFonts w:hint="eastAsia"/>
        </w:rPr>
      </w:pPr>
      <w:r w:rsidRPr="00CC57C5">
        <w:rPr>
          <w:noProof/>
        </w:rPr>
        <w:drawing>
          <wp:inline distT="0" distB="0" distL="0" distR="0" wp14:anchorId="679CC1AF" wp14:editId="7529610D">
            <wp:extent cx="5267325" cy="2019300"/>
            <wp:effectExtent l="0" t="0" r="9525" b="0"/>
            <wp:docPr id="1751188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7325" cy="2019300"/>
                    </a:xfrm>
                    <a:prstGeom prst="rect">
                      <a:avLst/>
                    </a:prstGeom>
                    <a:noFill/>
                    <a:ln>
                      <a:noFill/>
                    </a:ln>
                  </pic:spPr>
                </pic:pic>
              </a:graphicData>
            </a:graphic>
          </wp:inline>
        </w:drawing>
      </w:r>
    </w:p>
    <w:p w14:paraId="64F678B6" w14:textId="082D2AC7" w:rsidR="00F57FF7" w:rsidRPr="00CC57C5" w:rsidRDefault="00F57FF7" w:rsidP="00F57FF7">
      <w:pPr>
        <w:rPr>
          <w:rFonts w:hint="eastAsia"/>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D34E64" w:rsidRPr="00CC57C5">
        <w:rPr>
          <w:rFonts w:ascii="Times New Roman" w:eastAsia="宋体" w:hAnsi="Times New Roman" w:cs="Times New Roman" w:hint="eastAsia"/>
          <w:b/>
          <w:bCs/>
          <w:kern w:val="0"/>
          <w:sz w:val="22"/>
          <w14:ligatures w14:val="none"/>
        </w:rPr>
        <w:t>8</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kern w:val="0"/>
          <w:sz w:val="22"/>
          <w14:ligatures w14:val="none"/>
        </w:rPr>
        <w:t>Subgroup analysis of WORMS score (Articular cartilage) after single injection MSC based on different risk of bias.</w:t>
      </w:r>
    </w:p>
    <w:p w14:paraId="795F16FC" w14:textId="77777777" w:rsidR="00F57FF7" w:rsidRPr="00CC57C5" w:rsidRDefault="00F57FF7">
      <w:pPr>
        <w:rPr>
          <w:rFonts w:hint="eastAsia"/>
        </w:rPr>
      </w:pPr>
    </w:p>
    <w:p w14:paraId="1242E908" w14:textId="2EBF630C" w:rsidR="006F765A" w:rsidRPr="00CC57C5" w:rsidRDefault="006F765A">
      <w:pPr>
        <w:rPr>
          <w:rFonts w:hint="eastAsia"/>
        </w:rPr>
      </w:pPr>
      <w:r w:rsidRPr="00CC57C5">
        <w:rPr>
          <w:noProof/>
        </w:rPr>
        <w:drawing>
          <wp:inline distT="0" distB="0" distL="0" distR="0" wp14:anchorId="09F0C488" wp14:editId="4E1E8CF7">
            <wp:extent cx="5267325" cy="3057525"/>
            <wp:effectExtent l="0" t="0" r="9525" b="9525"/>
            <wp:docPr id="13396882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7325" cy="3057525"/>
                    </a:xfrm>
                    <a:prstGeom prst="rect">
                      <a:avLst/>
                    </a:prstGeom>
                    <a:noFill/>
                    <a:ln>
                      <a:noFill/>
                    </a:ln>
                  </pic:spPr>
                </pic:pic>
              </a:graphicData>
            </a:graphic>
          </wp:inline>
        </w:drawing>
      </w:r>
    </w:p>
    <w:p w14:paraId="767840F3" w14:textId="6353FC6B" w:rsidR="006F765A" w:rsidRPr="00CC57C5" w:rsidRDefault="006F765A">
      <w:pPr>
        <w:rPr>
          <w:rFonts w:hint="eastAsia"/>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D34E64" w:rsidRPr="00CC57C5">
        <w:rPr>
          <w:rFonts w:ascii="Times New Roman" w:eastAsia="宋体" w:hAnsi="Times New Roman" w:cs="Times New Roman" w:hint="eastAsia"/>
          <w:b/>
          <w:bCs/>
          <w:kern w:val="0"/>
          <w:sz w:val="22"/>
          <w14:ligatures w14:val="none"/>
        </w:rPr>
        <w:t>9</w:t>
      </w:r>
      <w:r w:rsidRPr="00CC57C5">
        <w:rPr>
          <w:rFonts w:ascii="Times New Roman" w:eastAsia="宋体" w:hAnsi="Times New Roman" w:cs="Times New Roman"/>
          <w:b/>
          <w:bCs/>
          <w:kern w:val="0"/>
          <w:sz w:val="22"/>
          <w14:ligatures w14:val="none"/>
        </w:rPr>
        <w:t>.</w:t>
      </w:r>
      <w:r w:rsidRPr="00CC57C5">
        <w:rPr>
          <w:rFonts w:ascii="Times New Roman" w:eastAsia="宋体" w:hAnsi="Times New Roman" w:cs="Times New Roman" w:hint="eastAsia"/>
          <w:b/>
          <w:bCs/>
          <w:kern w:val="0"/>
          <w:sz w:val="22"/>
          <w14:ligatures w14:val="none"/>
        </w:rPr>
        <w:t xml:space="preserve"> </w:t>
      </w:r>
      <w:r w:rsidRPr="00CC57C5">
        <w:rPr>
          <w:rFonts w:ascii="Times New Roman" w:eastAsia="宋体" w:hAnsi="Times New Roman" w:cs="Times New Roman" w:hint="eastAsia"/>
          <w:kern w:val="0"/>
          <w:sz w:val="22"/>
          <w14:ligatures w14:val="none"/>
        </w:rPr>
        <w:t xml:space="preserve">Forest plots illustrating the subgroup analysis of single MSC injection and </w:t>
      </w:r>
      <w:r w:rsidRPr="00CC57C5">
        <w:rPr>
          <w:rFonts w:ascii="Times New Roman" w:eastAsia="宋体" w:hAnsi="Times New Roman" w:cs="Times New Roman"/>
          <w:kern w:val="0"/>
          <w:sz w:val="22"/>
          <w14:ligatures w14:val="none"/>
        </w:rPr>
        <w:t>traditional</w:t>
      </w:r>
      <w:r w:rsidRPr="00CC57C5">
        <w:rPr>
          <w:rFonts w:ascii="Times New Roman" w:eastAsia="宋体" w:hAnsi="Times New Roman" w:cs="Times New Roman" w:hint="eastAsia"/>
          <w:kern w:val="0"/>
          <w:sz w:val="22"/>
          <w14:ligatures w14:val="none"/>
        </w:rPr>
        <w:t xml:space="preserve"> treatment on adverse events based on different risk of bias.</w:t>
      </w:r>
    </w:p>
    <w:p w14:paraId="6E6CF4C1" w14:textId="77777777" w:rsidR="00F57FF7" w:rsidRPr="00CC57C5" w:rsidRDefault="00F57FF7">
      <w:pPr>
        <w:rPr>
          <w:rFonts w:hint="eastAsia"/>
        </w:rPr>
      </w:pPr>
    </w:p>
    <w:p w14:paraId="6D34DD4F" w14:textId="7B887DCF" w:rsidR="00D320CC" w:rsidRPr="00CC57C5" w:rsidRDefault="00D320CC">
      <w:pPr>
        <w:rPr>
          <w:rFonts w:hint="eastAsia"/>
        </w:rPr>
      </w:pPr>
    </w:p>
    <w:p w14:paraId="10048ADD" w14:textId="42FE4852" w:rsidR="00122DBE" w:rsidRPr="00CC57C5" w:rsidRDefault="00AF4A51">
      <w:pPr>
        <w:rPr>
          <w:rFonts w:ascii="Times New Roman" w:eastAsia="宋体" w:hAnsi="Times New Roman" w:cs="Times New Roman"/>
          <w:b/>
          <w:bCs/>
          <w:kern w:val="0"/>
          <w:sz w:val="22"/>
          <w14:ligatures w14:val="none"/>
        </w:rPr>
      </w:pPr>
      <w:r w:rsidRPr="00CC57C5">
        <w:rPr>
          <w:rFonts w:ascii="Times New Roman" w:eastAsia="宋体" w:hAnsi="Times New Roman" w:cs="Times New Roman"/>
          <w:b/>
          <w:bCs/>
          <w:noProof/>
          <w:kern w:val="0"/>
          <w:sz w:val="22"/>
          <w14:ligatures w14:val="none"/>
        </w:rPr>
        <w:lastRenderedPageBreak/>
        <w:drawing>
          <wp:inline distT="0" distB="0" distL="0" distR="0" wp14:anchorId="3F83E487" wp14:editId="127A024E">
            <wp:extent cx="5266690" cy="4279265"/>
            <wp:effectExtent l="0" t="0" r="0" b="6985"/>
            <wp:docPr id="3263064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66690" cy="4279265"/>
                    </a:xfrm>
                    <a:prstGeom prst="rect">
                      <a:avLst/>
                    </a:prstGeom>
                    <a:noFill/>
                    <a:ln>
                      <a:noFill/>
                    </a:ln>
                  </pic:spPr>
                </pic:pic>
              </a:graphicData>
            </a:graphic>
          </wp:inline>
        </w:drawing>
      </w:r>
    </w:p>
    <w:p w14:paraId="54FFC24F" w14:textId="291C9FB5" w:rsidR="00AF4A51" w:rsidRPr="00CC57C5" w:rsidRDefault="00122DBE">
      <w:pPr>
        <w:rPr>
          <w:rFonts w:ascii="Times New Roman" w:eastAsia="宋体" w:hAnsi="Times New Roman" w:cs="Times New Roman"/>
          <w:kern w:val="0"/>
          <w:sz w:val="22"/>
          <w14:ligatures w14:val="none"/>
        </w:rPr>
      </w:pPr>
      <w:bookmarkStart w:id="0" w:name="_Hlk192592254"/>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008C57F2" w:rsidRPr="00CC57C5">
        <w:rPr>
          <w:rFonts w:ascii="Times New Roman" w:eastAsia="宋体" w:hAnsi="Times New Roman" w:cs="Times New Roman" w:hint="eastAsia"/>
          <w:b/>
          <w:bCs/>
          <w:kern w:val="0"/>
          <w:sz w:val="22"/>
          <w14:ligatures w14:val="none"/>
        </w:rPr>
        <w:t>S</w:t>
      </w:r>
      <w:r w:rsidR="00D34E64" w:rsidRPr="00CC57C5">
        <w:rPr>
          <w:rFonts w:ascii="Times New Roman" w:eastAsia="宋体" w:hAnsi="Times New Roman" w:cs="Times New Roman" w:hint="eastAsia"/>
          <w:b/>
          <w:bCs/>
          <w:kern w:val="0"/>
          <w:sz w:val="22"/>
          <w14:ligatures w14:val="none"/>
        </w:rPr>
        <w:t>10</w:t>
      </w:r>
      <w:r w:rsidRPr="00CC57C5">
        <w:rPr>
          <w:rFonts w:ascii="Times New Roman" w:eastAsia="宋体" w:hAnsi="Times New Roman" w:cs="Times New Roman"/>
          <w:b/>
          <w:bCs/>
          <w:kern w:val="0"/>
          <w:sz w:val="22"/>
          <w14:ligatures w14:val="none"/>
        </w:rPr>
        <w:t xml:space="preserve">. </w:t>
      </w:r>
      <w:r w:rsidR="007A156C" w:rsidRPr="00CC57C5">
        <w:rPr>
          <w:rFonts w:ascii="Times New Roman" w:eastAsia="宋体" w:hAnsi="Times New Roman" w:cs="Times New Roman" w:hint="eastAsia"/>
          <w:kern w:val="0"/>
          <w:sz w:val="22"/>
          <w14:ligatures w14:val="none"/>
        </w:rPr>
        <w:t>Funnel plot showing publication bias of WOMAC total score at different time points in traditional meta-analysis.</w:t>
      </w:r>
    </w:p>
    <w:p w14:paraId="598C0FBD" w14:textId="77777777" w:rsidR="007A156C" w:rsidRPr="00CC57C5" w:rsidRDefault="007A156C">
      <w:pPr>
        <w:rPr>
          <w:rFonts w:ascii="Times New Roman" w:eastAsia="宋体" w:hAnsi="Times New Roman" w:cs="Times New Roman"/>
          <w:kern w:val="0"/>
          <w:sz w:val="22"/>
          <w14:ligatures w14:val="none"/>
        </w:rPr>
      </w:pPr>
    </w:p>
    <w:p w14:paraId="1FC5969E" w14:textId="3EA812EF" w:rsidR="00412739" w:rsidRPr="00CC57C5" w:rsidRDefault="00AF4A51">
      <w:pPr>
        <w:rPr>
          <w:rFonts w:hint="eastAsia"/>
        </w:rPr>
      </w:pPr>
      <w:r w:rsidRPr="00CC57C5">
        <w:rPr>
          <w:rFonts w:hint="eastAsia"/>
          <w:noProof/>
        </w:rPr>
        <w:lastRenderedPageBreak/>
        <w:drawing>
          <wp:inline distT="0" distB="0" distL="0" distR="0" wp14:anchorId="62AA56FF" wp14:editId="315484DE">
            <wp:extent cx="5266690" cy="4235450"/>
            <wp:effectExtent l="0" t="0" r="0" b="0"/>
            <wp:docPr id="21193287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6690" cy="4235450"/>
                    </a:xfrm>
                    <a:prstGeom prst="rect">
                      <a:avLst/>
                    </a:prstGeom>
                    <a:noFill/>
                    <a:ln>
                      <a:noFill/>
                    </a:ln>
                  </pic:spPr>
                </pic:pic>
              </a:graphicData>
            </a:graphic>
          </wp:inline>
        </w:drawing>
      </w:r>
    </w:p>
    <w:p w14:paraId="7BACABEC" w14:textId="6FB79931" w:rsidR="00AF4A51" w:rsidRPr="00CC57C5" w:rsidRDefault="008C57F2" w:rsidP="008C57F2">
      <w:pPr>
        <w:rPr>
          <w:rFonts w:ascii="Times New Roman" w:eastAsia="宋体" w:hAnsi="Times New Roman" w:cs="Times New Roman"/>
          <w:kern w:val="0"/>
          <w:sz w:val="22"/>
          <w14:ligatures w14:val="none"/>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914F0B" w:rsidRPr="00CC57C5">
        <w:rPr>
          <w:rFonts w:ascii="Times New Roman" w:eastAsia="宋体" w:hAnsi="Times New Roman" w:cs="Times New Roman" w:hint="eastAsia"/>
          <w:b/>
          <w:bCs/>
          <w:kern w:val="0"/>
          <w:sz w:val="22"/>
          <w14:ligatures w14:val="none"/>
        </w:rPr>
        <w:t>1</w:t>
      </w:r>
      <w:r w:rsidR="00D34E64" w:rsidRPr="00CC57C5">
        <w:rPr>
          <w:rFonts w:ascii="Times New Roman" w:eastAsia="宋体" w:hAnsi="Times New Roman" w:cs="Times New Roman" w:hint="eastAsia"/>
          <w:b/>
          <w:bCs/>
          <w:kern w:val="0"/>
          <w:sz w:val="22"/>
          <w14:ligatures w14:val="none"/>
        </w:rPr>
        <w:t>1</w:t>
      </w:r>
      <w:r w:rsidRPr="00CC57C5">
        <w:rPr>
          <w:rFonts w:ascii="Times New Roman" w:eastAsia="宋体" w:hAnsi="Times New Roman" w:cs="Times New Roman"/>
          <w:b/>
          <w:bCs/>
          <w:kern w:val="0"/>
          <w:sz w:val="22"/>
          <w14:ligatures w14:val="none"/>
        </w:rPr>
        <w:t xml:space="preserve">. </w:t>
      </w:r>
      <w:r w:rsidR="007A156C" w:rsidRPr="00CC57C5">
        <w:rPr>
          <w:rFonts w:ascii="Times New Roman" w:eastAsia="宋体" w:hAnsi="Times New Roman" w:cs="Times New Roman" w:hint="eastAsia"/>
          <w:kern w:val="0"/>
          <w:sz w:val="22"/>
          <w14:ligatures w14:val="none"/>
        </w:rPr>
        <w:t>Funnel plot showing publication bias of WOMAC score (Function) at different time points in traditional meta-analysis.</w:t>
      </w:r>
    </w:p>
    <w:p w14:paraId="2F034262" w14:textId="5E5EE23D" w:rsidR="008C57F2" w:rsidRPr="00CC57C5" w:rsidRDefault="00AF4A51">
      <w:pPr>
        <w:rPr>
          <w:rFonts w:hint="eastAsia"/>
        </w:rPr>
      </w:pPr>
      <w:r w:rsidRPr="00CC57C5">
        <w:rPr>
          <w:rFonts w:hint="eastAsia"/>
          <w:noProof/>
        </w:rPr>
        <w:lastRenderedPageBreak/>
        <w:drawing>
          <wp:inline distT="0" distB="0" distL="0" distR="0" wp14:anchorId="59943E5A" wp14:editId="71B113E1">
            <wp:extent cx="5266690" cy="4220845"/>
            <wp:effectExtent l="0" t="0" r="0" b="8255"/>
            <wp:docPr id="20643864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66690" cy="4220845"/>
                    </a:xfrm>
                    <a:prstGeom prst="rect">
                      <a:avLst/>
                    </a:prstGeom>
                    <a:noFill/>
                    <a:ln>
                      <a:noFill/>
                    </a:ln>
                  </pic:spPr>
                </pic:pic>
              </a:graphicData>
            </a:graphic>
          </wp:inline>
        </w:drawing>
      </w:r>
    </w:p>
    <w:p w14:paraId="3B44B7E7" w14:textId="5FC57ABC" w:rsidR="00AF4A51" w:rsidRPr="00CC57C5" w:rsidRDefault="008C57F2" w:rsidP="008C57F2">
      <w:pPr>
        <w:rPr>
          <w:rFonts w:ascii="Times New Roman" w:eastAsia="宋体" w:hAnsi="Times New Roman" w:cs="Times New Roman"/>
          <w:kern w:val="0"/>
          <w:sz w:val="22"/>
          <w14:ligatures w14:val="none"/>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914F0B" w:rsidRPr="00CC57C5">
        <w:rPr>
          <w:rFonts w:ascii="Times New Roman" w:eastAsia="宋体" w:hAnsi="Times New Roman" w:cs="Times New Roman" w:hint="eastAsia"/>
          <w:b/>
          <w:bCs/>
          <w:kern w:val="0"/>
          <w:sz w:val="22"/>
          <w14:ligatures w14:val="none"/>
        </w:rPr>
        <w:t>1</w:t>
      </w:r>
      <w:r w:rsidR="00D34E64" w:rsidRPr="00CC57C5">
        <w:rPr>
          <w:rFonts w:ascii="Times New Roman" w:eastAsia="宋体" w:hAnsi="Times New Roman" w:cs="Times New Roman" w:hint="eastAsia"/>
          <w:b/>
          <w:bCs/>
          <w:kern w:val="0"/>
          <w:sz w:val="22"/>
          <w14:ligatures w14:val="none"/>
        </w:rPr>
        <w:t>2</w:t>
      </w:r>
      <w:r w:rsidRPr="00CC57C5">
        <w:rPr>
          <w:rFonts w:ascii="Times New Roman" w:eastAsia="宋体" w:hAnsi="Times New Roman" w:cs="Times New Roman"/>
          <w:b/>
          <w:bCs/>
          <w:kern w:val="0"/>
          <w:sz w:val="22"/>
          <w14:ligatures w14:val="none"/>
        </w:rPr>
        <w:t xml:space="preserve">. </w:t>
      </w:r>
      <w:r w:rsidR="007A156C" w:rsidRPr="00CC57C5">
        <w:rPr>
          <w:rFonts w:ascii="Times New Roman" w:eastAsia="宋体" w:hAnsi="Times New Roman" w:cs="Times New Roman" w:hint="eastAsia"/>
          <w:kern w:val="0"/>
          <w:sz w:val="22"/>
          <w14:ligatures w14:val="none"/>
        </w:rPr>
        <w:t>Funnel plot showing publication bias of WOMAC score (Pain) at different time points in traditional meta-analysis.</w:t>
      </w:r>
    </w:p>
    <w:p w14:paraId="3516DE7B" w14:textId="564FF827" w:rsidR="008C57F2" w:rsidRPr="00CC57C5" w:rsidRDefault="00AF4A51">
      <w:pPr>
        <w:rPr>
          <w:rFonts w:ascii="Times New Roman" w:eastAsia="宋体" w:hAnsi="Times New Roman" w:cs="Times New Roman"/>
          <w:kern w:val="0"/>
          <w:sz w:val="22"/>
          <w14:ligatures w14:val="none"/>
        </w:rPr>
      </w:pPr>
      <w:r w:rsidRPr="00CC57C5">
        <w:rPr>
          <w:rFonts w:ascii="Times New Roman" w:eastAsia="宋体" w:hAnsi="Times New Roman" w:cs="Times New Roman"/>
          <w:noProof/>
          <w:kern w:val="0"/>
          <w:sz w:val="22"/>
          <w14:ligatures w14:val="none"/>
        </w:rPr>
        <w:lastRenderedPageBreak/>
        <w:drawing>
          <wp:inline distT="0" distB="0" distL="0" distR="0" wp14:anchorId="1A3DEEBF" wp14:editId="71CA1C6A">
            <wp:extent cx="5266690" cy="4272280"/>
            <wp:effectExtent l="0" t="0" r="0" b="0"/>
            <wp:docPr id="21412652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6690" cy="4272280"/>
                    </a:xfrm>
                    <a:prstGeom prst="rect">
                      <a:avLst/>
                    </a:prstGeom>
                    <a:noFill/>
                    <a:ln>
                      <a:noFill/>
                    </a:ln>
                  </pic:spPr>
                </pic:pic>
              </a:graphicData>
            </a:graphic>
          </wp:inline>
        </w:drawing>
      </w:r>
    </w:p>
    <w:p w14:paraId="0FDA53AA" w14:textId="13410549" w:rsidR="00AF4A51" w:rsidRPr="00CC57C5" w:rsidRDefault="008C57F2" w:rsidP="008C57F2">
      <w:pPr>
        <w:rPr>
          <w:rFonts w:ascii="Times New Roman" w:eastAsia="宋体" w:hAnsi="Times New Roman" w:cs="Times New Roman"/>
          <w:kern w:val="0"/>
          <w:sz w:val="22"/>
          <w14:ligatures w14:val="none"/>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914F0B" w:rsidRPr="00CC57C5">
        <w:rPr>
          <w:rFonts w:ascii="Times New Roman" w:eastAsia="宋体" w:hAnsi="Times New Roman" w:cs="Times New Roman" w:hint="eastAsia"/>
          <w:b/>
          <w:bCs/>
          <w:kern w:val="0"/>
          <w:sz w:val="22"/>
          <w14:ligatures w14:val="none"/>
        </w:rPr>
        <w:t>1</w:t>
      </w:r>
      <w:r w:rsidR="00D34E64" w:rsidRPr="00CC57C5">
        <w:rPr>
          <w:rFonts w:ascii="Times New Roman" w:eastAsia="宋体" w:hAnsi="Times New Roman" w:cs="Times New Roman" w:hint="eastAsia"/>
          <w:b/>
          <w:bCs/>
          <w:kern w:val="0"/>
          <w:sz w:val="22"/>
          <w14:ligatures w14:val="none"/>
        </w:rPr>
        <w:t>3</w:t>
      </w:r>
      <w:r w:rsidRPr="00CC57C5">
        <w:rPr>
          <w:rFonts w:ascii="Times New Roman" w:eastAsia="宋体" w:hAnsi="Times New Roman" w:cs="Times New Roman"/>
          <w:b/>
          <w:bCs/>
          <w:kern w:val="0"/>
          <w:sz w:val="22"/>
          <w14:ligatures w14:val="none"/>
        </w:rPr>
        <w:t xml:space="preserve">. </w:t>
      </w:r>
      <w:r w:rsidR="007A156C" w:rsidRPr="00CC57C5">
        <w:rPr>
          <w:rFonts w:ascii="Times New Roman" w:eastAsia="宋体" w:hAnsi="Times New Roman" w:cs="Times New Roman" w:hint="eastAsia"/>
          <w:kern w:val="0"/>
          <w:sz w:val="22"/>
          <w14:ligatures w14:val="none"/>
        </w:rPr>
        <w:t>Funnel plot showing publication bias of WOMAC score (Stiffness) at different time points in traditional meta-analysis.</w:t>
      </w:r>
    </w:p>
    <w:p w14:paraId="16AC7234" w14:textId="4F2CE0BF" w:rsidR="00D94D3F" w:rsidRPr="00CC57C5" w:rsidRDefault="00AF4A51" w:rsidP="008C57F2">
      <w:pPr>
        <w:rPr>
          <w:rFonts w:ascii="Times New Roman" w:eastAsia="宋体" w:hAnsi="Times New Roman" w:cs="Times New Roman"/>
          <w:kern w:val="0"/>
          <w:sz w:val="22"/>
          <w14:ligatures w14:val="none"/>
        </w:rPr>
      </w:pPr>
      <w:r w:rsidRPr="00CC57C5">
        <w:rPr>
          <w:rFonts w:ascii="Times New Roman" w:eastAsia="宋体" w:hAnsi="Times New Roman" w:cs="Times New Roman"/>
          <w:noProof/>
          <w:kern w:val="0"/>
          <w:sz w:val="22"/>
          <w14:ligatures w14:val="none"/>
        </w:rPr>
        <w:lastRenderedPageBreak/>
        <w:drawing>
          <wp:inline distT="0" distB="0" distL="0" distR="0" wp14:anchorId="1A44FBDF" wp14:editId="58D801CE">
            <wp:extent cx="5266690" cy="4301490"/>
            <wp:effectExtent l="0" t="0" r="0" b="3810"/>
            <wp:docPr id="183031998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6690" cy="4301490"/>
                    </a:xfrm>
                    <a:prstGeom prst="rect">
                      <a:avLst/>
                    </a:prstGeom>
                    <a:noFill/>
                    <a:ln>
                      <a:noFill/>
                    </a:ln>
                  </pic:spPr>
                </pic:pic>
              </a:graphicData>
            </a:graphic>
          </wp:inline>
        </w:drawing>
      </w:r>
    </w:p>
    <w:p w14:paraId="07986FE6" w14:textId="5114D126" w:rsidR="00AF4A51" w:rsidRPr="00CC57C5" w:rsidRDefault="00D94D3F" w:rsidP="008C57F2">
      <w:pPr>
        <w:rPr>
          <w:rFonts w:ascii="Times New Roman" w:eastAsia="宋体" w:hAnsi="Times New Roman" w:cs="Times New Roman"/>
          <w:kern w:val="0"/>
          <w:sz w:val="22"/>
          <w14:ligatures w14:val="none"/>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914F0B" w:rsidRPr="00CC57C5">
        <w:rPr>
          <w:rFonts w:ascii="Times New Roman" w:eastAsia="宋体" w:hAnsi="Times New Roman" w:cs="Times New Roman" w:hint="eastAsia"/>
          <w:b/>
          <w:bCs/>
          <w:kern w:val="0"/>
          <w:sz w:val="22"/>
          <w14:ligatures w14:val="none"/>
        </w:rPr>
        <w:t>1</w:t>
      </w:r>
      <w:r w:rsidR="00D34E64" w:rsidRPr="00CC57C5">
        <w:rPr>
          <w:rFonts w:ascii="Times New Roman" w:eastAsia="宋体" w:hAnsi="Times New Roman" w:cs="Times New Roman" w:hint="eastAsia"/>
          <w:b/>
          <w:bCs/>
          <w:kern w:val="0"/>
          <w:sz w:val="22"/>
          <w14:ligatures w14:val="none"/>
        </w:rPr>
        <w:t>4</w:t>
      </w:r>
      <w:r w:rsidRPr="00CC57C5">
        <w:rPr>
          <w:rFonts w:ascii="Times New Roman" w:eastAsia="宋体" w:hAnsi="Times New Roman" w:cs="Times New Roman"/>
          <w:b/>
          <w:bCs/>
          <w:kern w:val="0"/>
          <w:sz w:val="22"/>
          <w14:ligatures w14:val="none"/>
        </w:rPr>
        <w:t xml:space="preserve">. </w:t>
      </w:r>
      <w:r w:rsidR="007A156C" w:rsidRPr="00CC57C5">
        <w:rPr>
          <w:rFonts w:ascii="Times New Roman" w:eastAsia="宋体" w:hAnsi="Times New Roman" w:cs="Times New Roman" w:hint="eastAsia"/>
          <w:kern w:val="0"/>
          <w:sz w:val="22"/>
          <w14:ligatures w14:val="none"/>
        </w:rPr>
        <w:t>Funnel plot showing publication bias of VAS score at different time points in traditional meta-analysis.</w:t>
      </w:r>
    </w:p>
    <w:p w14:paraId="434E3A8F" w14:textId="77777777" w:rsidR="007A156C" w:rsidRPr="00CC57C5" w:rsidRDefault="007A156C" w:rsidP="008C57F2">
      <w:pPr>
        <w:rPr>
          <w:rFonts w:ascii="Times New Roman" w:eastAsia="宋体" w:hAnsi="Times New Roman" w:cs="Times New Roman"/>
          <w:noProof/>
          <w:kern w:val="0"/>
          <w:sz w:val="22"/>
          <w14:ligatures w14:val="none"/>
        </w:rPr>
      </w:pPr>
    </w:p>
    <w:p w14:paraId="620AF1F7" w14:textId="6BC023ED" w:rsidR="00F70B09" w:rsidRPr="00CC57C5" w:rsidRDefault="00C02883" w:rsidP="008C57F2">
      <w:pPr>
        <w:rPr>
          <w:rFonts w:ascii="Times New Roman" w:eastAsia="宋体" w:hAnsi="Times New Roman" w:cs="Times New Roman"/>
          <w:noProof/>
          <w:kern w:val="0"/>
          <w:sz w:val="22"/>
          <w14:ligatures w14:val="none"/>
        </w:rPr>
      </w:pPr>
      <w:bookmarkStart w:id="1" w:name="_Hlk201587928"/>
      <w:r w:rsidRPr="00CC57C5">
        <w:rPr>
          <w:rFonts w:ascii="Times New Roman" w:eastAsia="宋体" w:hAnsi="Times New Roman" w:cs="Times New Roman" w:hint="eastAsia"/>
          <w:noProof/>
          <w:kern w:val="0"/>
          <w:sz w:val="22"/>
          <w14:ligatures w14:val="none"/>
        </w:rPr>
        <w:drawing>
          <wp:inline distT="0" distB="0" distL="0" distR="0" wp14:anchorId="2C1622C2" wp14:editId="40ACE491">
            <wp:extent cx="5267325" cy="3800475"/>
            <wp:effectExtent l="0" t="0" r="9525" b="9525"/>
            <wp:docPr id="2391429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67325" cy="3800475"/>
                    </a:xfrm>
                    <a:prstGeom prst="rect">
                      <a:avLst/>
                    </a:prstGeom>
                    <a:noFill/>
                    <a:ln>
                      <a:noFill/>
                    </a:ln>
                  </pic:spPr>
                </pic:pic>
              </a:graphicData>
            </a:graphic>
          </wp:inline>
        </w:drawing>
      </w:r>
    </w:p>
    <w:p w14:paraId="05B757D1" w14:textId="17B79107" w:rsidR="00F70B09" w:rsidRPr="00CC57C5" w:rsidRDefault="00F70B09" w:rsidP="004D1BA6">
      <w:pPr>
        <w:rPr>
          <w:rFonts w:ascii="Times New Roman" w:eastAsia="宋体" w:hAnsi="Times New Roman" w:cs="Times New Roman"/>
          <w:kern w:val="0"/>
          <w:sz w:val="22"/>
          <w14:ligatures w14:val="none"/>
        </w:rPr>
      </w:pPr>
      <w:r w:rsidRPr="00CC57C5">
        <w:rPr>
          <w:rFonts w:ascii="Times New Roman" w:eastAsia="宋体" w:hAnsi="Times New Roman" w:cs="Times New Roman"/>
          <w:b/>
          <w:bCs/>
          <w:kern w:val="0"/>
          <w:sz w:val="22"/>
          <w14:ligatures w14:val="none"/>
        </w:rPr>
        <w:lastRenderedPageBreak/>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S15</w:t>
      </w:r>
      <w:r w:rsidRPr="00CC57C5">
        <w:rPr>
          <w:rFonts w:ascii="Times New Roman" w:eastAsia="宋体" w:hAnsi="Times New Roman" w:cs="Times New Roman"/>
          <w:b/>
          <w:bCs/>
          <w:kern w:val="0"/>
          <w:sz w:val="22"/>
          <w14:ligatures w14:val="none"/>
        </w:rPr>
        <w:t xml:space="preserve">. </w:t>
      </w:r>
      <w:r w:rsidR="004D1BA6" w:rsidRPr="00CC57C5">
        <w:rPr>
          <w:rFonts w:ascii="Times New Roman" w:eastAsia="宋体" w:hAnsi="Times New Roman" w:cs="Times New Roman" w:hint="eastAsia"/>
          <w:kern w:val="0"/>
          <w:sz w:val="22"/>
          <w14:ligatures w14:val="none"/>
        </w:rPr>
        <w:t>Filled funnel plot with pseudo-95% confidence limits for WOMAC total Score at 6 months, WOMAC total Score at 12 months, VAS score at 6 months, and VAS score at 12 months.</w:t>
      </w:r>
    </w:p>
    <w:bookmarkEnd w:id="1"/>
    <w:p w14:paraId="48C0C8E1" w14:textId="77777777" w:rsidR="00F70B09" w:rsidRPr="00CC57C5" w:rsidRDefault="00F70B09" w:rsidP="008C57F2">
      <w:pPr>
        <w:rPr>
          <w:rFonts w:ascii="Times New Roman" w:eastAsia="宋体" w:hAnsi="Times New Roman" w:cs="Times New Roman"/>
          <w:noProof/>
          <w:kern w:val="0"/>
          <w:sz w:val="22"/>
          <w14:ligatures w14:val="none"/>
        </w:rPr>
      </w:pPr>
    </w:p>
    <w:p w14:paraId="11F3E3E2" w14:textId="75A9A128" w:rsidR="008C57F2" w:rsidRPr="00CC57C5" w:rsidRDefault="00AF4A51" w:rsidP="008C57F2">
      <w:pPr>
        <w:rPr>
          <w:rFonts w:ascii="Times New Roman" w:eastAsia="宋体" w:hAnsi="Times New Roman" w:cs="Times New Roman"/>
          <w:kern w:val="0"/>
          <w:sz w:val="22"/>
          <w14:ligatures w14:val="none"/>
        </w:rPr>
      </w:pPr>
      <w:r w:rsidRPr="00CC57C5">
        <w:rPr>
          <w:rFonts w:ascii="Times New Roman" w:eastAsia="宋体" w:hAnsi="Times New Roman" w:cs="Times New Roman"/>
          <w:noProof/>
          <w:kern w:val="0"/>
          <w:sz w:val="22"/>
          <w14:ligatures w14:val="none"/>
        </w:rPr>
        <w:drawing>
          <wp:inline distT="0" distB="0" distL="0" distR="0" wp14:anchorId="33ECCA14" wp14:editId="0F9EC429">
            <wp:extent cx="5274310" cy="2216785"/>
            <wp:effectExtent l="0" t="0" r="2540" b="0"/>
            <wp:docPr id="16051683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2216785"/>
                    </a:xfrm>
                    <a:prstGeom prst="rect">
                      <a:avLst/>
                    </a:prstGeom>
                    <a:noFill/>
                    <a:ln>
                      <a:noFill/>
                    </a:ln>
                  </pic:spPr>
                </pic:pic>
              </a:graphicData>
            </a:graphic>
          </wp:inline>
        </w:drawing>
      </w:r>
    </w:p>
    <w:p w14:paraId="0CBB1BCF" w14:textId="06473074" w:rsidR="00D94D3F" w:rsidRPr="00CC57C5" w:rsidRDefault="00D94D3F" w:rsidP="00D94D3F">
      <w:pPr>
        <w:rPr>
          <w:rFonts w:ascii="Times New Roman" w:eastAsia="宋体" w:hAnsi="Times New Roman" w:cs="Times New Roman"/>
          <w:kern w:val="0"/>
          <w:sz w:val="22"/>
          <w14:ligatures w14:val="none"/>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914F0B" w:rsidRPr="00CC57C5">
        <w:rPr>
          <w:rFonts w:ascii="Times New Roman" w:eastAsia="宋体" w:hAnsi="Times New Roman" w:cs="Times New Roman" w:hint="eastAsia"/>
          <w:b/>
          <w:bCs/>
          <w:kern w:val="0"/>
          <w:sz w:val="22"/>
          <w14:ligatures w14:val="none"/>
        </w:rPr>
        <w:t>1</w:t>
      </w:r>
      <w:r w:rsidR="00F70B09" w:rsidRPr="00CC57C5">
        <w:rPr>
          <w:rFonts w:ascii="Times New Roman" w:eastAsia="宋体" w:hAnsi="Times New Roman" w:cs="Times New Roman" w:hint="eastAsia"/>
          <w:b/>
          <w:bCs/>
          <w:kern w:val="0"/>
          <w:sz w:val="22"/>
          <w14:ligatures w14:val="none"/>
        </w:rPr>
        <w:t>6</w:t>
      </w:r>
      <w:r w:rsidRPr="00CC57C5">
        <w:rPr>
          <w:rFonts w:ascii="Times New Roman" w:eastAsia="宋体" w:hAnsi="Times New Roman" w:cs="Times New Roman"/>
          <w:b/>
          <w:bCs/>
          <w:kern w:val="0"/>
          <w:sz w:val="22"/>
          <w14:ligatures w14:val="none"/>
        </w:rPr>
        <w:t xml:space="preserve">. </w:t>
      </w:r>
      <w:r w:rsidR="007A156C" w:rsidRPr="00CC57C5">
        <w:rPr>
          <w:rFonts w:ascii="Times New Roman" w:eastAsia="宋体" w:hAnsi="Times New Roman" w:cs="Times New Roman" w:hint="eastAsia"/>
          <w:kern w:val="0"/>
          <w:sz w:val="22"/>
          <w14:ligatures w14:val="none"/>
        </w:rPr>
        <w:t>Funnel plot showing publication bias of WOMAC total score at different time points in network meta-analysis.</w:t>
      </w:r>
      <w:r w:rsidRPr="00CC57C5">
        <w:rPr>
          <w:rFonts w:ascii="Times New Roman" w:eastAsia="宋体" w:hAnsi="Times New Roman" w:cs="Times New Roman" w:hint="eastAsia"/>
          <w:kern w:val="0"/>
          <w:sz w:val="22"/>
          <w14:ligatures w14:val="none"/>
        </w:rPr>
        <w:t xml:space="preserve"> </w:t>
      </w:r>
      <w:r w:rsidR="008C61DE" w:rsidRPr="00CC57C5">
        <w:rPr>
          <w:rFonts w:ascii="Times New Roman" w:eastAsia="宋体" w:hAnsi="Times New Roman" w:cs="Times New Roman" w:hint="eastAsia"/>
          <w:kern w:val="0"/>
          <w:sz w:val="22"/>
          <w14:ligatures w14:val="none"/>
        </w:rPr>
        <w:t>A: Traditional treatment; B: single-dose MSC injection; C: repeated-dose MSC injection.</w:t>
      </w:r>
    </w:p>
    <w:p w14:paraId="0122611C" w14:textId="77777777" w:rsidR="00AF4A51" w:rsidRPr="00CC57C5" w:rsidRDefault="00AF4A51" w:rsidP="00D94D3F">
      <w:pPr>
        <w:rPr>
          <w:rFonts w:ascii="Times New Roman" w:eastAsia="宋体" w:hAnsi="Times New Roman" w:cs="Times New Roman"/>
          <w:kern w:val="0"/>
          <w:sz w:val="22"/>
          <w14:ligatures w14:val="none"/>
        </w:rPr>
      </w:pPr>
    </w:p>
    <w:p w14:paraId="01269970" w14:textId="54B43F1A" w:rsidR="00D94D3F" w:rsidRPr="00CC57C5" w:rsidRDefault="00AF4A51" w:rsidP="00D94D3F">
      <w:pPr>
        <w:rPr>
          <w:rFonts w:hint="eastAsia"/>
        </w:rPr>
      </w:pPr>
      <w:r w:rsidRPr="00CC57C5">
        <w:rPr>
          <w:rFonts w:hint="eastAsia"/>
          <w:noProof/>
        </w:rPr>
        <w:drawing>
          <wp:inline distT="0" distB="0" distL="0" distR="0" wp14:anchorId="0DB01E35" wp14:editId="55E00EA5">
            <wp:extent cx="5274310" cy="2216785"/>
            <wp:effectExtent l="0" t="0" r="2540" b="0"/>
            <wp:docPr id="14292083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2216785"/>
                    </a:xfrm>
                    <a:prstGeom prst="rect">
                      <a:avLst/>
                    </a:prstGeom>
                    <a:noFill/>
                    <a:ln>
                      <a:noFill/>
                    </a:ln>
                  </pic:spPr>
                </pic:pic>
              </a:graphicData>
            </a:graphic>
          </wp:inline>
        </w:drawing>
      </w:r>
    </w:p>
    <w:p w14:paraId="58A6464F" w14:textId="380655C3" w:rsidR="008C61DE" w:rsidRPr="00CC57C5" w:rsidRDefault="00D94D3F" w:rsidP="008C61DE">
      <w:pPr>
        <w:rPr>
          <w:rFonts w:ascii="Times New Roman" w:eastAsia="宋体" w:hAnsi="Times New Roman" w:cs="Times New Roman"/>
          <w:kern w:val="0"/>
          <w:sz w:val="22"/>
          <w14:ligatures w14:val="none"/>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914F0B" w:rsidRPr="00CC57C5">
        <w:rPr>
          <w:rFonts w:ascii="Times New Roman" w:eastAsia="宋体" w:hAnsi="Times New Roman" w:cs="Times New Roman" w:hint="eastAsia"/>
          <w:b/>
          <w:bCs/>
          <w:kern w:val="0"/>
          <w:sz w:val="22"/>
          <w14:ligatures w14:val="none"/>
        </w:rPr>
        <w:t>1</w:t>
      </w:r>
      <w:r w:rsidR="00F70B09" w:rsidRPr="00CC57C5">
        <w:rPr>
          <w:rFonts w:ascii="Times New Roman" w:eastAsia="宋体" w:hAnsi="Times New Roman" w:cs="Times New Roman" w:hint="eastAsia"/>
          <w:b/>
          <w:bCs/>
          <w:kern w:val="0"/>
          <w:sz w:val="22"/>
          <w14:ligatures w14:val="none"/>
        </w:rPr>
        <w:t>7</w:t>
      </w:r>
      <w:r w:rsidRPr="00CC57C5">
        <w:rPr>
          <w:rFonts w:ascii="Times New Roman" w:eastAsia="宋体" w:hAnsi="Times New Roman" w:cs="Times New Roman"/>
          <w:b/>
          <w:bCs/>
          <w:kern w:val="0"/>
          <w:sz w:val="22"/>
          <w14:ligatures w14:val="none"/>
        </w:rPr>
        <w:t xml:space="preserve">. </w:t>
      </w:r>
      <w:r w:rsidR="007A156C" w:rsidRPr="00CC57C5">
        <w:rPr>
          <w:rFonts w:ascii="Times New Roman" w:eastAsia="宋体" w:hAnsi="Times New Roman" w:cs="Times New Roman" w:hint="eastAsia"/>
          <w:kern w:val="0"/>
          <w:sz w:val="22"/>
          <w14:ligatures w14:val="none"/>
        </w:rPr>
        <w:t xml:space="preserve">Funnel plot showing publication bias of WOMAC score (Function) at different time points in network meta-analysis. </w:t>
      </w:r>
      <w:r w:rsidR="008C61DE" w:rsidRPr="00CC57C5">
        <w:rPr>
          <w:rFonts w:ascii="Times New Roman" w:eastAsia="宋体" w:hAnsi="Times New Roman" w:cs="Times New Roman" w:hint="eastAsia"/>
          <w:kern w:val="0"/>
          <w:sz w:val="22"/>
          <w14:ligatures w14:val="none"/>
        </w:rPr>
        <w:t>A: Traditional treatment; B: single-dose MSC injection; C: repeated-dose MSC injection.</w:t>
      </w:r>
    </w:p>
    <w:p w14:paraId="352B1387" w14:textId="77777777" w:rsidR="00AF4A51" w:rsidRPr="00CC57C5" w:rsidRDefault="00AF4A51" w:rsidP="008C61DE">
      <w:pPr>
        <w:rPr>
          <w:rFonts w:ascii="Times New Roman" w:eastAsia="宋体" w:hAnsi="Times New Roman" w:cs="Times New Roman"/>
          <w:kern w:val="0"/>
          <w:sz w:val="22"/>
          <w14:ligatures w14:val="none"/>
        </w:rPr>
      </w:pPr>
    </w:p>
    <w:p w14:paraId="6182D4CB" w14:textId="40A7E85B" w:rsidR="00D94D3F" w:rsidRPr="00CC57C5" w:rsidRDefault="00D94D3F" w:rsidP="00D94D3F">
      <w:pPr>
        <w:rPr>
          <w:rFonts w:ascii="Times New Roman" w:eastAsia="宋体" w:hAnsi="Times New Roman" w:cs="Times New Roman"/>
          <w:kern w:val="0"/>
          <w:sz w:val="22"/>
          <w14:ligatures w14:val="none"/>
        </w:rPr>
      </w:pPr>
      <w:r w:rsidRPr="00CC57C5">
        <w:rPr>
          <w:rFonts w:ascii="Times New Roman" w:eastAsia="宋体" w:hAnsi="Times New Roman" w:cs="Times New Roman" w:hint="eastAsia"/>
          <w:kern w:val="0"/>
          <w:sz w:val="22"/>
          <w14:ligatures w14:val="none"/>
        </w:rPr>
        <w:t xml:space="preserve"> </w:t>
      </w:r>
      <w:r w:rsidR="00AF4A51" w:rsidRPr="00CC57C5">
        <w:rPr>
          <w:rFonts w:ascii="Times New Roman" w:eastAsia="宋体" w:hAnsi="Times New Roman" w:cs="Times New Roman" w:hint="eastAsia"/>
          <w:noProof/>
          <w:kern w:val="0"/>
          <w:sz w:val="22"/>
          <w14:ligatures w14:val="none"/>
        </w:rPr>
        <w:lastRenderedPageBreak/>
        <w:drawing>
          <wp:inline distT="0" distB="0" distL="0" distR="0" wp14:anchorId="652C29C2" wp14:editId="264C3D80">
            <wp:extent cx="5274310" cy="2216785"/>
            <wp:effectExtent l="0" t="0" r="2540" b="0"/>
            <wp:docPr id="10998039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2216785"/>
                    </a:xfrm>
                    <a:prstGeom prst="rect">
                      <a:avLst/>
                    </a:prstGeom>
                    <a:noFill/>
                    <a:ln>
                      <a:noFill/>
                    </a:ln>
                  </pic:spPr>
                </pic:pic>
              </a:graphicData>
            </a:graphic>
          </wp:inline>
        </w:drawing>
      </w:r>
    </w:p>
    <w:p w14:paraId="63540A16" w14:textId="4B373E81" w:rsidR="008C61DE" w:rsidRPr="00CC57C5" w:rsidRDefault="00D94D3F" w:rsidP="008C61DE">
      <w:pPr>
        <w:rPr>
          <w:rFonts w:ascii="Times New Roman" w:eastAsia="宋体" w:hAnsi="Times New Roman" w:cs="Times New Roman"/>
          <w:kern w:val="0"/>
          <w:sz w:val="22"/>
          <w14:ligatures w14:val="none"/>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D320CC" w:rsidRPr="00CC57C5">
        <w:rPr>
          <w:rFonts w:ascii="Times New Roman" w:eastAsia="宋体" w:hAnsi="Times New Roman" w:cs="Times New Roman" w:hint="eastAsia"/>
          <w:b/>
          <w:bCs/>
          <w:kern w:val="0"/>
          <w:sz w:val="22"/>
          <w14:ligatures w14:val="none"/>
        </w:rPr>
        <w:t>1</w:t>
      </w:r>
      <w:r w:rsidR="00F70B09" w:rsidRPr="00CC57C5">
        <w:rPr>
          <w:rFonts w:ascii="Times New Roman" w:eastAsia="宋体" w:hAnsi="Times New Roman" w:cs="Times New Roman" w:hint="eastAsia"/>
          <w:b/>
          <w:bCs/>
          <w:kern w:val="0"/>
          <w:sz w:val="22"/>
          <w14:ligatures w14:val="none"/>
        </w:rPr>
        <w:t>8</w:t>
      </w:r>
      <w:r w:rsidRPr="00CC57C5">
        <w:rPr>
          <w:rFonts w:ascii="Times New Roman" w:eastAsia="宋体" w:hAnsi="Times New Roman" w:cs="Times New Roman"/>
          <w:b/>
          <w:bCs/>
          <w:kern w:val="0"/>
          <w:sz w:val="22"/>
          <w14:ligatures w14:val="none"/>
        </w:rPr>
        <w:t xml:space="preserve">. </w:t>
      </w:r>
      <w:r w:rsidR="007A156C" w:rsidRPr="00CC57C5">
        <w:rPr>
          <w:rFonts w:ascii="Times New Roman" w:eastAsia="宋体" w:hAnsi="Times New Roman" w:cs="Times New Roman" w:hint="eastAsia"/>
          <w:kern w:val="0"/>
          <w:sz w:val="22"/>
          <w14:ligatures w14:val="none"/>
        </w:rPr>
        <w:t>Funnel plot showing publication bias of WOMAC score (Pain) at different time points in network meta-analysis.</w:t>
      </w:r>
      <w:r w:rsidRPr="00CC57C5">
        <w:rPr>
          <w:rFonts w:ascii="Times New Roman" w:eastAsia="宋体" w:hAnsi="Times New Roman" w:cs="Times New Roman" w:hint="eastAsia"/>
          <w:kern w:val="0"/>
          <w:sz w:val="22"/>
          <w14:ligatures w14:val="none"/>
        </w:rPr>
        <w:t xml:space="preserve"> </w:t>
      </w:r>
      <w:r w:rsidR="008C61DE" w:rsidRPr="00CC57C5">
        <w:rPr>
          <w:rFonts w:ascii="Times New Roman" w:eastAsia="宋体" w:hAnsi="Times New Roman" w:cs="Times New Roman" w:hint="eastAsia"/>
          <w:kern w:val="0"/>
          <w:sz w:val="22"/>
          <w14:ligatures w14:val="none"/>
        </w:rPr>
        <w:t>A: Traditional treatment; B: single-dose MSC injection; C: repeated-dose MSC injection.</w:t>
      </w:r>
    </w:p>
    <w:p w14:paraId="123F4C78" w14:textId="77777777" w:rsidR="00AF4A51" w:rsidRPr="00CC57C5" w:rsidRDefault="00AF4A51" w:rsidP="008C61DE">
      <w:pPr>
        <w:rPr>
          <w:rFonts w:ascii="Times New Roman" w:eastAsia="宋体" w:hAnsi="Times New Roman" w:cs="Times New Roman"/>
          <w:kern w:val="0"/>
          <w:sz w:val="22"/>
          <w14:ligatures w14:val="none"/>
        </w:rPr>
      </w:pPr>
    </w:p>
    <w:p w14:paraId="3A1EDC9A" w14:textId="70B0531C" w:rsidR="00D94D3F" w:rsidRPr="00CC57C5" w:rsidRDefault="00AF4A51" w:rsidP="00D94D3F">
      <w:pPr>
        <w:rPr>
          <w:rFonts w:hint="eastAsia"/>
        </w:rPr>
      </w:pPr>
      <w:r w:rsidRPr="00CC57C5">
        <w:rPr>
          <w:rFonts w:hint="eastAsia"/>
          <w:noProof/>
        </w:rPr>
        <w:drawing>
          <wp:inline distT="0" distB="0" distL="0" distR="0" wp14:anchorId="2FD46E4B" wp14:editId="3F3D1B47">
            <wp:extent cx="5274310" cy="2216785"/>
            <wp:effectExtent l="0" t="0" r="2540" b="0"/>
            <wp:docPr id="11910733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2216785"/>
                    </a:xfrm>
                    <a:prstGeom prst="rect">
                      <a:avLst/>
                    </a:prstGeom>
                    <a:noFill/>
                    <a:ln>
                      <a:noFill/>
                    </a:ln>
                  </pic:spPr>
                </pic:pic>
              </a:graphicData>
            </a:graphic>
          </wp:inline>
        </w:drawing>
      </w:r>
    </w:p>
    <w:p w14:paraId="30EE15EB" w14:textId="5872D0CD" w:rsidR="008C61DE" w:rsidRPr="00CC57C5" w:rsidRDefault="00D94D3F" w:rsidP="008C61DE">
      <w:pPr>
        <w:rPr>
          <w:rFonts w:ascii="Times New Roman" w:eastAsia="宋体" w:hAnsi="Times New Roman" w:cs="Times New Roman"/>
          <w:kern w:val="0"/>
          <w:sz w:val="22"/>
          <w14:ligatures w14:val="none"/>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D320CC" w:rsidRPr="00CC57C5">
        <w:rPr>
          <w:rFonts w:ascii="Times New Roman" w:eastAsia="宋体" w:hAnsi="Times New Roman" w:cs="Times New Roman" w:hint="eastAsia"/>
          <w:b/>
          <w:bCs/>
          <w:kern w:val="0"/>
          <w:sz w:val="22"/>
          <w14:ligatures w14:val="none"/>
        </w:rPr>
        <w:t>1</w:t>
      </w:r>
      <w:r w:rsidR="00F70B09" w:rsidRPr="00CC57C5">
        <w:rPr>
          <w:rFonts w:ascii="Times New Roman" w:eastAsia="宋体" w:hAnsi="Times New Roman" w:cs="Times New Roman" w:hint="eastAsia"/>
          <w:b/>
          <w:bCs/>
          <w:kern w:val="0"/>
          <w:sz w:val="22"/>
          <w14:ligatures w14:val="none"/>
        </w:rPr>
        <w:t>9</w:t>
      </w:r>
      <w:r w:rsidRPr="00CC57C5">
        <w:rPr>
          <w:rFonts w:ascii="Times New Roman" w:eastAsia="宋体" w:hAnsi="Times New Roman" w:cs="Times New Roman"/>
          <w:b/>
          <w:bCs/>
          <w:kern w:val="0"/>
          <w:sz w:val="22"/>
          <w14:ligatures w14:val="none"/>
        </w:rPr>
        <w:t xml:space="preserve">. </w:t>
      </w:r>
      <w:r w:rsidR="007A156C" w:rsidRPr="00CC57C5">
        <w:rPr>
          <w:rFonts w:ascii="Times New Roman" w:eastAsia="宋体" w:hAnsi="Times New Roman" w:cs="Times New Roman" w:hint="eastAsia"/>
          <w:kern w:val="0"/>
          <w:sz w:val="22"/>
          <w14:ligatures w14:val="none"/>
        </w:rPr>
        <w:t>Funnel plot showing publication bias of WOMAC score (Stiffness) at different time points in network meta-analysis.</w:t>
      </w:r>
      <w:r w:rsidRPr="00CC57C5">
        <w:rPr>
          <w:rFonts w:ascii="Times New Roman" w:eastAsia="宋体" w:hAnsi="Times New Roman" w:cs="Times New Roman" w:hint="eastAsia"/>
          <w:kern w:val="0"/>
          <w:sz w:val="22"/>
          <w14:ligatures w14:val="none"/>
        </w:rPr>
        <w:t xml:space="preserve"> </w:t>
      </w:r>
      <w:r w:rsidR="008C61DE" w:rsidRPr="00CC57C5">
        <w:rPr>
          <w:rFonts w:ascii="Times New Roman" w:eastAsia="宋体" w:hAnsi="Times New Roman" w:cs="Times New Roman" w:hint="eastAsia"/>
          <w:kern w:val="0"/>
          <w:sz w:val="22"/>
          <w14:ligatures w14:val="none"/>
        </w:rPr>
        <w:t>A: Traditional treatment; B: single-dose MSC injection; C: repeated-dose MSC injection.</w:t>
      </w:r>
    </w:p>
    <w:p w14:paraId="45FA4633" w14:textId="77777777" w:rsidR="00AF4A51" w:rsidRPr="00CC57C5" w:rsidRDefault="00AF4A51" w:rsidP="008C61DE">
      <w:pPr>
        <w:rPr>
          <w:rFonts w:ascii="Times New Roman" w:eastAsia="宋体" w:hAnsi="Times New Roman" w:cs="Times New Roman"/>
          <w:kern w:val="0"/>
          <w:sz w:val="22"/>
          <w14:ligatures w14:val="none"/>
        </w:rPr>
      </w:pPr>
    </w:p>
    <w:p w14:paraId="565D734B" w14:textId="770D894D" w:rsidR="00D94D3F" w:rsidRPr="00CC57C5" w:rsidRDefault="00AF4A51" w:rsidP="008C57F2">
      <w:pPr>
        <w:rPr>
          <w:rFonts w:ascii="Times New Roman" w:eastAsia="宋体" w:hAnsi="Times New Roman" w:cs="Times New Roman"/>
          <w:b/>
          <w:bCs/>
          <w:kern w:val="0"/>
          <w:sz w:val="22"/>
          <w14:ligatures w14:val="none"/>
        </w:rPr>
      </w:pPr>
      <w:r w:rsidRPr="00CC57C5">
        <w:rPr>
          <w:rFonts w:ascii="Times New Roman" w:eastAsia="宋体" w:hAnsi="Times New Roman" w:cs="Times New Roman" w:hint="eastAsia"/>
          <w:b/>
          <w:bCs/>
          <w:noProof/>
          <w:kern w:val="0"/>
          <w:sz w:val="22"/>
          <w14:ligatures w14:val="none"/>
        </w:rPr>
        <w:drawing>
          <wp:inline distT="0" distB="0" distL="0" distR="0" wp14:anchorId="52008221" wp14:editId="57DFC95F">
            <wp:extent cx="5274310" cy="2216785"/>
            <wp:effectExtent l="0" t="0" r="2540" b="0"/>
            <wp:docPr id="5587599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2216785"/>
                    </a:xfrm>
                    <a:prstGeom prst="rect">
                      <a:avLst/>
                    </a:prstGeom>
                    <a:noFill/>
                    <a:ln>
                      <a:noFill/>
                    </a:ln>
                  </pic:spPr>
                </pic:pic>
              </a:graphicData>
            </a:graphic>
          </wp:inline>
        </w:drawing>
      </w:r>
    </w:p>
    <w:p w14:paraId="34352A43" w14:textId="2F961DFF" w:rsidR="008C61DE" w:rsidRPr="00CC57C5" w:rsidRDefault="008C57F2" w:rsidP="008C61DE">
      <w:pPr>
        <w:rPr>
          <w:rFonts w:ascii="Times New Roman" w:eastAsia="宋体" w:hAnsi="Times New Roman" w:cs="Times New Roman"/>
          <w:kern w:val="0"/>
          <w:sz w:val="22"/>
          <w14:ligatures w14:val="none"/>
        </w:rPr>
      </w:pPr>
      <w:r w:rsidRPr="00CC57C5">
        <w:rPr>
          <w:rFonts w:ascii="Times New Roman" w:eastAsia="宋体" w:hAnsi="Times New Roman" w:cs="Times New Roman"/>
          <w:b/>
          <w:bCs/>
          <w:kern w:val="0"/>
          <w:sz w:val="22"/>
          <w14:ligatures w14:val="none"/>
        </w:rPr>
        <w:lastRenderedPageBreak/>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F70B09" w:rsidRPr="00CC57C5">
        <w:rPr>
          <w:rFonts w:ascii="Times New Roman" w:eastAsia="宋体" w:hAnsi="Times New Roman" w:cs="Times New Roman" w:hint="eastAsia"/>
          <w:b/>
          <w:bCs/>
          <w:kern w:val="0"/>
          <w:sz w:val="22"/>
          <w14:ligatures w14:val="none"/>
        </w:rPr>
        <w:t>20</w:t>
      </w:r>
      <w:r w:rsidRPr="00CC57C5">
        <w:rPr>
          <w:rFonts w:ascii="Times New Roman" w:eastAsia="宋体" w:hAnsi="Times New Roman" w:cs="Times New Roman"/>
          <w:b/>
          <w:bCs/>
          <w:kern w:val="0"/>
          <w:sz w:val="22"/>
          <w14:ligatures w14:val="none"/>
        </w:rPr>
        <w:t xml:space="preserve">. </w:t>
      </w:r>
      <w:r w:rsidR="007A156C" w:rsidRPr="00CC57C5">
        <w:rPr>
          <w:rFonts w:ascii="Times New Roman" w:eastAsia="宋体" w:hAnsi="Times New Roman" w:cs="Times New Roman" w:hint="eastAsia"/>
          <w:kern w:val="0"/>
          <w:sz w:val="22"/>
          <w14:ligatures w14:val="none"/>
        </w:rPr>
        <w:t>Funnel plot showing publication bias of VAS score at different time points in network meta-analysis.</w:t>
      </w:r>
      <w:r w:rsidRPr="00CC57C5">
        <w:rPr>
          <w:rFonts w:ascii="Times New Roman" w:eastAsia="宋体" w:hAnsi="Times New Roman" w:cs="Times New Roman" w:hint="eastAsia"/>
          <w:kern w:val="0"/>
          <w:sz w:val="22"/>
          <w14:ligatures w14:val="none"/>
        </w:rPr>
        <w:t xml:space="preserve"> </w:t>
      </w:r>
      <w:r w:rsidR="008C61DE" w:rsidRPr="00CC57C5">
        <w:rPr>
          <w:rFonts w:ascii="Times New Roman" w:eastAsia="宋体" w:hAnsi="Times New Roman" w:cs="Times New Roman" w:hint="eastAsia"/>
          <w:kern w:val="0"/>
          <w:sz w:val="22"/>
          <w14:ligatures w14:val="none"/>
        </w:rPr>
        <w:t>A: Traditional treatment; B: single-dose MSC injection; C: repeated-dose MSC injection.</w:t>
      </w:r>
    </w:p>
    <w:p w14:paraId="5CDDC527" w14:textId="77777777" w:rsidR="00AF4A51" w:rsidRPr="00CC57C5" w:rsidRDefault="00AF4A51" w:rsidP="008C61DE">
      <w:pPr>
        <w:rPr>
          <w:rFonts w:ascii="Times New Roman" w:eastAsia="宋体" w:hAnsi="Times New Roman" w:cs="Times New Roman"/>
          <w:kern w:val="0"/>
          <w:sz w:val="22"/>
          <w14:ligatures w14:val="none"/>
        </w:rPr>
      </w:pPr>
    </w:p>
    <w:p w14:paraId="466AE549" w14:textId="57DD326B" w:rsidR="008C57F2" w:rsidRPr="00CC57C5" w:rsidRDefault="00AF4A51" w:rsidP="008C57F2">
      <w:pPr>
        <w:rPr>
          <w:rFonts w:ascii="Times New Roman" w:eastAsia="宋体" w:hAnsi="Times New Roman" w:cs="Times New Roman"/>
          <w:kern w:val="0"/>
          <w:sz w:val="22"/>
          <w14:ligatures w14:val="none"/>
        </w:rPr>
      </w:pPr>
      <w:r w:rsidRPr="00CC57C5">
        <w:rPr>
          <w:rFonts w:ascii="Times New Roman" w:eastAsia="宋体" w:hAnsi="Times New Roman" w:cs="Times New Roman" w:hint="eastAsia"/>
          <w:noProof/>
          <w:kern w:val="0"/>
          <w:sz w:val="22"/>
          <w14:ligatures w14:val="none"/>
        </w:rPr>
        <w:drawing>
          <wp:inline distT="0" distB="0" distL="0" distR="0" wp14:anchorId="16B592D8" wp14:editId="42E149FA">
            <wp:extent cx="5266690" cy="3825875"/>
            <wp:effectExtent l="0" t="0" r="0" b="3175"/>
            <wp:docPr id="148401202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66690" cy="3825875"/>
                    </a:xfrm>
                    <a:prstGeom prst="rect">
                      <a:avLst/>
                    </a:prstGeom>
                    <a:noFill/>
                    <a:ln>
                      <a:noFill/>
                    </a:ln>
                  </pic:spPr>
                </pic:pic>
              </a:graphicData>
            </a:graphic>
          </wp:inline>
        </w:drawing>
      </w:r>
    </w:p>
    <w:p w14:paraId="07E4D006" w14:textId="640F91F7" w:rsidR="008C61DE" w:rsidRPr="00CC57C5" w:rsidRDefault="008C57F2" w:rsidP="008C61DE">
      <w:pPr>
        <w:rPr>
          <w:rFonts w:ascii="Times New Roman" w:eastAsia="宋体" w:hAnsi="Times New Roman" w:cs="Times New Roman"/>
          <w:kern w:val="0"/>
          <w:sz w:val="22"/>
          <w14:ligatures w14:val="none"/>
        </w:rPr>
      </w:pPr>
      <w:r w:rsidRPr="00CC57C5">
        <w:rPr>
          <w:rFonts w:ascii="Times New Roman" w:eastAsia="宋体" w:hAnsi="Times New Roman" w:cs="Times New Roman"/>
          <w:b/>
          <w:bCs/>
          <w:kern w:val="0"/>
          <w:sz w:val="22"/>
          <w14:ligatures w14:val="none"/>
        </w:rPr>
        <w:t xml:space="preserve">Supplementary </w:t>
      </w:r>
      <w:r w:rsidRPr="00CC57C5">
        <w:rPr>
          <w:rFonts w:ascii="Times New Roman" w:eastAsia="宋体" w:hAnsi="Times New Roman" w:cs="Times New Roman" w:hint="eastAsia"/>
          <w:b/>
          <w:bCs/>
          <w:kern w:val="0"/>
          <w:sz w:val="22"/>
          <w14:ligatures w14:val="none"/>
        </w:rPr>
        <w:t>Figure</w:t>
      </w:r>
      <w:r w:rsidRPr="00CC57C5">
        <w:rPr>
          <w:rFonts w:ascii="Times New Roman" w:eastAsia="宋体" w:hAnsi="Times New Roman" w:cs="Times New Roman"/>
          <w:b/>
          <w:bCs/>
          <w:kern w:val="0"/>
          <w:sz w:val="22"/>
          <w14:ligatures w14:val="none"/>
        </w:rPr>
        <w:t xml:space="preserve"> </w:t>
      </w:r>
      <w:r w:rsidRPr="00CC57C5">
        <w:rPr>
          <w:rFonts w:ascii="Times New Roman" w:eastAsia="宋体" w:hAnsi="Times New Roman" w:cs="Times New Roman" w:hint="eastAsia"/>
          <w:b/>
          <w:bCs/>
          <w:kern w:val="0"/>
          <w:sz w:val="22"/>
          <w14:ligatures w14:val="none"/>
        </w:rPr>
        <w:t>S</w:t>
      </w:r>
      <w:r w:rsidR="00D34E64" w:rsidRPr="00CC57C5">
        <w:rPr>
          <w:rFonts w:ascii="Times New Roman" w:eastAsia="宋体" w:hAnsi="Times New Roman" w:cs="Times New Roman" w:hint="eastAsia"/>
          <w:b/>
          <w:bCs/>
          <w:kern w:val="0"/>
          <w:sz w:val="22"/>
          <w14:ligatures w14:val="none"/>
        </w:rPr>
        <w:t>2</w:t>
      </w:r>
      <w:r w:rsidR="00F70B09" w:rsidRPr="00CC57C5">
        <w:rPr>
          <w:rFonts w:ascii="Times New Roman" w:eastAsia="宋体" w:hAnsi="Times New Roman" w:cs="Times New Roman" w:hint="eastAsia"/>
          <w:b/>
          <w:bCs/>
          <w:kern w:val="0"/>
          <w:sz w:val="22"/>
          <w14:ligatures w14:val="none"/>
        </w:rPr>
        <w:t>1</w:t>
      </w:r>
      <w:r w:rsidRPr="00CC57C5">
        <w:rPr>
          <w:rFonts w:ascii="Times New Roman" w:eastAsia="宋体" w:hAnsi="Times New Roman" w:cs="Times New Roman"/>
          <w:b/>
          <w:bCs/>
          <w:kern w:val="0"/>
          <w:sz w:val="22"/>
          <w14:ligatures w14:val="none"/>
        </w:rPr>
        <w:t xml:space="preserve">. </w:t>
      </w:r>
      <w:r w:rsidR="007A156C" w:rsidRPr="00CC57C5">
        <w:rPr>
          <w:rFonts w:ascii="Times New Roman" w:eastAsia="宋体" w:hAnsi="Times New Roman" w:cs="Times New Roman" w:hint="eastAsia"/>
          <w:kern w:val="0"/>
          <w:sz w:val="22"/>
          <w14:ligatures w14:val="none"/>
        </w:rPr>
        <w:t>Funnel plot showing publication bias of adverse events in network meta-analysis.</w:t>
      </w:r>
      <w:r w:rsidRPr="00CC57C5">
        <w:rPr>
          <w:rFonts w:ascii="Times New Roman" w:eastAsia="宋体" w:hAnsi="Times New Roman" w:cs="Times New Roman" w:hint="eastAsia"/>
          <w:kern w:val="0"/>
          <w:sz w:val="22"/>
          <w14:ligatures w14:val="none"/>
        </w:rPr>
        <w:t xml:space="preserve"> </w:t>
      </w:r>
      <w:r w:rsidR="008C61DE" w:rsidRPr="00CC57C5">
        <w:rPr>
          <w:rFonts w:ascii="Times New Roman" w:eastAsia="宋体" w:hAnsi="Times New Roman" w:cs="Times New Roman" w:hint="eastAsia"/>
          <w:kern w:val="0"/>
          <w:sz w:val="22"/>
          <w14:ligatures w14:val="none"/>
        </w:rPr>
        <w:t>A: Traditional treatment; B: single-dose MSC injection; C: repeated-dose MSC injection.</w:t>
      </w:r>
    </w:p>
    <w:bookmarkEnd w:id="0"/>
    <w:p w14:paraId="4384A342" w14:textId="2C3AFA9C" w:rsidR="002D2E79" w:rsidRPr="007F77E5" w:rsidRDefault="002D2E79">
      <w:pPr>
        <w:rPr>
          <w:rFonts w:hint="eastAsia"/>
        </w:rPr>
      </w:pPr>
    </w:p>
    <w:sectPr w:rsidR="002D2E79" w:rsidRPr="007F77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E7854" w14:textId="77777777" w:rsidR="003F7A84" w:rsidRDefault="003F7A84" w:rsidP="007169F5">
      <w:pPr>
        <w:rPr>
          <w:rFonts w:hint="eastAsia"/>
        </w:rPr>
      </w:pPr>
      <w:r>
        <w:separator/>
      </w:r>
    </w:p>
  </w:endnote>
  <w:endnote w:type="continuationSeparator" w:id="0">
    <w:p w14:paraId="78A48EB0" w14:textId="77777777" w:rsidR="003F7A84" w:rsidRDefault="003F7A84" w:rsidP="007169F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0856E" w14:textId="77777777" w:rsidR="003F7A84" w:rsidRDefault="003F7A84" w:rsidP="007169F5">
      <w:pPr>
        <w:rPr>
          <w:rFonts w:hint="eastAsia"/>
        </w:rPr>
      </w:pPr>
      <w:r>
        <w:separator/>
      </w:r>
    </w:p>
  </w:footnote>
  <w:footnote w:type="continuationSeparator" w:id="0">
    <w:p w14:paraId="424FA361" w14:textId="77777777" w:rsidR="003F7A84" w:rsidRDefault="003F7A84" w:rsidP="007169F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63F1"/>
    <w:multiLevelType w:val="multilevel"/>
    <w:tmpl w:val="E612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011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6F3"/>
    <w:rsid w:val="00027B23"/>
    <w:rsid w:val="000403DA"/>
    <w:rsid w:val="0007136A"/>
    <w:rsid w:val="000F2E90"/>
    <w:rsid w:val="00102400"/>
    <w:rsid w:val="00122DBE"/>
    <w:rsid w:val="00136327"/>
    <w:rsid w:val="00144383"/>
    <w:rsid w:val="00190A84"/>
    <w:rsid w:val="001D447B"/>
    <w:rsid w:val="001E7594"/>
    <w:rsid w:val="002D2E79"/>
    <w:rsid w:val="002D4132"/>
    <w:rsid w:val="002D6876"/>
    <w:rsid w:val="00306444"/>
    <w:rsid w:val="00313EAE"/>
    <w:rsid w:val="00321F7E"/>
    <w:rsid w:val="00346766"/>
    <w:rsid w:val="003A4C09"/>
    <w:rsid w:val="003E3ED6"/>
    <w:rsid w:val="003F5F28"/>
    <w:rsid w:val="003F7A84"/>
    <w:rsid w:val="00407A9A"/>
    <w:rsid w:val="00411720"/>
    <w:rsid w:val="00412739"/>
    <w:rsid w:val="00435D1E"/>
    <w:rsid w:val="004459B1"/>
    <w:rsid w:val="004576F3"/>
    <w:rsid w:val="004D1BA6"/>
    <w:rsid w:val="004D27B2"/>
    <w:rsid w:val="0050298C"/>
    <w:rsid w:val="00553FA7"/>
    <w:rsid w:val="005650EB"/>
    <w:rsid w:val="00566066"/>
    <w:rsid w:val="00597869"/>
    <w:rsid w:val="005E7408"/>
    <w:rsid w:val="006463B0"/>
    <w:rsid w:val="00663036"/>
    <w:rsid w:val="00670777"/>
    <w:rsid w:val="006E0CA3"/>
    <w:rsid w:val="006F765A"/>
    <w:rsid w:val="007169F5"/>
    <w:rsid w:val="0072108D"/>
    <w:rsid w:val="00753AC8"/>
    <w:rsid w:val="00786AA7"/>
    <w:rsid w:val="007A156C"/>
    <w:rsid w:val="007E6B77"/>
    <w:rsid w:val="007F77E5"/>
    <w:rsid w:val="00825AAA"/>
    <w:rsid w:val="008C23CA"/>
    <w:rsid w:val="008C57F2"/>
    <w:rsid w:val="008C61DE"/>
    <w:rsid w:val="008E5A54"/>
    <w:rsid w:val="008F762D"/>
    <w:rsid w:val="00914F0B"/>
    <w:rsid w:val="00962F67"/>
    <w:rsid w:val="00974384"/>
    <w:rsid w:val="009B2490"/>
    <w:rsid w:val="00A02A0A"/>
    <w:rsid w:val="00A43E4B"/>
    <w:rsid w:val="00A53ECB"/>
    <w:rsid w:val="00A6077D"/>
    <w:rsid w:val="00A969ED"/>
    <w:rsid w:val="00AB3243"/>
    <w:rsid w:val="00AF4A51"/>
    <w:rsid w:val="00B32D03"/>
    <w:rsid w:val="00B37675"/>
    <w:rsid w:val="00B80C32"/>
    <w:rsid w:val="00B935F3"/>
    <w:rsid w:val="00B95738"/>
    <w:rsid w:val="00BA0E61"/>
    <w:rsid w:val="00BA5E80"/>
    <w:rsid w:val="00C01CFC"/>
    <w:rsid w:val="00C02883"/>
    <w:rsid w:val="00C23627"/>
    <w:rsid w:val="00CC57C5"/>
    <w:rsid w:val="00CD12D4"/>
    <w:rsid w:val="00D320CC"/>
    <w:rsid w:val="00D34E64"/>
    <w:rsid w:val="00D63707"/>
    <w:rsid w:val="00D94D3F"/>
    <w:rsid w:val="00D97CCA"/>
    <w:rsid w:val="00E6629D"/>
    <w:rsid w:val="00E81C14"/>
    <w:rsid w:val="00EC5199"/>
    <w:rsid w:val="00F57D2E"/>
    <w:rsid w:val="00F57FF7"/>
    <w:rsid w:val="00F70B09"/>
    <w:rsid w:val="00FB17F6"/>
    <w:rsid w:val="00FC04AB"/>
    <w:rsid w:val="44B84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28632"/>
  <w15:docId w15:val="{4D94C848-77C6-4933-8AD6-CA767087C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B09"/>
    <w:pPr>
      <w:widowControl w:val="0"/>
      <w:jc w:val="both"/>
    </w:pPr>
    <w:rPr>
      <w:kern w:val="2"/>
      <w:sz w:val="21"/>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e">
    <w:name w:val="Intense Quote"/>
    <w:basedOn w:val="a"/>
    <w:next w:val="a"/>
    <w:link w:val="af"/>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明显引用 字符"/>
    <w:basedOn w:val="a0"/>
    <w:link w:val="ae"/>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HTML">
    <w:name w:val="HTML Preformatted"/>
    <w:basedOn w:val="a"/>
    <w:link w:val="HTML0"/>
    <w:uiPriority w:val="99"/>
    <w:semiHidden/>
    <w:unhideWhenUsed/>
    <w:rsid w:val="007E6B77"/>
    <w:rPr>
      <w:rFonts w:ascii="Courier New" w:hAnsi="Courier New" w:cs="Courier New"/>
      <w:sz w:val="20"/>
      <w:szCs w:val="20"/>
    </w:rPr>
  </w:style>
  <w:style w:type="character" w:customStyle="1" w:styleId="HTML0">
    <w:name w:val="HTML 预设格式 字符"/>
    <w:basedOn w:val="a0"/>
    <w:link w:val="HTML"/>
    <w:uiPriority w:val="99"/>
    <w:semiHidden/>
    <w:rsid w:val="007E6B77"/>
    <w:rPr>
      <w:rFonts w:ascii="Courier New" w:hAnsi="Courier New" w:cs="Courier New"/>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128988">
      <w:bodyDiv w:val="1"/>
      <w:marLeft w:val="0"/>
      <w:marRight w:val="0"/>
      <w:marTop w:val="0"/>
      <w:marBottom w:val="0"/>
      <w:divBdr>
        <w:top w:val="none" w:sz="0" w:space="0" w:color="auto"/>
        <w:left w:val="none" w:sz="0" w:space="0" w:color="auto"/>
        <w:bottom w:val="none" w:sz="0" w:space="0" w:color="auto"/>
        <w:right w:val="none" w:sz="0" w:space="0" w:color="auto"/>
      </w:divBdr>
    </w:div>
    <w:div w:id="412355236">
      <w:bodyDiv w:val="1"/>
      <w:marLeft w:val="0"/>
      <w:marRight w:val="0"/>
      <w:marTop w:val="0"/>
      <w:marBottom w:val="0"/>
      <w:divBdr>
        <w:top w:val="none" w:sz="0" w:space="0" w:color="auto"/>
        <w:left w:val="none" w:sz="0" w:space="0" w:color="auto"/>
        <w:bottom w:val="none" w:sz="0" w:space="0" w:color="auto"/>
        <w:right w:val="none" w:sz="0" w:space="0" w:color="auto"/>
      </w:divBdr>
    </w:div>
    <w:div w:id="528644915">
      <w:bodyDiv w:val="1"/>
      <w:marLeft w:val="0"/>
      <w:marRight w:val="0"/>
      <w:marTop w:val="0"/>
      <w:marBottom w:val="0"/>
      <w:divBdr>
        <w:top w:val="none" w:sz="0" w:space="0" w:color="auto"/>
        <w:left w:val="none" w:sz="0" w:space="0" w:color="auto"/>
        <w:bottom w:val="none" w:sz="0" w:space="0" w:color="auto"/>
        <w:right w:val="none" w:sz="0" w:space="0" w:color="auto"/>
      </w:divBdr>
    </w:div>
    <w:div w:id="734476656">
      <w:bodyDiv w:val="1"/>
      <w:marLeft w:val="0"/>
      <w:marRight w:val="0"/>
      <w:marTop w:val="0"/>
      <w:marBottom w:val="0"/>
      <w:divBdr>
        <w:top w:val="none" w:sz="0" w:space="0" w:color="auto"/>
        <w:left w:val="none" w:sz="0" w:space="0" w:color="auto"/>
        <w:bottom w:val="none" w:sz="0" w:space="0" w:color="auto"/>
        <w:right w:val="none" w:sz="0" w:space="0" w:color="auto"/>
      </w:divBdr>
    </w:div>
    <w:div w:id="893392537">
      <w:bodyDiv w:val="1"/>
      <w:marLeft w:val="0"/>
      <w:marRight w:val="0"/>
      <w:marTop w:val="0"/>
      <w:marBottom w:val="0"/>
      <w:divBdr>
        <w:top w:val="none" w:sz="0" w:space="0" w:color="auto"/>
        <w:left w:val="none" w:sz="0" w:space="0" w:color="auto"/>
        <w:bottom w:val="none" w:sz="0" w:space="0" w:color="auto"/>
        <w:right w:val="none" w:sz="0" w:space="0" w:color="auto"/>
      </w:divBdr>
    </w:div>
    <w:div w:id="1046678760">
      <w:bodyDiv w:val="1"/>
      <w:marLeft w:val="0"/>
      <w:marRight w:val="0"/>
      <w:marTop w:val="0"/>
      <w:marBottom w:val="0"/>
      <w:divBdr>
        <w:top w:val="none" w:sz="0" w:space="0" w:color="auto"/>
        <w:left w:val="none" w:sz="0" w:space="0" w:color="auto"/>
        <w:bottom w:val="none" w:sz="0" w:space="0" w:color="auto"/>
        <w:right w:val="none" w:sz="0" w:space="0" w:color="auto"/>
      </w:divBdr>
    </w:div>
    <w:div w:id="1140656777">
      <w:bodyDiv w:val="1"/>
      <w:marLeft w:val="0"/>
      <w:marRight w:val="0"/>
      <w:marTop w:val="0"/>
      <w:marBottom w:val="0"/>
      <w:divBdr>
        <w:top w:val="none" w:sz="0" w:space="0" w:color="auto"/>
        <w:left w:val="none" w:sz="0" w:space="0" w:color="auto"/>
        <w:bottom w:val="none" w:sz="0" w:space="0" w:color="auto"/>
        <w:right w:val="none" w:sz="0" w:space="0" w:color="auto"/>
      </w:divBdr>
    </w:div>
    <w:div w:id="1298801343">
      <w:bodyDiv w:val="1"/>
      <w:marLeft w:val="0"/>
      <w:marRight w:val="0"/>
      <w:marTop w:val="0"/>
      <w:marBottom w:val="0"/>
      <w:divBdr>
        <w:top w:val="none" w:sz="0" w:space="0" w:color="auto"/>
        <w:left w:val="none" w:sz="0" w:space="0" w:color="auto"/>
        <w:bottom w:val="none" w:sz="0" w:space="0" w:color="auto"/>
        <w:right w:val="none" w:sz="0" w:space="0" w:color="auto"/>
      </w:divBdr>
    </w:div>
    <w:div w:id="1401320256">
      <w:bodyDiv w:val="1"/>
      <w:marLeft w:val="0"/>
      <w:marRight w:val="0"/>
      <w:marTop w:val="0"/>
      <w:marBottom w:val="0"/>
      <w:divBdr>
        <w:top w:val="none" w:sz="0" w:space="0" w:color="auto"/>
        <w:left w:val="none" w:sz="0" w:space="0" w:color="auto"/>
        <w:bottom w:val="none" w:sz="0" w:space="0" w:color="auto"/>
        <w:right w:val="none" w:sz="0" w:space="0" w:color="auto"/>
      </w:divBdr>
    </w:div>
    <w:div w:id="1419597563">
      <w:bodyDiv w:val="1"/>
      <w:marLeft w:val="0"/>
      <w:marRight w:val="0"/>
      <w:marTop w:val="0"/>
      <w:marBottom w:val="0"/>
      <w:divBdr>
        <w:top w:val="none" w:sz="0" w:space="0" w:color="auto"/>
        <w:left w:val="none" w:sz="0" w:space="0" w:color="auto"/>
        <w:bottom w:val="none" w:sz="0" w:space="0" w:color="auto"/>
        <w:right w:val="none" w:sz="0" w:space="0" w:color="auto"/>
      </w:divBdr>
    </w:div>
    <w:div w:id="1469937582">
      <w:bodyDiv w:val="1"/>
      <w:marLeft w:val="0"/>
      <w:marRight w:val="0"/>
      <w:marTop w:val="0"/>
      <w:marBottom w:val="0"/>
      <w:divBdr>
        <w:top w:val="none" w:sz="0" w:space="0" w:color="auto"/>
        <w:left w:val="none" w:sz="0" w:space="0" w:color="auto"/>
        <w:bottom w:val="none" w:sz="0" w:space="0" w:color="auto"/>
        <w:right w:val="none" w:sz="0" w:space="0" w:color="auto"/>
      </w:divBdr>
    </w:div>
    <w:div w:id="1991710565">
      <w:bodyDiv w:val="1"/>
      <w:marLeft w:val="0"/>
      <w:marRight w:val="0"/>
      <w:marTop w:val="0"/>
      <w:marBottom w:val="0"/>
      <w:divBdr>
        <w:top w:val="none" w:sz="0" w:space="0" w:color="auto"/>
        <w:left w:val="none" w:sz="0" w:space="0" w:color="auto"/>
        <w:bottom w:val="none" w:sz="0" w:space="0" w:color="auto"/>
        <w:right w:val="none" w:sz="0" w:space="0" w:color="auto"/>
      </w:divBdr>
    </w:div>
    <w:div w:id="2050647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1198</TotalTime>
  <Pages>1</Pages>
  <Words>1052</Words>
  <Characters>6003</Characters>
  <Application>Microsoft Office Word</Application>
  <DocSecurity>0</DocSecurity>
  <Lines>50</Lines>
  <Paragraphs>14</Paragraphs>
  <ScaleCrop>false</ScaleCrop>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M19403</dc:creator>
  <cp:lastModifiedBy>M19403</cp:lastModifiedBy>
  <cp:revision>34</cp:revision>
  <dcterms:created xsi:type="dcterms:W3CDTF">2025-01-26T04:51:00Z</dcterms:created>
  <dcterms:modified xsi:type="dcterms:W3CDTF">2025-08-23T15:13:00Z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5987C3C1DEB745C59DA84459B101AD58_12</vt:lpwstr>
  </property>
</Properties>
</file>