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904" w:rsidRPr="00816904" w:rsidRDefault="00816904" w:rsidP="00816904">
      <w:pPr>
        <w:tabs>
          <w:tab w:val="left" w:pos="1320"/>
        </w:tabs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bookmarkStart w:id="0" w:name="_GoBack"/>
      <w:r w:rsidRPr="00816904">
        <w:rPr>
          <w:rFonts w:ascii="Times New Roman" w:eastAsia="SimSun" w:hAnsi="Times New Roman" w:cs="Times New Roman"/>
          <w:noProof/>
          <w:color w:val="000000"/>
          <w:sz w:val="24"/>
          <w:szCs w:val="24"/>
          <w:lang w:val="en-US" w:eastAsia="zh-CN"/>
        </w:rPr>
        <w:drawing>
          <wp:inline distT="0" distB="0" distL="0" distR="0" wp14:anchorId="113502FB" wp14:editId="39C02018">
            <wp:extent cx="5486400" cy="4211955"/>
            <wp:effectExtent l="0" t="0" r="0" b="4445"/>
            <wp:docPr id="32547472" name="图片 7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47472" name="图片 7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16904" w:rsidRPr="00816904" w:rsidRDefault="00816904" w:rsidP="00816904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</w:pPr>
      <w:r w:rsidRPr="00816904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S</w:t>
      </w:r>
      <w:r w:rsidRPr="00816904">
        <w:rPr>
          <w:rFonts w:ascii="Times New Roman" w:eastAsia="SimSun" w:hAnsi="Times New Roman" w:cs="Times New Roman" w:hint="eastAsia"/>
          <w:b/>
          <w:sz w:val="24"/>
          <w:szCs w:val="24"/>
          <w:lang w:val="en-US" w:eastAsia="zh-CN"/>
        </w:rPr>
        <w:t>u</w:t>
      </w:r>
      <w:r w:rsidRPr="00816904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 xml:space="preserve">pplementary Fig S3 – </w:t>
      </w:r>
      <w:r w:rsidRPr="00816904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 w:eastAsia="zh-CN"/>
        </w:rPr>
        <w:t xml:space="preserve">Determination of trilineage differentiation potential of different cultured endometrial stromal subsets </w:t>
      </w:r>
    </w:p>
    <w:p w:rsidR="00816904" w:rsidRPr="00816904" w:rsidRDefault="00816904" w:rsidP="00816904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</w:pPr>
      <w:r w:rsidRPr="00816904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val="en-US" w:eastAsia="zh-CN"/>
        </w:rPr>
        <w:t>In vitro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differentiation potential of eMSCs, LEPR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>-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eMSCs and LEPR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vertAlign w:val="superscript"/>
          <w:lang w:val="en-US" w:eastAsia="zh-CN"/>
        </w:rPr>
        <w:t xml:space="preserve">+ 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>eMSCs into osteogenic and chondrogenic lineages (n = 4). Comparison of relative mRNA levels of</w:t>
      </w:r>
      <w:r w:rsidRPr="00816904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val="en-US" w:eastAsia="zh-CN"/>
        </w:rPr>
        <w:t xml:space="preserve"> </w:t>
      </w:r>
      <w:r w:rsidRPr="00816904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(A)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osteogenic lineage specific genes </w:t>
      </w:r>
      <w:r w:rsidRPr="00816904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val="en-US" w:eastAsia="zh-CN"/>
        </w:rPr>
        <w:t>PTHR1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and </w:t>
      </w:r>
      <w:r w:rsidRPr="00816904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val="en-US" w:eastAsia="zh-CN"/>
        </w:rPr>
        <w:t>RUNX2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, </w:t>
      </w:r>
      <w:r w:rsidRPr="00816904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(D)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chondrogenic lineage specific genes </w:t>
      </w:r>
      <w:r w:rsidRPr="00816904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val="en-US" w:eastAsia="zh-CN"/>
        </w:rPr>
        <w:t>COL10A1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and </w:t>
      </w:r>
      <w:r w:rsidRPr="00816904">
        <w:rPr>
          <w:rFonts w:ascii="Times New Roman" w:eastAsia="SimSun" w:hAnsi="Times New Roman" w:cs="Times New Roman"/>
          <w:i/>
          <w:iCs/>
          <w:color w:val="000000"/>
          <w:sz w:val="24"/>
          <w:szCs w:val="24"/>
          <w:lang w:val="en-US" w:eastAsia="zh-CN"/>
        </w:rPr>
        <w:t>COL2A1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. Representative western blot images and quantitative analysis of </w:t>
      </w:r>
      <w:r w:rsidRPr="00816904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 xml:space="preserve">(B) 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PTHR1 and </w:t>
      </w:r>
      <w:r w:rsidRPr="00816904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(E)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COL10A1 protein. Immunocytochemical staining of </w:t>
      </w:r>
      <w:r w:rsidRPr="00816904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(C)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PTHR1 and </w:t>
      </w:r>
      <w:r w:rsidRPr="00816904">
        <w:rPr>
          <w:rFonts w:ascii="Times New Roman" w:eastAsia="SimSun" w:hAnsi="Times New Roman" w:cs="Times New Roman"/>
          <w:b/>
          <w:color w:val="000000"/>
          <w:sz w:val="24"/>
          <w:szCs w:val="24"/>
          <w:lang w:val="en-US" w:eastAsia="zh-CN"/>
        </w:rPr>
        <w:t>(F)</w:t>
      </w:r>
      <w:r w:rsidRPr="00816904"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/>
        </w:rPr>
        <w:t xml:space="preserve"> COL10A1. Results are presented as mean ± SD; * P &lt; 0.05; scale bar: 100 µm. </w:t>
      </w:r>
    </w:p>
    <w:p w:rsidR="00C33933" w:rsidRDefault="00C33933"/>
    <w:sectPr w:rsidR="00C339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04"/>
    <w:rsid w:val="004035FA"/>
    <w:rsid w:val="00816904"/>
    <w:rsid w:val="00C33933"/>
    <w:rsid w:val="00DD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F81C7-0D37-48EF-83D8-463B4551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H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rwschan</dc:creator>
  <cp:keywords/>
  <dc:description/>
  <cp:lastModifiedBy>rwschan</cp:lastModifiedBy>
  <cp:revision>1</cp:revision>
  <dcterms:created xsi:type="dcterms:W3CDTF">2025-10-30T03:31:00Z</dcterms:created>
  <dcterms:modified xsi:type="dcterms:W3CDTF">2025-10-30T03:31:00Z</dcterms:modified>
</cp:coreProperties>
</file>