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5590B7" w14:textId="0B0FC81A" w:rsidR="00783BD4" w:rsidRPr="00DD58AB" w:rsidRDefault="00082274" w:rsidP="00082274">
      <w:pPr>
        <w:pStyle w:val="BodyTextNoIndent"/>
        <w:rPr>
          <w:b/>
          <w:bCs/>
        </w:rPr>
      </w:pPr>
      <w:r w:rsidRPr="00DD58AB">
        <w:rPr>
          <w:b/>
          <w:bCs/>
        </w:rPr>
        <w:t>Additional</w:t>
      </w:r>
      <w:r w:rsidR="00783BD4" w:rsidRPr="00DD58AB">
        <w:rPr>
          <w:b/>
          <w:bCs/>
        </w:rPr>
        <w:t xml:space="preserve"> File 5. </w:t>
      </w:r>
    </w:p>
    <w:p w14:paraId="3B8FDDA0" w14:textId="595BEB71" w:rsidR="00A1226B" w:rsidRDefault="00082274" w:rsidP="00082274">
      <w:pPr>
        <w:pStyle w:val="BodyTextNoIndent"/>
        <w:rPr>
          <w:b/>
          <w:bCs/>
        </w:rPr>
      </w:pPr>
      <w:r w:rsidRPr="00DD58AB">
        <w:rPr>
          <w:b/>
          <w:bCs/>
        </w:rPr>
        <w:t>Supplementary Figure 3. Assessment of NSC Differentiation and Functional Network Integration after Coculture with SHED</w:t>
      </w:r>
    </w:p>
    <w:p w14:paraId="2CB917B5" w14:textId="4A9184C0" w:rsidR="001B2EBE" w:rsidRDefault="00A1226B" w:rsidP="00082274">
      <w:pPr>
        <w:pStyle w:val="BodyTextNoIndent"/>
      </w:pPr>
      <w:r>
        <w:rPr>
          <w:noProof/>
          <w:lang w:val="en-IN" w:eastAsia="en-IN"/>
        </w:rPr>
        <w:drawing>
          <wp:inline distT="0" distB="0" distL="0" distR="0" wp14:anchorId="28253C29" wp14:editId="672F2004">
            <wp:extent cx="3021965" cy="2626995"/>
            <wp:effectExtent l="0" t="0" r="6985" b="1905"/>
            <wp:docPr id="1937870028" name="図 1" descr="グラフィカル ユーザー インターフェイス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870028" name="図 1" descr="グラフィカル ユーザー インターフェイス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5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82274" w:rsidRPr="00DD58AB">
        <w:br/>
        <w:t>(A) Timeline of NSC differentiation experiments following coculture with SHED. (B) Representative images of MAP2 (green) immunostaining in NSCs following coculture with SHED. Scale bar = 25 μm. (C) Higher magnification images of MAP2 (green) and PSD95 (red) immunostaining in NSCs after coculture with SHED. Scale bar = 10 μm.</w:t>
      </w:r>
    </w:p>
    <w:sectPr w:rsidR="001B2EBE" w:rsidSect="00CA65DE">
      <w:footerReference w:type="default" r:id="rId7"/>
      <w:pgSz w:w="11906" w:h="16838"/>
      <w:pgMar w:top="1440" w:right="1440" w:bottom="1440" w:left="1440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0D5352" w14:textId="77777777" w:rsidR="0093427E" w:rsidRDefault="0093427E">
      <w:r>
        <w:separator/>
      </w:r>
    </w:p>
  </w:endnote>
  <w:endnote w:type="continuationSeparator" w:id="0">
    <w:p w14:paraId="6DCDD66F" w14:textId="77777777" w:rsidR="0093427E" w:rsidRDefault="0093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B917B6" w14:textId="77777777" w:rsidR="00783BD4" w:rsidRPr="00BD6ABB" w:rsidRDefault="00082274" w:rsidP="00BD6ABB">
    <w:pPr>
      <w:pStyle w:val="Footer"/>
      <w:rPr>
        <w:lang w:val="en-CA"/>
      </w:rPr>
    </w:pPr>
    <w:r>
      <w:rPr>
        <w:lang w:val="en-CA"/>
      </w:rPr>
      <w:t xml:space="preserve">– </w:t>
    </w:r>
    <w:r w:rsidRPr="00BD6ABB">
      <w:rPr>
        <w:lang w:val="en-CA"/>
      </w:rPr>
      <w:fldChar w:fldCharType="begin"/>
    </w:r>
    <w:r w:rsidRPr="00BD6ABB">
      <w:rPr>
        <w:lang w:val="en-CA"/>
      </w:rPr>
      <w:instrText xml:space="preserve"> PAGE   \* MERGEFORMAT </w:instrText>
    </w:r>
    <w:r w:rsidRPr="00BD6ABB">
      <w:rPr>
        <w:lang w:val="en-CA"/>
      </w:rPr>
      <w:fldChar w:fldCharType="separate"/>
    </w:r>
    <w:r>
      <w:rPr>
        <w:noProof/>
        <w:lang w:val="en-CA"/>
      </w:rPr>
      <w:t>1</w:t>
    </w:r>
    <w:r w:rsidRPr="00BD6ABB">
      <w:rPr>
        <w:noProof/>
        <w:lang w:val="en-CA"/>
      </w:rPr>
      <w:fldChar w:fldCharType="end"/>
    </w:r>
    <w:r>
      <w:rPr>
        <w:lang w:val="en-CA"/>
      </w:rPr>
      <w:t xml:space="preserve"> –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8FE367" w14:textId="77777777" w:rsidR="0093427E" w:rsidRDefault="0093427E">
      <w:r>
        <w:separator/>
      </w:r>
    </w:p>
  </w:footnote>
  <w:footnote w:type="continuationSeparator" w:id="0">
    <w:p w14:paraId="1676302A" w14:textId="77777777" w:rsidR="0093427E" w:rsidRDefault="009342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720"/>
  <w:drawingGridHorizontalSpacing w:val="10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274"/>
    <w:rsid w:val="00015B52"/>
    <w:rsid w:val="00082274"/>
    <w:rsid w:val="001B2EBE"/>
    <w:rsid w:val="006C2A5B"/>
    <w:rsid w:val="00783BD4"/>
    <w:rsid w:val="008D65C0"/>
    <w:rsid w:val="0093427E"/>
    <w:rsid w:val="00A1226B"/>
    <w:rsid w:val="00CA65DE"/>
    <w:rsid w:val="00DD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B917B5"/>
  <w15:docId w15:val="{4A80C45B-6560-468E-9A41-63ECEAE1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274"/>
    <w:pPr>
      <w:widowControl w:val="0"/>
      <w:spacing w:after="0" w:line="240" w:lineRule="auto"/>
      <w:jc w:val="both"/>
    </w:pPr>
    <w:rPr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NoIndent">
    <w:name w:val="*BodyText_NoIndent"/>
    <w:basedOn w:val="Normal"/>
    <w:qFormat/>
    <w:rsid w:val="00082274"/>
    <w:pPr>
      <w:adjustRightInd w:val="0"/>
      <w:snapToGrid w:val="0"/>
      <w:spacing w:line="480" w:lineRule="auto"/>
    </w:pPr>
    <w:rPr>
      <w:rFonts w:ascii="Arial" w:hAnsi="Arial" w:cs="Arial"/>
      <w:sz w:val="22"/>
      <w:szCs w:val="22"/>
    </w:rPr>
  </w:style>
  <w:style w:type="paragraph" w:customStyle="1" w:styleId="Footer">
    <w:name w:val="*Footer"/>
    <w:basedOn w:val="Footer0"/>
    <w:qFormat/>
    <w:rsid w:val="00082274"/>
    <w:pPr>
      <w:tabs>
        <w:tab w:val="clear" w:pos="4680"/>
        <w:tab w:val="clear" w:pos="9360"/>
        <w:tab w:val="center" w:pos="4252"/>
        <w:tab w:val="right" w:pos="8504"/>
      </w:tabs>
      <w:snapToGrid w:val="0"/>
      <w:jc w:val="center"/>
    </w:pPr>
    <w:rPr>
      <w:rFonts w:ascii="Arial" w:hAnsi="Arial"/>
      <w:sz w:val="22"/>
    </w:rPr>
  </w:style>
  <w:style w:type="paragraph" w:styleId="Footer0">
    <w:name w:val="footer"/>
    <w:basedOn w:val="Normal"/>
    <w:link w:val="FooterChar"/>
    <w:uiPriority w:val="99"/>
    <w:semiHidden/>
    <w:unhideWhenUsed/>
    <w:rsid w:val="000822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0"/>
    <w:uiPriority w:val="99"/>
    <w:semiHidden/>
    <w:rsid w:val="00082274"/>
    <w:rPr>
      <w:kern w:val="2"/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82274"/>
  </w:style>
  <w:style w:type="paragraph" w:styleId="BalloonText">
    <w:name w:val="Balloon Text"/>
    <w:basedOn w:val="Normal"/>
    <w:link w:val="BalloonTextChar"/>
    <w:uiPriority w:val="99"/>
    <w:semiHidden/>
    <w:unhideWhenUsed/>
    <w:rsid w:val="000822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274"/>
    <w:rPr>
      <w:rFonts w:ascii="Tahoma" w:hAnsi="Tahoma" w:cs="Tahoma"/>
      <w:kern w:val="2"/>
      <w:sz w:val="16"/>
      <w:szCs w:val="16"/>
    </w:rPr>
  </w:style>
  <w:style w:type="paragraph" w:styleId="Revision">
    <w:name w:val="Revision"/>
    <w:hidden/>
    <w:uiPriority w:val="99"/>
    <w:semiHidden/>
    <w:rsid w:val="00783BD4"/>
    <w:pPr>
      <w:spacing w:after="0" w:line="240" w:lineRule="auto"/>
    </w:pPr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Indhumathi S Sukumar K</cp:lastModifiedBy>
  <cp:revision>6</cp:revision>
  <dcterms:created xsi:type="dcterms:W3CDTF">2025-07-25T05:32:00Z</dcterms:created>
  <dcterms:modified xsi:type="dcterms:W3CDTF">2025-11-27T01:56:00Z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de57fa5c5d724937a02af646e48b5c09</vt:lpwstr>
  </property>
</Properties>
</file>