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C7009" w14:textId="044AEFBC" w:rsidR="00267F5B" w:rsidRPr="002B18A5" w:rsidRDefault="006F5B48" w:rsidP="00267F5B">
      <w:pPr>
        <w:autoSpaceDE w:val="0"/>
        <w:autoSpaceDN w:val="0"/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2B18A5">
        <w:rPr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1905FC1" wp14:editId="173DDC76">
            <wp:simplePos x="0" y="0"/>
            <wp:positionH relativeFrom="column">
              <wp:posOffset>142875</wp:posOffset>
            </wp:positionH>
            <wp:positionV relativeFrom="paragraph">
              <wp:posOffset>495300</wp:posOffset>
            </wp:positionV>
            <wp:extent cx="5081270" cy="2749550"/>
            <wp:effectExtent l="0" t="0" r="5080" b="0"/>
            <wp:wrapTopAndBottom/>
            <wp:docPr id="18425378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5"/>
                    <a:stretch/>
                  </pic:blipFill>
                  <pic:spPr bwMode="auto">
                    <a:xfrm>
                      <a:off x="0" y="0"/>
                      <a:ext cx="5081270" cy="2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18A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Supplementary </w:t>
      </w:r>
      <w:r w:rsidR="00B325EB" w:rsidRPr="002B18A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Figure 1</w:t>
      </w:r>
      <w:r w:rsidRPr="002B18A5">
        <w:rPr>
          <w:sz w:val="24"/>
          <w:szCs w:val="24"/>
        </w:rPr>
        <w:t xml:space="preserve"> </w:t>
      </w:r>
    </w:p>
    <w:p w14:paraId="309032D9" w14:textId="787CBBC7" w:rsidR="006F5B48" w:rsidRDefault="003B4D1E" w:rsidP="00267F5B">
      <w:pPr>
        <w:autoSpaceDE w:val="0"/>
        <w:autoSpaceDN w:val="0"/>
        <w:spacing w:line="480" w:lineRule="auto"/>
        <w:rPr>
          <w:rFonts w:ascii="Times New Roman" w:hAnsi="Times New Roman" w:cs="Times New Roman"/>
          <w:color w:val="000000" w:themeColor="text1"/>
          <w:szCs w:val="21"/>
          <w:lang w:val="en-GB"/>
        </w:rPr>
      </w:pPr>
      <w:bookmarkStart w:id="0" w:name="_Hlk157264693"/>
      <w:r w:rsidRPr="003B4D1E">
        <w:rPr>
          <w:rFonts w:ascii="Times New Roman" w:hAnsi="Times New Roman" w:cs="Times New Roman" w:hint="eastAsia"/>
          <w:b/>
          <w:bCs/>
          <w:color w:val="000000" w:themeColor="text1"/>
          <w:szCs w:val="21"/>
          <w:lang w:val="en-GB"/>
        </w:rPr>
        <w:t>Figure S1</w:t>
      </w:r>
      <w:r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 </w:t>
      </w:r>
      <w:bookmarkStart w:id="1" w:name="_Hlk188711393"/>
      <w:r w:rsidR="006F5B48" w:rsidRPr="00453532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HepG2 cells </w:t>
      </w:r>
      <w:r w:rsidR="00D236F2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were </w:t>
      </w:r>
      <w:r w:rsidR="006F5B48" w:rsidRPr="00453532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pretreated with bovine serum albumin (BSA) or PA/OA for 24 h </w:t>
      </w:r>
      <w:bookmarkEnd w:id="1"/>
      <w:r w:rsidR="006F5B48" w:rsidRPr="00453532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followed by </w:t>
      </w:r>
      <w:r w:rsidR="00D236F2" w:rsidRPr="00D236F2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treatment with or without </w:t>
      </w:r>
      <w:r w:rsidR="006F5B48" w:rsidRPr="00453532">
        <w:rPr>
          <w:rFonts w:ascii="Times New Roman" w:hAnsi="Times New Roman" w:cs="Times New Roman"/>
          <w:color w:val="000000" w:themeColor="text1"/>
          <w:szCs w:val="21"/>
          <w:lang w:val="en-GB"/>
        </w:rPr>
        <w:t>hUC-MSCs for 12</w:t>
      </w:r>
      <w:r w:rsidR="006F5B48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 </w:t>
      </w:r>
      <w:r w:rsidR="006F5B48" w:rsidRPr="00453532">
        <w:rPr>
          <w:rFonts w:ascii="Times New Roman" w:hAnsi="Times New Roman" w:cs="Times New Roman"/>
          <w:color w:val="000000" w:themeColor="text1"/>
          <w:szCs w:val="21"/>
          <w:lang w:val="en-GB"/>
        </w:rPr>
        <w:t>h.</w:t>
      </w:r>
      <w:bookmarkEnd w:id="0"/>
      <w:r w:rsidR="006F5B48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 </w:t>
      </w:r>
      <w:r w:rsidR="006F5B48" w:rsidRPr="006F5B48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T</w:t>
      </w:r>
      <w:r w:rsidR="006F5B48" w:rsidRPr="006F5B48">
        <w:rPr>
          <w:rFonts w:ascii="Times New Roman" w:hAnsi="Times New Roman" w:cs="Times New Roman"/>
          <w:color w:val="000000" w:themeColor="text1"/>
          <w:szCs w:val="21"/>
          <w:lang w:val="en-GB"/>
        </w:rPr>
        <w:t>he mRNA levels of F</w:t>
      </w:r>
      <w:r w:rsidR="006F5B48" w:rsidRPr="006F5B48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ASN</w:t>
      </w:r>
      <w:r w:rsidR="006F5B48" w:rsidRPr="006F5B48">
        <w:rPr>
          <w:rFonts w:ascii="Times New Roman" w:hAnsi="Times New Roman" w:cs="Times New Roman"/>
          <w:color w:val="000000" w:themeColor="text1"/>
          <w:szCs w:val="21"/>
          <w:lang w:val="en-GB"/>
        </w:rPr>
        <w:t>, S</w:t>
      </w:r>
      <w:r w:rsidR="006F5B48" w:rsidRPr="006F5B48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REBP</w:t>
      </w:r>
      <w:r w:rsidR="006F5B48" w:rsidRPr="006F5B48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1 and </w:t>
      </w:r>
      <w:r w:rsidR="006F5B48" w:rsidRPr="006F5B48">
        <w:rPr>
          <w:rFonts w:ascii="Times New Roman" w:eastAsia="Lato" w:hAnsi="Times New Roman" w:cs="Times New Roman"/>
          <w:bCs/>
          <w:color w:val="000000" w:themeColor="text1"/>
          <w:kern w:val="0"/>
          <w:szCs w:val="21"/>
        </w:rPr>
        <w:t>α</w:t>
      </w:r>
      <w:r w:rsidR="006F5B48" w:rsidRPr="006F5B48">
        <w:rPr>
          <w:rFonts w:ascii="Times New Roman" w:hAnsi="Times New Roman" w:cs="Times New Roman"/>
          <w:color w:val="000000" w:themeColor="text1"/>
          <w:szCs w:val="21"/>
          <w:lang w:val="en-GB"/>
        </w:rPr>
        <w:t>-SMA were detected by qRT-PCR in the indicated groups.</w:t>
      </w:r>
      <w:r w:rsidR="006F5B48" w:rsidRPr="00453532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 Data </w:t>
      </w:r>
      <w:r w:rsidR="006F5B48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were</w:t>
      </w:r>
      <w:r w:rsidR="006F5B48" w:rsidRPr="00453532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 expressed as mean ± SD, ***</w:t>
      </w:r>
      <w:r w:rsidR="006F5B48" w:rsidRPr="00453532">
        <w:rPr>
          <w:rFonts w:ascii="Times New Roman" w:hAnsi="Times New Roman" w:cs="Times New Roman"/>
          <w:i/>
          <w:iCs/>
          <w:color w:val="000000" w:themeColor="text1"/>
          <w:szCs w:val="21"/>
          <w:lang w:val="en-GB"/>
        </w:rPr>
        <w:t>P</w:t>
      </w:r>
      <w:r w:rsidR="006F5B48" w:rsidRPr="00453532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 &lt; 0.001, ****</w:t>
      </w:r>
      <w:r w:rsidR="006F5B48" w:rsidRPr="00453532">
        <w:rPr>
          <w:rFonts w:ascii="Times New Roman" w:hAnsi="Times New Roman" w:cs="Times New Roman"/>
          <w:i/>
          <w:iCs/>
          <w:color w:val="000000" w:themeColor="text1"/>
          <w:szCs w:val="21"/>
          <w:lang w:val="en-GB"/>
        </w:rPr>
        <w:t>P</w:t>
      </w:r>
      <w:r w:rsidR="006F5B48" w:rsidRPr="00453532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 &lt; 0.0001</w:t>
      </w:r>
      <w:r w:rsidR="006F5B48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.</w:t>
      </w:r>
    </w:p>
    <w:p w14:paraId="76EA27B6" w14:textId="22A712F4" w:rsidR="00B325EB" w:rsidRDefault="00B325EB">
      <w:pPr>
        <w:widowControl/>
        <w:jc w:val="left"/>
        <w:rPr>
          <w:rFonts w:ascii="Times New Roman" w:hAnsi="Times New Roman" w:cs="Times New Roman"/>
          <w:color w:val="000000" w:themeColor="text1"/>
          <w:szCs w:val="21"/>
          <w:lang w:val="en-GB"/>
        </w:rPr>
      </w:pPr>
      <w:r>
        <w:rPr>
          <w:rFonts w:ascii="Times New Roman" w:hAnsi="Times New Roman" w:cs="Times New Roman"/>
          <w:color w:val="000000" w:themeColor="text1"/>
          <w:szCs w:val="21"/>
          <w:lang w:val="en-GB"/>
        </w:rPr>
        <w:br w:type="page"/>
      </w:r>
    </w:p>
    <w:p w14:paraId="7B6F9654" w14:textId="6067E847" w:rsidR="00D236F2" w:rsidRPr="002B18A5" w:rsidRDefault="00D236F2" w:rsidP="00B325EB">
      <w:pPr>
        <w:autoSpaceDE w:val="0"/>
        <w:autoSpaceDN w:val="0"/>
        <w:spacing w:line="480" w:lineRule="auto"/>
        <w:rPr>
          <w:rFonts w:hint="eastAsia"/>
          <w:sz w:val="24"/>
          <w:szCs w:val="24"/>
        </w:rPr>
      </w:pPr>
      <w:r w:rsidRPr="002B18A5">
        <w:rPr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 wp14:anchorId="204AC1E7" wp14:editId="0D1F607C">
            <wp:simplePos x="0" y="0"/>
            <wp:positionH relativeFrom="column">
              <wp:posOffset>0</wp:posOffset>
            </wp:positionH>
            <wp:positionV relativeFrom="paragraph">
              <wp:posOffset>570865</wp:posOffset>
            </wp:positionV>
            <wp:extent cx="5274310" cy="1860550"/>
            <wp:effectExtent l="0" t="0" r="2540" b="6350"/>
            <wp:wrapTopAndBottom/>
            <wp:docPr id="8739791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25EB" w:rsidRPr="002B18A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Supplementary Figure 2</w:t>
      </w:r>
      <w:r w:rsidR="00B325EB" w:rsidRPr="002B18A5">
        <w:rPr>
          <w:sz w:val="24"/>
          <w:szCs w:val="24"/>
        </w:rPr>
        <w:t xml:space="preserve"> </w:t>
      </w:r>
    </w:p>
    <w:p w14:paraId="4F82EA21" w14:textId="7A90F5F5" w:rsidR="00B325EB" w:rsidRPr="0011415C" w:rsidRDefault="00B325EB" w:rsidP="00B325EB">
      <w:pPr>
        <w:autoSpaceDE w:val="0"/>
        <w:autoSpaceDN w:val="0"/>
        <w:spacing w:beforeLines="100" w:before="312" w:line="480" w:lineRule="auto"/>
        <w:rPr>
          <w:rFonts w:ascii="Times New Roman" w:eastAsia="宋体" w:hAnsi="Times New Roman" w:cs="Times New Roman"/>
          <w:b/>
          <w:bCs/>
          <w:szCs w:val="21"/>
        </w:rPr>
      </w:pPr>
      <w:r w:rsidRPr="003B4D1E">
        <w:rPr>
          <w:rFonts w:ascii="Times New Roman" w:hAnsi="Times New Roman" w:cs="Times New Roman" w:hint="eastAsia"/>
          <w:b/>
          <w:bCs/>
          <w:color w:val="000000" w:themeColor="text1"/>
          <w:szCs w:val="21"/>
          <w:lang w:val="en-GB"/>
        </w:rPr>
        <w:t>Figure S</w:t>
      </w:r>
      <w:r>
        <w:rPr>
          <w:rFonts w:ascii="Times New Roman" w:hAnsi="Times New Roman" w:cs="Times New Roman" w:hint="eastAsia"/>
          <w:b/>
          <w:bCs/>
          <w:color w:val="000000" w:themeColor="text1"/>
          <w:szCs w:val="21"/>
          <w:lang w:val="en-GB"/>
        </w:rPr>
        <w:t>2</w:t>
      </w:r>
      <w:r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 </w:t>
      </w:r>
      <w:r w:rsidR="00D236F2" w:rsidRPr="00D236F2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After release from PA/OA treatment, HepG2 cells were treated with or without hUCMSC</w:t>
      </w:r>
      <w:r w:rsidR="00D236F2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-CM</w:t>
      </w:r>
      <w:r w:rsidR="00D236F2" w:rsidRPr="00D236F2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 or 3-Methyladenine (3-MA) for 12 h.</w:t>
      </w:r>
      <w:r w:rsidR="00D236F2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 </w:t>
      </w:r>
      <w:r w:rsidRPr="00E35BFE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The mRNA levels of FASN, SREBP1 and </w:t>
      </w:r>
      <w:r w:rsidRPr="00E35BFE">
        <w:rPr>
          <w:rFonts w:ascii="Times New Roman" w:hAnsi="Times New Roman" w:cs="Times New Roman"/>
          <w:color w:val="000000" w:themeColor="text1"/>
          <w:szCs w:val="21"/>
          <w:lang w:val="en-GB"/>
        </w:rPr>
        <w:t>α</w:t>
      </w:r>
      <w:r w:rsidRPr="00E35BFE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-SMA were detected by qRT-PCR in the indicated groups. hUCMSCs-CM, hUCMSCs-conditioned medium. Data were expressed as mean </w:t>
      </w:r>
      <w:r w:rsidRPr="00E35BFE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±</w:t>
      </w:r>
      <w:r w:rsidRPr="00E35BFE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 SD, **P &lt; 0.01, ***P &lt; 0.001, ****P &lt; 0.0001.</w:t>
      </w:r>
    </w:p>
    <w:p w14:paraId="7E8ECF29" w14:textId="77777777" w:rsidR="00B325EB" w:rsidRPr="0011415C" w:rsidRDefault="00B325EB" w:rsidP="00267F5B">
      <w:pPr>
        <w:autoSpaceDE w:val="0"/>
        <w:autoSpaceDN w:val="0"/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</w:p>
    <w:sectPr w:rsidR="00B325EB" w:rsidRPr="0011415C" w:rsidSect="00267F5B">
      <w:pgSz w:w="11906" w:h="16838"/>
      <w:pgMar w:top="1440" w:right="1800" w:bottom="1440" w:left="1800" w:header="0" w:footer="0" w:gutter="0"/>
      <w:lnNumType w:countBy="1" w:restart="continuous"/>
      <w:cols w:space="720"/>
      <w:formProt w:val="0"/>
      <w:docGrid w:type="lines" w:linePitch="312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2D1E0" w14:textId="77777777" w:rsidR="00E973B4" w:rsidRDefault="00E973B4" w:rsidP="004F3977">
      <w:pPr>
        <w:rPr>
          <w:rFonts w:hint="eastAsia"/>
        </w:rPr>
      </w:pPr>
      <w:r>
        <w:separator/>
      </w:r>
    </w:p>
  </w:endnote>
  <w:endnote w:type="continuationSeparator" w:id="0">
    <w:p w14:paraId="3B3661AA" w14:textId="77777777" w:rsidR="00E973B4" w:rsidRDefault="00E973B4" w:rsidP="004F397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C8915" w14:textId="77777777" w:rsidR="00E973B4" w:rsidRDefault="00E973B4" w:rsidP="004F3977">
      <w:pPr>
        <w:rPr>
          <w:rFonts w:hint="eastAsia"/>
        </w:rPr>
      </w:pPr>
      <w:r>
        <w:separator/>
      </w:r>
    </w:p>
  </w:footnote>
  <w:footnote w:type="continuationSeparator" w:id="0">
    <w:p w14:paraId="5EC8AA22" w14:textId="77777777" w:rsidR="00E973B4" w:rsidRDefault="00E973B4" w:rsidP="004F397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D88"/>
    <w:rsid w:val="00004513"/>
    <w:rsid w:val="000835D8"/>
    <w:rsid w:val="000A10E5"/>
    <w:rsid w:val="0011415C"/>
    <w:rsid w:val="00120088"/>
    <w:rsid w:val="001550C1"/>
    <w:rsid w:val="00224F04"/>
    <w:rsid w:val="00267F5B"/>
    <w:rsid w:val="00285EF4"/>
    <w:rsid w:val="00293D45"/>
    <w:rsid w:val="002B18A5"/>
    <w:rsid w:val="002D7DCD"/>
    <w:rsid w:val="002F0C65"/>
    <w:rsid w:val="002F3741"/>
    <w:rsid w:val="003536CB"/>
    <w:rsid w:val="00386697"/>
    <w:rsid w:val="003B4D1E"/>
    <w:rsid w:val="00413BFD"/>
    <w:rsid w:val="004D252C"/>
    <w:rsid w:val="004F3977"/>
    <w:rsid w:val="00556429"/>
    <w:rsid w:val="00634596"/>
    <w:rsid w:val="0069672A"/>
    <w:rsid w:val="006B7D56"/>
    <w:rsid w:val="006F5B48"/>
    <w:rsid w:val="00704E4E"/>
    <w:rsid w:val="0079209A"/>
    <w:rsid w:val="0086287D"/>
    <w:rsid w:val="008857BC"/>
    <w:rsid w:val="008D6E3F"/>
    <w:rsid w:val="00914A38"/>
    <w:rsid w:val="00930510"/>
    <w:rsid w:val="00960590"/>
    <w:rsid w:val="0097291A"/>
    <w:rsid w:val="00B325EB"/>
    <w:rsid w:val="00B82D8A"/>
    <w:rsid w:val="00BB6DCB"/>
    <w:rsid w:val="00BC6CF8"/>
    <w:rsid w:val="00C576DF"/>
    <w:rsid w:val="00CB0B74"/>
    <w:rsid w:val="00CE0AE7"/>
    <w:rsid w:val="00D209FC"/>
    <w:rsid w:val="00D236F2"/>
    <w:rsid w:val="00D27D42"/>
    <w:rsid w:val="00D32EFD"/>
    <w:rsid w:val="00D45F93"/>
    <w:rsid w:val="00D75B7F"/>
    <w:rsid w:val="00E04781"/>
    <w:rsid w:val="00E4455C"/>
    <w:rsid w:val="00E973B4"/>
    <w:rsid w:val="00FB0D88"/>
    <w:rsid w:val="00FB103D"/>
    <w:rsid w:val="00FD521D"/>
    <w:rsid w:val="00FD54BC"/>
    <w:rsid w:val="00FD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326A61"/>
  <w15:chartTrackingRefBased/>
  <w15:docId w15:val="{457E9476-74A5-4CCF-9E55-F68F962C1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977"/>
    <w:pPr>
      <w:widowControl w:val="0"/>
      <w:jc w:val="both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397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3977"/>
    <w:rPr>
      <w:noProof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39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3977"/>
    <w:rPr>
      <w:noProof/>
      <w:sz w:val="18"/>
      <w:szCs w:val="18"/>
    </w:rPr>
  </w:style>
  <w:style w:type="table" w:styleId="a7">
    <w:name w:val="Table Grid"/>
    <w:basedOn w:val="a1"/>
    <w:uiPriority w:val="39"/>
    <w:rsid w:val="004F39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line number"/>
    <w:basedOn w:val="a0"/>
    <w:uiPriority w:val="99"/>
    <w:semiHidden/>
    <w:unhideWhenUsed/>
    <w:rsid w:val="00267F5B"/>
  </w:style>
  <w:style w:type="paragraph" w:styleId="a9">
    <w:name w:val="Revision"/>
    <w:hidden/>
    <w:uiPriority w:val="99"/>
    <w:semiHidden/>
    <w:rsid w:val="00D236F2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119</Words>
  <Characters>576</Characters>
  <Application>Microsoft Office Word</Application>
  <DocSecurity>0</DocSecurity>
  <Lines>11</Lines>
  <Paragraphs>4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HN Z</dc:creator>
  <cp:keywords/>
  <dc:description/>
  <cp:lastModifiedBy>HN Z</cp:lastModifiedBy>
  <cp:revision>25</cp:revision>
  <dcterms:created xsi:type="dcterms:W3CDTF">2024-01-26T14:50:00Z</dcterms:created>
  <dcterms:modified xsi:type="dcterms:W3CDTF">2025-11-29T03:47:00Z</dcterms:modified>
</cp:coreProperties>
</file>