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DF1AFB">
      <w:pPr>
        <w:pStyle w:val="2"/>
        <w:keepNext w:val="0"/>
        <w:keepLines w:val="0"/>
        <w:widowControl/>
        <w:suppressLineNumbers w:val="0"/>
        <w:spacing w:before="0" w:beforeAutospacing="0" w:after="0" w:afterAutospacing="0"/>
        <w:ind w:left="0" w:right="0" w:firstLine="0"/>
        <w:jc w:val="center"/>
        <w:rPr>
          <w:rFonts w:hint="eastAsia" w:ascii="Times New Roman" w:hAnsi="Times New Roman" w:cs="Times New Roman" w:eastAsiaTheme="minorEastAsia"/>
          <w:lang w:eastAsia="zh-CN"/>
        </w:rPr>
      </w:pPr>
      <w:r>
        <w:rPr>
          <w:rFonts w:hint="default" w:ascii="Times New Roman" w:hAnsi="Times New Roman" w:cs="Times New Roman"/>
          <w:b/>
          <w:bCs/>
          <w:sz w:val="28"/>
          <w:szCs w:val="28"/>
        </w:rPr>
        <w:t>Supplementary figure</w:t>
      </w:r>
    </w:p>
    <w:p w14:paraId="0A1C466E">
      <w:pPr>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drawing>
          <wp:inline distT="0" distB="0" distL="114300" distR="114300">
            <wp:extent cx="5272405" cy="4639310"/>
            <wp:effectExtent l="0" t="0" r="0" b="0"/>
            <wp:docPr id="3" name="图片 3" descr="补充数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补充数据"/>
                    <pic:cNvPicPr>
                      <a:picLocks noChangeAspect="1"/>
                    </pic:cNvPicPr>
                  </pic:nvPicPr>
                  <pic:blipFill>
                    <a:blip r:embed="rId4"/>
                    <a:srcRect t="5523" b="38204"/>
                    <a:stretch>
                      <a:fillRect/>
                    </a:stretch>
                  </pic:blipFill>
                  <pic:spPr>
                    <a:xfrm>
                      <a:off x="0" y="0"/>
                      <a:ext cx="5272405" cy="4639310"/>
                    </a:xfrm>
                    <a:prstGeom prst="rect">
                      <a:avLst/>
                    </a:prstGeom>
                  </pic:spPr>
                </pic:pic>
              </a:graphicData>
            </a:graphic>
          </wp:inline>
        </w:drawing>
      </w:r>
    </w:p>
    <w:p w14:paraId="1BE16F8C">
      <w:pPr>
        <w:rPr>
          <w:rFonts w:hint="default" w:ascii="Times New Roman" w:hAnsi="Times New Roman" w:cs="Times New Roman"/>
          <w:lang w:val="en-US" w:eastAsia="zh-CN"/>
        </w:rPr>
      </w:pPr>
      <w:r>
        <w:rPr>
          <w:rFonts w:hint="default" w:ascii="Times New Roman" w:hAnsi="Times New Roman" w:cs="Times New Roman"/>
        </w:rPr>
        <w:t>Supplementary figure</w:t>
      </w:r>
      <w:r>
        <w:rPr>
          <w:rFonts w:hint="eastAsia" w:ascii="Times New Roman" w:hAnsi="Times New Roman" w:cs="Times New Roman"/>
          <w:lang w:val="en-US" w:eastAsia="zh-CN"/>
        </w:rPr>
        <w:t xml:space="preserve"> 1</w:t>
      </w:r>
      <w:r>
        <w:rPr>
          <w:rFonts w:hint="eastAsia" w:ascii="Times New Roman" w:hAnsi="Times New Roman" w:cs="Times New Roman"/>
          <w:szCs w:val="21"/>
        </w:rPr>
        <w:t xml:space="preserve"> |</w:t>
      </w:r>
      <w:r>
        <w:rPr>
          <w:rFonts w:hint="eastAsia" w:ascii="Times New Roman" w:hAnsi="Times New Roman" w:cs="Times New Roman"/>
          <w:lang w:val="en-US" w:eastAsia="zh-CN"/>
        </w:rPr>
        <w:t xml:space="preserve"> Transcriptomic analysis of differentially expressed genes in hucMSCs before and after transfection. (A, B) Box plot and PCA analysis showing sample distribution. (C) Volcano plot demonstrating enrichment of Cxcl12. (D) Expression of CD73, CD90, CD105, CD45, CD34, CD14, CD19, and HLA-DR in hucMSCs and shCxcl12 hucMSCs. (D) GO enrichment analysis related to Cxcl12.</w:t>
      </w:r>
    </w:p>
    <w:p w14:paraId="3CE5D9B4">
      <w:pPr>
        <w:rPr>
          <w:rFonts w:hint="default" w:ascii="Times New Roman" w:hAnsi="Times New Roman" w:cs="Times New Roman"/>
          <w:lang w:val="en-US" w:eastAsia="zh-CN"/>
        </w:rPr>
      </w:pPr>
    </w:p>
    <w:p w14:paraId="43F03338">
      <w:pPr>
        <w:rPr>
          <w:rFonts w:hint="default" w:ascii="Times New Roman" w:hAnsi="Times New Roman" w:cs="Times New Roman"/>
          <w:lang w:val="en-US" w:eastAsia="zh-CN"/>
        </w:rPr>
      </w:pPr>
    </w:p>
    <w:p w14:paraId="44DDA3C6">
      <w:pPr>
        <w:jc w:val="center"/>
        <w:rPr>
          <w:rFonts w:hint="default" w:ascii="Times New Roman" w:hAnsi="Times New Roman" w:cs="Times New Roman"/>
          <w:lang w:val="en-US" w:eastAsia="zh-CN"/>
        </w:rPr>
      </w:pPr>
    </w:p>
    <w:p w14:paraId="23019F9B">
      <w:pPr>
        <w:jc w:val="center"/>
        <w:rPr>
          <w:rFonts w:hint="default" w:ascii="Times New Roman" w:hAnsi="Times New Roman" w:cs="Times New Roman"/>
          <w:lang w:val="en-US" w:eastAsia="zh-CN"/>
        </w:rPr>
      </w:pPr>
      <w:r>
        <w:rPr>
          <w:rFonts w:hint="default" w:ascii="Times New Roman" w:hAnsi="Times New Roman" w:cs="Times New Roman"/>
          <w:lang w:val="en-US" w:eastAsia="zh-CN"/>
        </w:rPr>
        <w:drawing>
          <wp:inline distT="0" distB="0" distL="114300" distR="114300">
            <wp:extent cx="3945255" cy="1554480"/>
            <wp:effectExtent l="0" t="0" r="0" b="0"/>
            <wp:docPr id="2" name="图片 2" descr="补充数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补充数据"/>
                    <pic:cNvPicPr>
                      <a:picLocks noChangeAspect="1"/>
                    </pic:cNvPicPr>
                  </pic:nvPicPr>
                  <pic:blipFill>
                    <a:blip r:embed="rId5"/>
                    <a:srcRect t="66806" r="25172" b="7544"/>
                    <a:stretch>
                      <a:fillRect/>
                    </a:stretch>
                  </pic:blipFill>
                  <pic:spPr>
                    <a:xfrm>
                      <a:off x="0" y="0"/>
                      <a:ext cx="3945255" cy="1554480"/>
                    </a:xfrm>
                    <a:prstGeom prst="rect">
                      <a:avLst/>
                    </a:prstGeom>
                  </pic:spPr>
                </pic:pic>
              </a:graphicData>
            </a:graphic>
          </wp:inline>
        </w:drawing>
      </w:r>
    </w:p>
    <w:p w14:paraId="67C06362">
      <w:pPr>
        <w:jc w:val="both"/>
        <w:rPr>
          <w:rFonts w:hint="default" w:ascii="Times New Roman" w:hAnsi="Times New Roman" w:cs="Times New Roman"/>
          <w:lang w:val="en-US" w:eastAsia="zh-CN"/>
        </w:rPr>
      </w:pPr>
      <w:r>
        <w:rPr>
          <w:rFonts w:hint="default" w:ascii="Times New Roman" w:hAnsi="Times New Roman" w:cs="Times New Roman"/>
        </w:rPr>
        <w:t>Supplementary figure</w:t>
      </w:r>
      <w:r>
        <w:rPr>
          <w:rFonts w:hint="eastAsia" w:ascii="Times New Roman" w:hAnsi="Times New Roman" w:cs="Times New Roman"/>
          <w:lang w:val="en-US" w:eastAsia="zh-CN"/>
        </w:rPr>
        <w:t xml:space="preserve"> 2</w:t>
      </w:r>
      <w:r>
        <w:rPr>
          <w:rFonts w:hint="eastAsia" w:ascii="Times New Roman" w:hAnsi="Times New Roman" w:cs="Times New Roman"/>
          <w:szCs w:val="21"/>
        </w:rPr>
        <w:t xml:space="preserve"> |</w:t>
      </w:r>
      <w:r>
        <w:rPr>
          <w:rFonts w:hint="eastAsia" w:ascii="Times New Roman" w:hAnsi="Times New Roman" w:cs="Times New Roman"/>
          <w:lang w:val="en-US" w:eastAsia="zh-CN"/>
        </w:rPr>
        <w:t xml:space="preserve"> Changes in inflammatory markers in endothelial cells following LPS stimulatio</w:t>
      </w:r>
      <w:r>
        <w:rPr>
          <w:rFonts w:hint="default" w:ascii="Times New Roman" w:hAnsi="Times New Roman" w:cs="Times New Roman"/>
          <w:lang w:val="en-US" w:eastAsia="zh-CN"/>
        </w:rPr>
        <w:t>n were assessed through two distinct methods. (A) Immunofluorescence was utilized to detect the expression levels of TNF-α, IL-1β, and IL-6 in endothelial cells. (B) Additionally, Western Blot analysis was performed to evaluate the expression of TNF-α, IL-1β, and HMGB1 in these cells.</w:t>
      </w:r>
    </w:p>
    <w:p w14:paraId="3B6AB0C9">
      <w:pPr>
        <w:rPr>
          <w:rFonts w:hint="eastAsia" w:eastAsiaTheme="minorEastAsia"/>
          <w:lang w:eastAsia="zh-CN"/>
        </w:rPr>
      </w:pPr>
    </w:p>
    <w:p w14:paraId="5E27014A">
      <w:pPr>
        <w:rPr>
          <w:rFonts w:hint="eastAsia" w:eastAsiaTheme="minorEastAsia"/>
          <w:lang w:eastAsia="zh-CN"/>
        </w:rPr>
      </w:pPr>
    </w:p>
    <w:p w14:paraId="5BE70647">
      <w:pPr>
        <w:rPr>
          <w:rFonts w:hint="eastAsia" w:eastAsiaTheme="minorEastAsia"/>
          <w:lang w:eastAsia="zh-CN"/>
        </w:rPr>
      </w:pPr>
    </w:p>
    <w:p w14:paraId="2A1DAA92">
      <w:pPr>
        <w:rPr>
          <w:rFonts w:hint="default" w:ascii="Times New Roman" w:hAnsi="Times New Roman" w:cs="Times New Roman" w:eastAsiaTheme="minorEastAsia"/>
          <w:lang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F9351B5"/>
    <w:rsid w:val="62F44F87"/>
    <w:rsid w:val="6CDC20DF"/>
    <w:rsid w:val="71ED1E0E"/>
    <w:rsid w:val="7B3D7D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table" w:styleId="4">
    <w:name w:val="Table Grid"/>
    <w:basedOn w:val="3"/>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EndNote Bibliography"/>
    <w:qFormat/>
    <w:uiPriority w:val="0"/>
    <w:pPr>
      <w:pBdr>
        <w:top w:val="none" w:color="auto" w:sz="0" w:space="0"/>
        <w:left w:val="none" w:color="auto" w:sz="0" w:space="0"/>
        <w:bottom w:val="none" w:color="auto" w:sz="0" w:space="0"/>
        <w:right w:val="none" w:color="auto" w:sz="0" w:space="0"/>
        <w:between w:val="none" w:color="auto" w:sz="0" w:space="0"/>
      </w:pBdr>
      <w:jc w:val="both"/>
    </w:pPr>
    <w:rPr>
      <w:rFonts w:hint="eastAsia" w:ascii="等线" w:hAnsi="等线" w:eastAsia="等线" w:cs="等线"/>
      <w:kern w:val="2"/>
      <w:sz w:val="20"/>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115</Words>
  <Characters>685</Characters>
  <Lines>0</Lines>
  <Paragraphs>0</Paragraphs>
  <TotalTime>1</TotalTime>
  <ScaleCrop>false</ScaleCrop>
  <LinksUpToDate>false</LinksUpToDate>
  <CharactersWithSpaces>797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2026-01-17T14:52:00Z</dcterms:created>
  <dc:creator>23595</dc:creator>
  <cp:lastModifiedBy>沐雨成风</cp:lastModifiedBy>
  <dcterms:modified xsi:type="dcterms:W3CDTF">2026-01-28T07:34:43Z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eyJoZGlkIjoiMzEwNTM5NzYwMDRjMzkwZTVkZjY2ODkwMGIxNGU0OTUiLCJ1c2VySWQiOiI2NDkzNzU1OTQifQ==</vt:lpwstr>
  </property>
  <property fmtid="{D5CDD505-2E9C-101B-9397-08002B2CF9AE}" pid="4" name="ICV">
    <vt:lpwstr>8BFCACF826C949E3B456413EC221CD83_12</vt:lpwstr>
  </property>
</Properties>
</file>