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F8BB" w14:textId="4427095F" w:rsidR="00990F41" w:rsidRDefault="00990F41">
      <w:pPr>
        <w:rPr>
          <w:sz w:val="24"/>
          <w:szCs w:val="24"/>
        </w:rPr>
      </w:pPr>
    </w:p>
    <w:p w14:paraId="1863F762" w14:textId="4476AFAC" w:rsidR="00B4732A" w:rsidRPr="00CC146E" w:rsidRDefault="00CC146E" w:rsidP="00CC14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="002B3B13">
        <w:rPr>
          <w:rFonts w:ascii="Times New Roman" w:hAnsi="Times New Roman" w:cs="Times New Roman"/>
          <w:sz w:val="24"/>
          <w:szCs w:val="24"/>
        </w:rPr>
        <w:t xml:space="preserve"> S4</w:t>
      </w:r>
      <w:r>
        <w:rPr>
          <w:rFonts w:ascii="Times New Roman" w:hAnsi="Times New Roman" w:cs="Times New Roman"/>
          <w:sz w:val="24"/>
          <w:szCs w:val="24"/>
        </w:rPr>
        <w:t xml:space="preserve">. Distribution of the use of “sex” </w:t>
      </w:r>
      <w:r w:rsidR="008403A3">
        <w:rPr>
          <w:rFonts w:ascii="Times New Roman" w:hAnsi="Times New Roman" w:cs="Times New Roman"/>
          <w:sz w:val="24"/>
          <w:szCs w:val="24"/>
        </w:rPr>
        <w:t>in various</w:t>
      </w:r>
      <w:r w:rsidR="007B1F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study types and sections of reporting guidelines</w:t>
      </w:r>
    </w:p>
    <w:tbl>
      <w:tblPr>
        <w:tblStyle w:val="Grilledutableau"/>
        <w:tblW w:w="8789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221"/>
        <w:gridCol w:w="1190"/>
        <w:gridCol w:w="1099"/>
        <w:gridCol w:w="1176"/>
        <w:gridCol w:w="1126"/>
      </w:tblGrid>
      <w:tr w:rsidR="00B4732A" w:rsidRPr="00B468ED" w14:paraId="37178562" w14:textId="77777777" w:rsidTr="005C5631">
        <w:trPr>
          <w:trHeight w:val="264"/>
        </w:trPr>
        <w:tc>
          <w:tcPr>
            <w:tcW w:w="2977" w:type="dxa"/>
            <w:tcBorders>
              <w:top w:val="single" w:sz="12" w:space="0" w:color="auto"/>
            </w:tcBorders>
          </w:tcPr>
          <w:p w14:paraId="54FE3F1E" w14:textId="77777777" w:rsidR="00B4732A" w:rsidRPr="00D77B99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8C84541" w14:textId="77777777" w:rsidR="00B4732A" w:rsidRPr="00B468ED" w:rsidRDefault="00B4732A" w:rsidP="005C563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Section of reporting guideline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</w:tcPr>
          <w:p w14:paraId="7615A2E8" w14:textId="77777777" w:rsidR="00B4732A" w:rsidRPr="00B468ED" w:rsidRDefault="00B4732A" w:rsidP="005C56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4732A" w:rsidRPr="00B468ED" w14:paraId="09452857" w14:textId="77777777" w:rsidTr="005C5631">
        <w:trPr>
          <w:trHeight w:val="275"/>
        </w:trPr>
        <w:tc>
          <w:tcPr>
            <w:tcW w:w="2977" w:type="dxa"/>
            <w:tcBorders>
              <w:bottom w:val="single" w:sz="12" w:space="0" w:color="auto"/>
            </w:tcBorders>
          </w:tcPr>
          <w:p w14:paraId="1C64D80C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</w:tcPr>
          <w:p w14:paraId="63C0F6DC" w14:textId="77777777" w:rsidR="00B4732A" w:rsidRPr="00B468ED" w:rsidRDefault="00B4732A" w:rsidP="005C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CA"/>
              </w:rPr>
              <w:t xml:space="preserve">Checklist </w:t>
            </w:r>
          </w:p>
        </w:tc>
        <w:tc>
          <w:tcPr>
            <w:tcW w:w="1190" w:type="dxa"/>
            <w:tcBorders>
              <w:top w:val="single" w:sz="12" w:space="0" w:color="auto"/>
              <w:bottom w:val="single" w:sz="12" w:space="0" w:color="auto"/>
            </w:tcBorders>
          </w:tcPr>
          <w:p w14:paraId="7CCB4018" w14:textId="77777777" w:rsidR="00B4732A" w:rsidRPr="00B468ED" w:rsidRDefault="00B4732A" w:rsidP="005C56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CA"/>
              </w:rPr>
            </w:pPr>
            <w:r w:rsidRPr="00B46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CA"/>
              </w:rPr>
              <w:t>Flowchart</w:t>
            </w:r>
          </w:p>
        </w:tc>
        <w:tc>
          <w:tcPr>
            <w:tcW w:w="1099" w:type="dxa"/>
            <w:tcBorders>
              <w:top w:val="single" w:sz="12" w:space="0" w:color="auto"/>
              <w:bottom w:val="single" w:sz="12" w:space="0" w:color="auto"/>
            </w:tcBorders>
          </w:tcPr>
          <w:p w14:paraId="1C66C152" w14:textId="77777777" w:rsidR="00B4732A" w:rsidRPr="00B468ED" w:rsidRDefault="00B4732A" w:rsidP="005C56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CA"/>
              </w:rPr>
            </w:pPr>
            <w:r w:rsidRPr="00B46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CA"/>
              </w:rPr>
              <w:t>Abstract</w:t>
            </w:r>
          </w:p>
        </w:tc>
        <w:tc>
          <w:tcPr>
            <w:tcW w:w="1176" w:type="dxa"/>
            <w:tcBorders>
              <w:top w:val="single" w:sz="12" w:space="0" w:color="auto"/>
              <w:bottom w:val="single" w:sz="12" w:space="0" w:color="auto"/>
            </w:tcBorders>
          </w:tcPr>
          <w:p w14:paraId="2D133025" w14:textId="77777777" w:rsidR="00B4732A" w:rsidRPr="00B468ED" w:rsidRDefault="00B4732A" w:rsidP="005C56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CA"/>
              </w:rPr>
            </w:pPr>
            <w:r w:rsidRPr="00B46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CA"/>
              </w:rPr>
              <w:t>Statement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</w:tcPr>
          <w:p w14:paraId="542ACE9C" w14:textId="77777777" w:rsidR="00B4732A" w:rsidRPr="00B468ED" w:rsidRDefault="00B4732A" w:rsidP="005C56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CA"/>
              </w:rPr>
            </w:pPr>
            <w:r w:rsidRPr="00B46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CA"/>
              </w:rPr>
              <w:t>All</w:t>
            </w:r>
            <w:r w:rsidRPr="00B46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vertAlign w:val="superscript"/>
                <w:lang w:eastAsia="en-CA"/>
              </w:rPr>
              <w:t>1</w:t>
            </w:r>
          </w:p>
        </w:tc>
      </w:tr>
      <w:tr w:rsidR="00B4732A" w:rsidRPr="00B468ED" w14:paraId="523186A3" w14:textId="77777777" w:rsidTr="005C5631">
        <w:trPr>
          <w:trHeight w:val="540"/>
        </w:trPr>
        <w:tc>
          <w:tcPr>
            <w:tcW w:w="7663" w:type="dxa"/>
            <w:gridSpan w:val="5"/>
            <w:tcBorders>
              <w:bottom w:val="nil"/>
            </w:tcBorders>
          </w:tcPr>
          <w:p w14:paraId="3D295A23" w14:textId="77777777" w:rsidR="00B4732A" w:rsidRPr="00B468ED" w:rsidRDefault="00B4732A" w:rsidP="005C5631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eastAsia="en-CA"/>
              </w:rPr>
            </w:pPr>
            <w:r w:rsidRPr="00B468E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eastAsia="en-CA"/>
              </w:rPr>
              <w:t>Study type</w:t>
            </w:r>
          </w:p>
        </w:tc>
        <w:tc>
          <w:tcPr>
            <w:tcW w:w="1126" w:type="dxa"/>
            <w:tcBorders>
              <w:bottom w:val="nil"/>
            </w:tcBorders>
          </w:tcPr>
          <w:p w14:paraId="7673C3F5" w14:textId="77777777" w:rsidR="00B4732A" w:rsidRPr="00B468ED" w:rsidRDefault="00B4732A" w:rsidP="005C563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en-CA"/>
              </w:rPr>
            </w:pPr>
          </w:p>
        </w:tc>
      </w:tr>
      <w:tr w:rsidR="00B4732A" w:rsidRPr="00B468ED" w14:paraId="536059C6" w14:textId="77777777" w:rsidTr="005C5631">
        <w:trPr>
          <w:trHeight w:val="275"/>
        </w:trPr>
        <w:tc>
          <w:tcPr>
            <w:tcW w:w="2977" w:type="dxa"/>
          </w:tcPr>
          <w:p w14:paraId="51070623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  <w:t>Case report</w:t>
            </w: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1221" w:type="dxa"/>
          </w:tcPr>
          <w:p w14:paraId="15834E46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 (25)</w:t>
            </w:r>
          </w:p>
        </w:tc>
        <w:tc>
          <w:tcPr>
            <w:tcW w:w="1190" w:type="dxa"/>
          </w:tcPr>
          <w:p w14:paraId="695E99EF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99" w:type="dxa"/>
          </w:tcPr>
          <w:p w14:paraId="6D44631A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76" w:type="dxa"/>
          </w:tcPr>
          <w:p w14:paraId="739AD141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26" w:type="dxa"/>
          </w:tcPr>
          <w:p w14:paraId="155AB1B6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 (25)</w:t>
            </w:r>
          </w:p>
        </w:tc>
      </w:tr>
      <w:tr w:rsidR="00B4732A" w:rsidRPr="00B468ED" w14:paraId="1A518BEF" w14:textId="77777777" w:rsidTr="005C5631">
        <w:trPr>
          <w:trHeight w:val="275"/>
        </w:trPr>
        <w:tc>
          <w:tcPr>
            <w:tcW w:w="2977" w:type="dxa"/>
          </w:tcPr>
          <w:p w14:paraId="3260E5C9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  <w:t>Clinical practice guideline</w:t>
            </w:r>
          </w:p>
        </w:tc>
        <w:tc>
          <w:tcPr>
            <w:tcW w:w="1221" w:type="dxa"/>
          </w:tcPr>
          <w:p w14:paraId="4A5C163A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90" w:type="dxa"/>
          </w:tcPr>
          <w:p w14:paraId="49CD907A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99" w:type="dxa"/>
          </w:tcPr>
          <w:p w14:paraId="6E2C7741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76" w:type="dxa"/>
          </w:tcPr>
          <w:p w14:paraId="3AE7D7C6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26" w:type="dxa"/>
          </w:tcPr>
          <w:p w14:paraId="6B4D94C7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B4732A" w:rsidRPr="00B468ED" w14:paraId="6519F8F9" w14:textId="77777777" w:rsidTr="005C5631">
        <w:trPr>
          <w:trHeight w:val="275"/>
        </w:trPr>
        <w:tc>
          <w:tcPr>
            <w:tcW w:w="2977" w:type="dxa"/>
          </w:tcPr>
          <w:p w14:paraId="45720A31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  <w:t>Diagnostic/prognostic</w:t>
            </w:r>
          </w:p>
        </w:tc>
        <w:tc>
          <w:tcPr>
            <w:tcW w:w="1221" w:type="dxa"/>
          </w:tcPr>
          <w:p w14:paraId="42FDE6BF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8 (47.6)</w:t>
            </w:r>
          </w:p>
        </w:tc>
        <w:tc>
          <w:tcPr>
            <w:tcW w:w="1190" w:type="dxa"/>
          </w:tcPr>
          <w:p w14:paraId="218A0B46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99" w:type="dxa"/>
          </w:tcPr>
          <w:p w14:paraId="47DF46C2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76" w:type="dxa"/>
          </w:tcPr>
          <w:p w14:paraId="5BAA6182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2 (11.1)</w:t>
            </w:r>
          </w:p>
        </w:tc>
        <w:tc>
          <w:tcPr>
            <w:tcW w:w="1126" w:type="dxa"/>
          </w:tcPr>
          <w:p w14:paraId="326B9AAF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9 (50)</w:t>
            </w:r>
          </w:p>
        </w:tc>
      </w:tr>
      <w:tr w:rsidR="00B4732A" w:rsidRPr="00B468ED" w14:paraId="1DDA9DC2" w14:textId="77777777" w:rsidTr="005C5631">
        <w:trPr>
          <w:trHeight w:val="275"/>
        </w:trPr>
        <w:tc>
          <w:tcPr>
            <w:tcW w:w="2977" w:type="dxa"/>
          </w:tcPr>
          <w:p w14:paraId="30715AA6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  <w:t>Economic evaluation</w:t>
            </w:r>
          </w:p>
        </w:tc>
        <w:tc>
          <w:tcPr>
            <w:tcW w:w="1221" w:type="dxa"/>
          </w:tcPr>
          <w:p w14:paraId="07AF6541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90" w:type="dxa"/>
          </w:tcPr>
          <w:p w14:paraId="6ECC2502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99" w:type="dxa"/>
          </w:tcPr>
          <w:p w14:paraId="28B4B8FC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76" w:type="dxa"/>
          </w:tcPr>
          <w:p w14:paraId="38296DBE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2 (12.5)</w:t>
            </w:r>
          </w:p>
        </w:tc>
        <w:tc>
          <w:tcPr>
            <w:tcW w:w="1126" w:type="dxa"/>
          </w:tcPr>
          <w:p w14:paraId="2863F5D4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3 (18.8)</w:t>
            </w:r>
          </w:p>
        </w:tc>
      </w:tr>
      <w:tr w:rsidR="00B4732A" w:rsidRPr="00B468ED" w14:paraId="0EFCF587" w14:textId="77777777" w:rsidTr="005C5631">
        <w:trPr>
          <w:trHeight w:val="275"/>
        </w:trPr>
        <w:tc>
          <w:tcPr>
            <w:tcW w:w="2977" w:type="dxa"/>
          </w:tcPr>
          <w:p w14:paraId="66E2E9D9" w14:textId="77777777" w:rsidR="00B4732A" w:rsidRPr="00B468ED" w:rsidRDefault="00B4732A" w:rsidP="005C56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</w:pP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  <w:t>Experiment</w:t>
            </w:r>
          </w:p>
        </w:tc>
        <w:tc>
          <w:tcPr>
            <w:tcW w:w="1221" w:type="dxa"/>
          </w:tcPr>
          <w:p w14:paraId="2A3229E3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11 (8.6)</w:t>
            </w:r>
          </w:p>
        </w:tc>
        <w:tc>
          <w:tcPr>
            <w:tcW w:w="1190" w:type="dxa"/>
          </w:tcPr>
          <w:p w14:paraId="617DAD33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99" w:type="dxa"/>
          </w:tcPr>
          <w:p w14:paraId="2D6A5F29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76" w:type="dxa"/>
          </w:tcPr>
          <w:p w14:paraId="64D1755E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18 (12.3)</w:t>
            </w:r>
          </w:p>
        </w:tc>
        <w:tc>
          <w:tcPr>
            <w:tcW w:w="1126" w:type="dxa"/>
          </w:tcPr>
          <w:p w14:paraId="5290904F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30 (29.4)</w:t>
            </w:r>
          </w:p>
        </w:tc>
      </w:tr>
      <w:tr w:rsidR="00B4732A" w:rsidRPr="00B468ED" w14:paraId="6CDB8307" w14:textId="77777777" w:rsidTr="005C5631">
        <w:trPr>
          <w:trHeight w:val="275"/>
        </w:trPr>
        <w:tc>
          <w:tcPr>
            <w:tcW w:w="2977" w:type="dxa"/>
          </w:tcPr>
          <w:p w14:paraId="1963F2D1" w14:textId="77777777" w:rsidR="00B4732A" w:rsidRPr="00B468ED" w:rsidRDefault="00B4732A" w:rsidP="005C56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</w:pP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  <w:t>Nonspecific</w:t>
            </w: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en-CA"/>
              </w:rPr>
              <w:t>3</w:t>
            </w:r>
          </w:p>
        </w:tc>
        <w:tc>
          <w:tcPr>
            <w:tcW w:w="1221" w:type="dxa"/>
          </w:tcPr>
          <w:p w14:paraId="2A670D4D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12 (14.5)</w:t>
            </w:r>
          </w:p>
        </w:tc>
        <w:tc>
          <w:tcPr>
            <w:tcW w:w="1190" w:type="dxa"/>
          </w:tcPr>
          <w:p w14:paraId="4E76007D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 (25)</w:t>
            </w:r>
          </w:p>
        </w:tc>
        <w:tc>
          <w:tcPr>
            <w:tcW w:w="1099" w:type="dxa"/>
          </w:tcPr>
          <w:p w14:paraId="1FFD9A1F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 (1.3)</w:t>
            </w:r>
          </w:p>
        </w:tc>
        <w:tc>
          <w:tcPr>
            <w:tcW w:w="1176" w:type="dxa"/>
          </w:tcPr>
          <w:p w14:paraId="5F0E6184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15 (14.6)</w:t>
            </w:r>
          </w:p>
        </w:tc>
        <w:tc>
          <w:tcPr>
            <w:tcW w:w="1126" w:type="dxa"/>
          </w:tcPr>
          <w:p w14:paraId="45BFDF04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24 (23.3)</w:t>
            </w:r>
          </w:p>
        </w:tc>
      </w:tr>
      <w:tr w:rsidR="00B4732A" w:rsidRPr="00B468ED" w14:paraId="025ADB7D" w14:textId="77777777" w:rsidTr="005C5631">
        <w:trPr>
          <w:trHeight w:val="275"/>
        </w:trPr>
        <w:tc>
          <w:tcPr>
            <w:tcW w:w="2977" w:type="dxa"/>
          </w:tcPr>
          <w:p w14:paraId="3C3E96EF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221" w:type="dxa"/>
          </w:tcPr>
          <w:p w14:paraId="48311E2C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21 (18.4)</w:t>
            </w:r>
          </w:p>
        </w:tc>
        <w:tc>
          <w:tcPr>
            <w:tcW w:w="1190" w:type="dxa"/>
          </w:tcPr>
          <w:p w14:paraId="1F5F658A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99" w:type="dxa"/>
          </w:tcPr>
          <w:p w14:paraId="29C713A9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 (0.9)</w:t>
            </w:r>
          </w:p>
        </w:tc>
        <w:tc>
          <w:tcPr>
            <w:tcW w:w="1176" w:type="dxa"/>
          </w:tcPr>
          <w:p w14:paraId="5549FA88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18 (4.4)</w:t>
            </w:r>
          </w:p>
        </w:tc>
        <w:tc>
          <w:tcPr>
            <w:tcW w:w="1126" w:type="dxa"/>
          </w:tcPr>
          <w:p w14:paraId="121D1FD5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39 (32.5)</w:t>
            </w:r>
          </w:p>
        </w:tc>
      </w:tr>
      <w:tr w:rsidR="00B4732A" w:rsidRPr="00B468ED" w14:paraId="28324CC3" w14:textId="77777777" w:rsidTr="005C5631">
        <w:trPr>
          <w:trHeight w:val="275"/>
        </w:trPr>
        <w:tc>
          <w:tcPr>
            <w:tcW w:w="2977" w:type="dxa"/>
          </w:tcPr>
          <w:p w14:paraId="72A30B38" w14:textId="77777777" w:rsidR="00B4732A" w:rsidRPr="00B468ED" w:rsidRDefault="00B4732A" w:rsidP="005C56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</w:pP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  <w:t>Other</w:t>
            </w: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en-CA"/>
              </w:rPr>
              <w:t>4</w:t>
            </w:r>
          </w:p>
        </w:tc>
        <w:tc>
          <w:tcPr>
            <w:tcW w:w="1221" w:type="dxa"/>
          </w:tcPr>
          <w:p w14:paraId="73F2681E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90" w:type="dxa"/>
          </w:tcPr>
          <w:p w14:paraId="359132B9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99" w:type="dxa"/>
          </w:tcPr>
          <w:p w14:paraId="1E53A55F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76" w:type="dxa"/>
          </w:tcPr>
          <w:p w14:paraId="09FBEFE7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2 (11.8)</w:t>
            </w:r>
          </w:p>
        </w:tc>
        <w:tc>
          <w:tcPr>
            <w:tcW w:w="1126" w:type="dxa"/>
          </w:tcPr>
          <w:p w14:paraId="212F21D9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3 (17.7)</w:t>
            </w:r>
          </w:p>
        </w:tc>
      </w:tr>
      <w:tr w:rsidR="00B4732A" w:rsidRPr="00B468ED" w14:paraId="392F3AB0" w14:textId="77777777" w:rsidTr="005C5631">
        <w:trPr>
          <w:trHeight w:val="275"/>
        </w:trPr>
        <w:tc>
          <w:tcPr>
            <w:tcW w:w="2977" w:type="dxa"/>
          </w:tcPr>
          <w:p w14:paraId="2CB7A0E5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  <w:t>Preclinical</w:t>
            </w:r>
          </w:p>
        </w:tc>
        <w:tc>
          <w:tcPr>
            <w:tcW w:w="1221" w:type="dxa"/>
          </w:tcPr>
          <w:p w14:paraId="1BA432AE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5 (1.4)</w:t>
            </w:r>
          </w:p>
        </w:tc>
        <w:tc>
          <w:tcPr>
            <w:tcW w:w="1190" w:type="dxa"/>
          </w:tcPr>
          <w:p w14:paraId="05390D9D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99" w:type="dxa"/>
          </w:tcPr>
          <w:p w14:paraId="78CBEFB0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 (7.7)</w:t>
            </w:r>
          </w:p>
        </w:tc>
        <w:tc>
          <w:tcPr>
            <w:tcW w:w="1176" w:type="dxa"/>
          </w:tcPr>
          <w:p w14:paraId="42B720DC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4 (26.7)</w:t>
            </w:r>
          </w:p>
        </w:tc>
        <w:tc>
          <w:tcPr>
            <w:tcW w:w="1126" w:type="dxa"/>
          </w:tcPr>
          <w:p w14:paraId="06745D62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8 (53.3)</w:t>
            </w:r>
          </w:p>
        </w:tc>
      </w:tr>
      <w:tr w:rsidR="00B4732A" w:rsidRPr="00B468ED" w14:paraId="0459AF0E" w14:textId="77777777" w:rsidTr="005C5631">
        <w:trPr>
          <w:trHeight w:val="264"/>
        </w:trPr>
        <w:tc>
          <w:tcPr>
            <w:tcW w:w="2977" w:type="dxa"/>
          </w:tcPr>
          <w:p w14:paraId="63EB53B8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  <w:t>Protocol</w:t>
            </w:r>
          </w:p>
        </w:tc>
        <w:tc>
          <w:tcPr>
            <w:tcW w:w="1221" w:type="dxa"/>
          </w:tcPr>
          <w:p w14:paraId="55F79541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90" w:type="dxa"/>
          </w:tcPr>
          <w:p w14:paraId="1625CF88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99" w:type="dxa"/>
          </w:tcPr>
          <w:p w14:paraId="439763FB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76" w:type="dxa"/>
          </w:tcPr>
          <w:p w14:paraId="21E36A47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 (10)</w:t>
            </w:r>
          </w:p>
        </w:tc>
        <w:tc>
          <w:tcPr>
            <w:tcW w:w="1126" w:type="dxa"/>
          </w:tcPr>
          <w:p w14:paraId="2C70F452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 (10)</w:t>
            </w:r>
          </w:p>
        </w:tc>
      </w:tr>
      <w:tr w:rsidR="00B4732A" w:rsidRPr="00B468ED" w14:paraId="5DF38534" w14:textId="77777777" w:rsidTr="005C5631">
        <w:trPr>
          <w:trHeight w:val="275"/>
        </w:trPr>
        <w:tc>
          <w:tcPr>
            <w:tcW w:w="2977" w:type="dxa"/>
          </w:tcPr>
          <w:p w14:paraId="7F9D6793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  <w:t>Quality improvement</w:t>
            </w:r>
          </w:p>
        </w:tc>
        <w:tc>
          <w:tcPr>
            <w:tcW w:w="1221" w:type="dxa"/>
          </w:tcPr>
          <w:p w14:paraId="549B7B25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90" w:type="dxa"/>
          </w:tcPr>
          <w:p w14:paraId="6BD0274F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99" w:type="dxa"/>
          </w:tcPr>
          <w:p w14:paraId="2B80FEFB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76" w:type="dxa"/>
          </w:tcPr>
          <w:p w14:paraId="0EC2B1A3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26" w:type="dxa"/>
          </w:tcPr>
          <w:p w14:paraId="5E257482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B4732A" w:rsidRPr="00B468ED" w14:paraId="72B0C857" w14:textId="77777777" w:rsidTr="005C5631">
        <w:trPr>
          <w:trHeight w:val="275"/>
        </w:trPr>
        <w:tc>
          <w:tcPr>
            <w:tcW w:w="2977" w:type="dxa"/>
          </w:tcPr>
          <w:p w14:paraId="6249FDE5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  <w:t>Qualitative</w:t>
            </w:r>
          </w:p>
        </w:tc>
        <w:tc>
          <w:tcPr>
            <w:tcW w:w="1221" w:type="dxa"/>
          </w:tcPr>
          <w:p w14:paraId="4B9E2A82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 (6.3)</w:t>
            </w:r>
          </w:p>
        </w:tc>
        <w:tc>
          <w:tcPr>
            <w:tcW w:w="1190" w:type="dxa"/>
          </w:tcPr>
          <w:p w14:paraId="0DD1A1C9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99" w:type="dxa"/>
          </w:tcPr>
          <w:p w14:paraId="3E38465B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76" w:type="dxa"/>
          </w:tcPr>
          <w:p w14:paraId="0FEFDC97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 (6)</w:t>
            </w:r>
          </w:p>
        </w:tc>
        <w:tc>
          <w:tcPr>
            <w:tcW w:w="1126" w:type="dxa"/>
          </w:tcPr>
          <w:p w14:paraId="7FEE43ED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3 (17.7)</w:t>
            </w:r>
          </w:p>
        </w:tc>
      </w:tr>
      <w:tr w:rsidR="00B4732A" w:rsidRPr="00B468ED" w14:paraId="5634F9A4" w14:textId="77777777" w:rsidTr="005C5631">
        <w:trPr>
          <w:trHeight w:val="275"/>
        </w:trPr>
        <w:tc>
          <w:tcPr>
            <w:tcW w:w="2977" w:type="dxa"/>
            <w:tcBorders>
              <w:top w:val="nil"/>
            </w:tcBorders>
          </w:tcPr>
          <w:p w14:paraId="0302AB85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Randomised trial</w:t>
            </w:r>
          </w:p>
        </w:tc>
        <w:tc>
          <w:tcPr>
            <w:tcW w:w="1221" w:type="dxa"/>
            <w:tcBorders>
              <w:top w:val="nil"/>
            </w:tcBorders>
          </w:tcPr>
          <w:p w14:paraId="187AAED0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10 (2.6)</w:t>
            </w:r>
          </w:p>
        </w:tc>
        <w:tc>
          <w:tcPr>
            <w:tcW w:w="1190" w:type="dxa"/>
            <w:tcBorders>
              <w:top w:val="nil"/>
            </w:tcBorders>
          </w:tcPr>
          <w:p w14:paraId="35911C76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99" w:type="dxa"/>
            <w:tcBorders>
              <w:top w:val="nil"/>
            </w:tcBorders>
          </w:tcPr>
          <w:p w14:paraId="1AFD9C82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76" w:type="dxa"/>
            <w:tcBorders>
              <w:top w:val="nil"/>
            </w:tcBorders>
          </w:tcPr>
          <w:p w14:paraId="0E69DF34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17 (12.8)</w:t>
            </w:r>
          </w:p>
        </w:tc>
        <w:tc>
          <w:tcPr>
            <w:tcW w:w="1126" w:type="dxa"/>
            <w:tcBorders>
              <w:top w:val="nil"/>
            </w:tcBorders>
          </w:tcPr>
          <w:p w14:paraId="0EA4754E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29 (21.8)</w:t>
            </w:r>
          </w:p>
        </w:tc>
      </w:tr>
      <w:tr w:rsidR="00B4732A" w:rsidRPr="00D77B99" w14:paraId="79E8EB2A" w14:textId="77777777" w:rsidTr="005C5631">
        <w:trPr>
          <w:trHeight w:val="275"/>
        </w:trPr>
        <w:tc>
          <w:tcPr>
            <w:tcW w:w="2977" w:type="dxa"/>
          </w:tcPr>
          <w:p w14:paraId="4959ED48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CA"/>
              </w:rPr>
              <w:t>Systematic review</w:t>
            </w:r>
          </w:p>
        </w:tc>
        <w:tc>
          <w:tcPr>
            <w:tcW w:w="1221" w:type="dxa"/>
          </w:tcPr>
          <w:p w14:paraId="19F0C1CB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5 (1.4)</w:t>
            </w:r>
          </w:p>
        </w:tc>
        <w:tc>
          <w:tcPr>
            <w:tcW w:w="1190" w:type="dxa"/>
          </w:tcPr>
          <w:p w14:paraId="44474C08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099" w:type="dxa"/>
          </w:tcPr>
          <w:p w14:paraId="7E3CAD16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76" w:type="dxa"/>
          </w:tcPr>
          <w:p w14:paraId="78C9318E" w14:textId="77777777" w:rsidR="00B4732A" w:rsidRPr="00B468ED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5 (14.7)</w:t>
            </w:r>
          </w:p>
        </w:tc>
        <w:tc>
          <w:tcPr>
            <w:tcW w:w="1126" w:type="dxa"/>
          </w:tcPr>
          <w:p w14:paraId="597F0B7F" w14:textId="77777777" w:rsidR="00B4732A" w:rsidRPr="00D77B99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8ED">
              <w:rPr>
                <w:rFonts w:ascii="Times New Roman" w:hAnsi="Times New Roman" w:cs="Times New Roman"/>
                <w:sz w:val="24"/>
                <w:szCs w:val="24"/>
              </w:rPr>
              <w:t>8 (23.5)</w:t>
            </w:r>
          </w:p>
        </w:tc>
      </w:tr>
      <w:tr w:rsidR="00B4732A" w:rsidRPr="00D77B99" w14:paraId="363902A3" w14:textId="77777777" w:rsidTr="005C5631">
        <w:trPr>
          <w:trHeight w:val="275"/>
        </w:trPr>
        <w:tc>
          <w:tcPr>
            <w:tcW w:w="2977" w:type="dxa"/>
          </w:tcPr>
          <w:p w14:paraId="779296E7" w14:textId="77777777" w:rsidR="00B4732A" w:rsidRPr="00D77B99" w:rsidRDefault="00B4732A" w:rsidP="005C5631">
            <w:pPr>
              <w:ind w:left="720" w:firstLine="7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DB40471" w14:textId="77777777" w:rsidR="00B4732A" w:rsidRPr="00D77B99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E1B4BE1" w14:textId="77777777" w:rsidR="00B4732A" w:rsidRPr="00D77B99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83AAEA2" w14:textId="77777777" w:rsidR="00B4732A" w:rsidRPr="00D77B99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14:paraId="0E4A6A07" w14:textId="77777777" w:rsidR="00B4732A" w:rsidRPr="00D77B99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57D2349B" w14:textId="77777777" w:rsidR="00B4732A" w:rsidRPr="00D77B99" w:rsidRDefault="00B4732A" w:rsidP="005C5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3CBD04" w14:textId="77777777" w:rsidR="00AB7D82" w:rsidRPr="00433D60" w:rsidRDefault="00AB7D82" w:rsidP="00AB7D82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433D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All sections including references</w:t>
      </w:r>
    </w:p>
    <w:p w14:paraId="5E2C13C0" w14:textId="77777777" w:rsidR="00AB7D82" w:rsidRPr="00433D60" w:rsidRDefault="00AB7D82" w:rsidP="00AB7D82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433D6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33D60">
        <w:rPr>
          <w:rFonts w:ascii="Times New Roman" w:hAnsi="Times New Roman" w:cs="Times New Roman"/>
          <w:sz w:val="24"/>
          <w:szCs w:val="24"/>
        </w:rPr>
        <w:t>Based on category of study types of EQUATOR homepage</w:t>
      </w:r>
    </w:p>
    <w:p w14:paraId="5BFE89A9" w14:textId="77777777" w:rsidR="00AB7D82" w:rsidRPr="00433D60" w:rsidRDefault="00AB7D82" w:rsidP="00AB7D82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433D6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33D60">
        <w:rPr>
          <w:rFonts w:ascii="Times New Roman" w:hAnsi="Times New Roman" w:cs="Times New Roman"/>
          <w:sz w:val="24"/>
          <w:szCs w:val="24"/>
        </w:rPr>
        <w:t xml:space="preserve"> Do not apply to any specific type of study</w:t>
      </w:r>
    </w:p>
    <w:p w14:paraId="4EF3FB39" w14:textId="77777777" w:rsidR="00AB7D82" w:rsidRPr="00433D60" w:rsidRDefault="00AB7D82" w:rsidP="00AB7D82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433D6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33D60">
        <w:rPr>
          <w:rFonts w:ascii="Times New Roman" w:hAnsi="Times New Roman" w:cs="Times New Roman"/>
          <w:sz w:val="24"/>
          <w:szCs w:val="24"/>
        </w:rPr>
        <w:t>As specified on the individual page of reporting guidelines on EQUATOR</w:t>
      </w:r>
    </w:p>
    <w:p w14:paraId="0D9CC680" w14:textId="033A337B" w:rsidR="00B4732A" w:rsidRDefault="00B4732A">
      <w:pPr>
        <w:rPr>
          <w:sz w:val="24"/>
          <w:szCs w:val="24"/>
        </w:rPr>
      </w:pPr>
    </w:p>
    <w:p w14:paraId="6AD5B4B2" w14:textId="77777777" w:rsidR="00DD64F1" w:rsidRDefault="00DD64F1">
      <w:pPr>
        <w:rPr>
          <w:sz w:val="24"/>
          <w:szCs w:val="24"/>
        </w:rPr>
      </w:pPr>
    </w:p>
    <w:p w14:paraId="29955337" w14:textId="2F1D8B8D" w:rsidR="007046F0" w:rsidRPr="00C1659A" w:rsidRDefault="007046F0">
      <w:pPr>
        <w:rPr>
          <w:sz w:val="24"/>
          <w:szCs w:val="24"/>
        </w:rPr>
      </w:pPr>
    </w:p>
    <w:sectPr w:rsidR="007046F0" w:rsidRPr="00C1659A" w:rsidSect="00FF4CAE">
      <w:head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8E378" w14:textId="77777777" w:rsidR="00A754F2" w:rsidRDefault="00A754F2" w:rsidP="009117C8">
      <w:pPr>
        <w:spacing w:after="0" w:line="240" w:lineRule="auto"/>
      </w:pPr>
      <w:r>
        <w:separator/>
      </w:r>
    </w:p>
  </w:endnote>
  <w:endnote w:type="continuationSeparator" w:id="0">
    <w:p w14:paraId="49569295" w14:textId="77777777" w:rsidR="00A754F2" w:rsidRDefault="00A754F2" w:rsidP="0091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4DEB7" w14:textId="77777777" w:rsidR="00A754F2" w:rsidRDefault="00A754F2" w:rsidP="009117C8">
      <w:pPr>
        <w:spacing w:after="0" w:line="240" w:lineRule="auto"/>
      </w:pPr>
      <w:r>
        <w:separator/>
      </w:r>
    </w:p>
  </w:footnote>
  <w:footnote w:type="continuationSeparator" w:id="0">
    <w:p w14:paraId="3A2D19BC" w14:textId="77777777" w:rsidR="00A754F2" w:rsidRDefault="00A754F2" w:rsidP="00911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DED5C" w14:textId="08D9D8B6" w:rsidR="00953841" w:rsidRDefault="008C26C6">
    <w:pPr>
      <w:pStyle w:val="En-tte"/>
      <w:rPr>
        <w:rFonts w:ascii="Times New Roman" w:hAnsi="Times New Roman" w:cs="Times New Roman"/>
        <w:b/>
        <w:bCs/>
        <w:sz w:val="24"/>
        <w:szCs w:val="24"/>
      </w:rPr>
    </w:pPr>
    <w:r w:rsidRPr="00B40892">
      <w:rPr>
        <w:rFonts w:ascii="Times New Roman" w:hAnsi="Times New Roman" w:cs="Times New Roman"/>
        <w:b/>
        <w:bCs/>
        <w:sz w:val="24"/>
        <w:szCs w:val="24"/>
      </w:rPr>
      <w:t xml:space="preserve">Sex and Gender Considerations in Reporting Guidelines </w:t>
    </w:r>
    <w:r w:rsidRPr="003F2339">
      <w:rPr>
        <w:rFonts w:ascii="Times New Roman" w:hAnsi="Times New Roman" w:cs="Times New Roman"/>
        <w:b/>
        <w:bCs/>
        <w:sz w:val="24"/>
        <w:szCs w:val="24"/>
      </w:rPr>
      <w:t>of Health Research</w:t>
    </w:r>
    <w:r w:rsidRPr="00B40892">
      <w:rPr>
        <w:rFonts w:ascii="Times New Roman" w:hAnsi="Times New Roman" w:cs="Times New Roman"/>
        <w:b/>
        <w:bCs/>
        <w:sz w:val="24"/>
        <w:szCs w:val="24"/>
      </w:rPr>
      <w:t>: A Systematic Review</w:t>
    </w:r>
  </w:p>
  <w:p w14:paraId="285B708C" w14:textId="482075A4" w:rsidR="008C26C6" w:rsidRPr="008C26C6" w:rsidRDefault="008C26C6">
    <w:pPr>
      <w:pStyle w:val="En-tte"/>
      <w:rPr>
        <w:rFonts w:ascii="Times New Roman" w:hAnsi="Times New Roman" w:cs="Times New Roman"/>
        <w:sz w:val="24"/>
        <w:szCs w:val="24"/>
      </w:rPr>
    </w:pPr>
    <w:r w:rsidRPr="008C26C6">
      <w:rPr>
        <w:rFonts w:ascii="Times New Roman" w:hAnsi="Times New Roman" w:cs="Times New Roman"/>
        <w:sz w:val="24"/>
        <w:szCs w:val="24"/>
      </w:rPr>
      <w:t>Gogovor et al.</w:t>
    </w:r>
  </w:p>
  <w:p w14:paraId="204E01C0" w14:textId="77777777" w:rsidR="008C26C6" w:rsidRDefault="008C26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66CB"/>
    <w:multiLevelType w:val="hybridMultilevel"/>
    <w:tmpl w:val="09F0AA68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40"/>
    <w:rsid w:val="00010E43"/>
    <w:rsid w:val="000146A5"/>
    <w:rsid w:val="0001697F"/>
    <w:rsid w:val="00016F54"/>
    <w:rsid w:val="000209DA"/>
    <w:rsid w:val="00020F90"/>
    <w:rsid w:val="00021094"/>
    <w:rsid w:val="0002160F"/>
    <w:rsid w:val="000252F8"/>
    <w:rsid w:val="000255A7"/>
    <w:rsid w:val="00026C40"/>
    <w:rsid w:val="00051B16"/>
    <w:rsid w:val="00054AA3"/>
    <w:rsid w:val="00055B64"/>
    <w:rsid w:val="00063C32"/>
    <w:rsid w:val="000643AF"/>
    <w:rsid w:val="00072BEB"/>
    <w:rsid w:val="00074E97"/>
    <w:rsid w:val="00080E27"/>
    <w:rsid w:val="00081FDF"/>
    <w:rsid w:val="0009042F"/>
    <w:rsid w:val="000A41BF"/>
    <w:rsid w:val="000A542D"/>
    <w:rsid w:val="000B07EC"/>
    <w:rsid w:val="000B3F3F"/>
    <w:rsid w:val="000C6AD4"/>
    <w:rsid w:val="000D2631"/>
    <w:rsid w:val="000D6380"/>
    <w:rsid w:val="000E24B2"/>
    <w:rsid w:val="000E7392"/>
    <w:rsid w:val="000F1F8C"/>
    <w:rsid w:val="000F22B5"/>
    <w:rsid w:val="000F345F"/>
    <w:rsid w:val="000F5264"/>
    <w:rsid w:val="00101DA7"/>
    <w:rsid w:val="00115FE4"/>
    <w:rsid w:val="00123281"/>
    <w:rsid w:val="00123D5D"/>
    <w:rsid w:val="00124570"/>
    <w:rsid w:val="001250F6"/>
    <w:rsid w:val="0012683E"/>
    <w:rsid w:val="00127B4D"/>
    <w:rsid w:val="00133650"/>
    <w:rsid w:val="001537F7"/>
    <w:rsid w:val="00153A97"/>
    <w:rsid w:val="00156446"/>
    <w:rsid w:val="001630AF"/>
    <w:rsid w:val="00165A4F"/>
    <w:rsid w:val="00165E79"/>
    <w:rsid w:val="001762F7"/>
    <w:rsid w:val="001802F6"/>
    <w:rsid w:val="001806F1"/>
    <w:rsid w:val="00180C4E"/>
    <w:rsid w:val="0018381E"/>
    <w:rsid w:val="00185169"/>
    <w:rsid w:val="00190C93"/>
    <w:rsid w:val="001910E1"/>
    <w:rsid w:val="00191CFF"/>
    <w:rsid w:val="001961DF"/>
    <w:rsid w:val="001A3FE9"/>
    <w:rsid w:val="001B04B4"/>
    <w:rsid w:val="001B40BC"/>
    <w:rsid w:val="001C257A"/>
    <w:rsid w:val="001C5997"/>
    <w:rsid w:val="001D3DBF"/>
    <w:rsid w:val="001E2723"/>
    <w:rsid w:val="001E4C54"/>
    <w:rsid w:val="001E691E"/>
    <w:rsid w:val="001F08E9"/>
    <w:rsid w:val="0020456F"/>
    <w:rsid w:val="002059D7"/>
    <w:rsid w:val="00213413"/>
    <w:rsid w:val="00216557"/>
    <w:rsid w:val="00220368"/>
    <w:rsid w:val="00224FBD"/>
    <w:rsid w:val="0023174A"/>
    <w:rsid w:val="0023797D"/>
    <w:rsid w:val="00255D3C"/>
    <w:rsid w:val="00256933"/>
    <w:rsid w:val="00263AC3"/>
    <w:rsid w:val="0026522F"/>
    <w:rsid w:val="00271631"/>
    <w:rsid w:val="00272D7A"/>
    <w:rsid w:val="00273269"/>
    <w:rsid w:val="002841C5"/>
    <w:rsid w:val="00292D9B"/>
    <w:rsid w:val="00293191"/>
    <w:rsid w:val="002A0B02"/>
    <w:rsid w:val="002A15C1"/>
    <w:rsid w:val="002A1763"/>
    <w:rsid w:val="002A314A"/>
    <w:rsid w:val="002A49A9"/>
    <w:rsid w:val="002A7484"/>
    <w:rsid w:val="002A77E1"/>
    <w:rsid w:val="002B035F"/>
    <w:rsid w:val="002B0DB9"/>
    <w:rsid w:val="002B3A86"/>
    <w:rsid w:val="002B3B13"/>
    <w:rsid w:val="002C0072"/>
    <w:rsid w:val="002C7BC6"/>
    <w:rsid w:val="002E388C"/>
    <w:rsid w:val="002E76D4"/>
    <w:rsid w:val="002F59EA"/>
    <w:rsid w:val="003164AD"/>
    <w:rsid w:val="003211B3"/>
    <w:rsid w:val="00321FA8"/>
    <w:rsid w:val="00323CC0"/>
    <w:rsid w:val="00332B1C"/>
    <w:rsid w:val="0033321E"/>
    <w:rsid w:val="003419B1"/>
    <w:rsid w:val="0034340E"/>
    <w:rsid w:val="003438AB"/>
    <w:rsid w:val="00352AB5"/>
    <w:rsid w:val="00352F66"/>
    <w:rsid w:val="00354A9F"/>
    <w:rsid w:val="00361793"/>
    <w:rsid w:val="0036418B"/>
    <w:rsid w:val="00364CC2"/>
    <w:rsid w:val="00366EC4"/>
    <w:rsid w:val="0036703E"/>
    <w:rsid w:val="00371381"/>
    <w:rsid w:val="00372DED"/>
    <w:rsid w:val="00374FFC"/>
    <w:rsid w:val="003824C1"/>
    <w:rsid w:val="00385047"/>
    <w:rsid w:val="00385528"/>
    <w:rsid w:val="00385BA4"/>
    <w:rsid w:val="00386C84"/>
    <w:rsid w:val="00393447"/>
    <w:rsid w:val="003A08AD"/>
    <w:rsid w:val="003A2926"/>
    <w:rsid w:val="003A6FD5"/>
    <w:rsid w:val="003B2CED"/>
    <w:rsid w:val="003B738A"/>
    <w:rsid w:val="003C1CEB"/>
    <w:rsid w:val="003D3B3C"/>
    <w:rsid w:val="003D7ACA"/>
    <w:rsid w:val="003F0728"/>
    <w:rsid w:val="003F46E4"/>
    <w:rsid w:val="004118C7"/>
    <w:rsid w:val="0041241C"/>
    <w:rsid w:val="00416759"/>
    <w:rsid w:val="004206A7"/>
    <w:rsid w:val="004223F5"/>
    <w:rsid w:val="00422E88"/>
    <w:rsid w:val="0042306C"/>
    <w:rsid w:val="004329BE"/>
    <w:rsid w:val="00433D60"/>
    <w:rsid w:val="00433F3F"/>
    <w:rsid w:val="00442F65"/>
    <w:rsid w:val="00444CC8"/>
    <w:rsid w:val="00446D8B"/>
    <w:rsid w:val="00451820"/>
    <w:rsid w:val="004574AE"/>
    <w:rsid w:val="00467107"/>
    <w:rsid w:val="004773F8"/>
    <w:rsid w:val="00477F61"/>
    <w:rsid w:val="0048073B"/>
    <w:rsid w:val="00485135"/>
    <w:rsid w:val="00486B79"/>
    <w:rsid w:val="0049246A"/>
    <w:rsid w:val="0049549D"/>
    <w:rsid w:val="0049722D"/>
    <w:rsid w:val="004A044D"/>
    <w:rsid w:val="004A29D0"/>
    <w:rsid w:val="004A5ABF"/>
    <w:rsid w:val="004B1C9F"/>
    <w:rsid w:val="004B3802"/>
    <w:rsid w:val="004D0F96"/>
    <w:rsid w:val="004D5540"/>
    <w:rsid w:val="004E3AC9"/>
    <w:rsid w:val="004E6B32"/>
    <w:rsid w:val="004E72D3"/>
    <w:rsid w:val="004F3F3D"/>
    <w:rsid w:val="00504208"/>
    <w:rsid w:val="005045E5"/>
    <w:rsid w:val="00515DED"/>
    <w:rsid w:val="005176A3"/>
    <w:rsid w:val="00522AC7"/>
    <w:rsid w:val="00533B08"/>
    <w:rsid w:val="005343EB"/>
    <w:rsid w:val="00540B58"/>
    <w:rsid w:val="00542C8D"/>
    <w:rsid w:val="00550140"/>
    <w:rsid w:val="00550E6E"/>
    <w:rsid w:val="00560375"/>
    <w:rsid w:val="005613ED"/>
    <w:rsid w:val="005618E8"/>
    <w:rsid w:val="00562EDA"/>
    <w:rsid w:val="00563E63"/>
    <w:rsid w:val="00564F1B"/>
    <w:rsid w:val="00570D1E"/>
    <w:rsid w:val="00573BCA"/>
    <w:rsid w:val="00576FDE"/>
    <w:rsid w:val="00581AB2"/>
    <w:rsid w:val="005855AA"/>
    <w:rsid w:val="00592BBE"/>
    <w:rsid w:val="00594EA7"/>
    <w:rsid w:val="0059727A"/>
    <w:rsid w:val="005B3941"/>
    <w:rsid w:val="005C0A4D"/>
    <w:rsid w:val="005C0F02"/>
    <w:rsid w:val="005C42D4"/>
    <w:rsid w:val="005D1225"/>
    <w:rsid w:val="005D3514"/>
    <w:rsid w:val="005E58EF"/>
    <w:rsid w:val="005E601F"/>
    <w:rsid w:val="00604385"/>
    <w:rsid w:val="006161F2"/>
    <w:rsid w:val="0061757D"/>
    <w:rsid w:val="0062184F"/>
    <w:rsid w:val="006268E8"/>
    <w:rsid w:val="00626AFA"/>
    <w:rsid w:val="0063064C"/>
    <w:rsid w:val="006366F3"/>
    <w:rsid w:val="0064258C"/>
    <w:rsid w:val="00647569"/>
    <w:rsid w:val="00647967"/>
    <w:rsid w:val="0065215C"/>
    <w:rsid w:val="006534D6"/>
    <w:rsid w:val="0065483F"/>
    <w:rsid w:val="006556CA"/>
    <w:rsid w:val="00657118"/>
    <w:rsid w:val="00661F5E"/>
    <w:rsid w:val="00662E6C"/>
    <w:rsid w:val="0066414A"/>
    <w:rsid w:val="00666036"/>
    <w:rsid w:val="006761F1"/>
    <w:rsid w:val="00680900"/>
    <w:rsid w:val="006848E6"/>
    <w:rsid w:val="00692A9A"/>
    <w:rsid w:val="00695000"/>
    <w:rsid w:val="0069511F"/>
    <w:rsid w:val="006A0AA4"/>
    <w:rsid w:val="006B11BA"/>
    <w:rsid w:val="006B536F"/>
    <w:rsid w:val="006B611F"/>
    <w:rsid w:val="006C1486"/>
    <w:rsid w:val="006C695F"/>
    <w:rsid w:val="006D0E95"/>
    <w:rsid w:val="006D0F9E"/>
    <w:rsid w:val="006E5391"/>
    <w:rsid w:val="006F4FFE"/>
    <w:rsid w:val="006F6B71"/>
    <w:rsid w:val="007008CE"/>
    <w:rsid w:val="00702EC9"/>
    <w:rsid w:val="007046F0"/>
    <w:rsid w:val="00706412"/>
    <w:rsid w:val="00720858"/>
    <w:rsid w:val="0072274F"/>
    <w:rsid w:val="00722CEB"/>
    <w:rsid w:val="007244F2"/>
    <w:rsid w:val="00727F56"/>
    <w:rsid w:val="00734651"/>
    <w:rsid w:val="0074233D"/>
    <w:rsid w:val="00743D43"/>
    <w:rsid w:val="00744AA0"/>
    <w:rsid w:val="007526F2"/>
    <w:rsid w:val="0075424C"/>
    <w:rsid w:val="007619D6"/>
    <w:rsid w:val="00763AF5"/>
    <w:rsid w:val="007670EC"/>
    <w:rsid w:val="0077082B"/>
    <w:rsid w:val="00774F20"/>
    <w:rsid w:val="00776034"/>
    <w:rsid w:val="00777182"/>
    <w:rsid w:val="00784820"/>
    <w:rsid w:val="00785FCA"/>
    <w:rsid w:val="00790A14"/>
    <w:rsid w:val="007924EE"/>
    <w:rsid w:val="007B1FED"/>
    <w:rsid w:val="007B3DB8"/>
    <w:rsid w:val="007B4D99"/>
    <w:rsid w:val="007B62CB"/>
    <w:rsid w:val="007B7444"/>
    <w:rsid w:val="007C0CDD"/>
    <w:rsid w:val="007E5347"/>
    <w:rsid w:val="008016A1"/>
    <w:rsid w:val="008026C3"/>
    <w:rsid w:val="00802C2D"/>
    <w:rsid w:val="00803DCE"/>
    <w:rsid w:val="00806832"/>
    <w:rsid w:val="00812790"/>
    <w:rsid w:val="00812E84"/>
    <w:rsid w:val="0082527D"/>
    <w:rsid w:val="008308FB"/>
    <w:rsid w:val="00830E25"/>
    <w:rsid w:val="008338EB"/>
    <w:rsid w:val="008403A3"/>
    <w:rsid w:val="0084202D"/>
    <w:rsid w:val="0084450F"/>
    <w:rsid w:val="00846CD5"/>
    <w:rsid w:val="00855631"/>
    <w:rsid w:val="0085621A"/>
    <w:rsid w:val="008722F9"/>
    <w:rsid w:val="0087366F"/>
    <w:rsid w:val="00874068"/>
    <w:rsid w:val="00875995"/>
    <w:rsid w:val="00875F1B"/>
    <w:rsid w:val="008855C8"/>
    <w:rsid w:val="008904A1"/>
    <w:rsid w:val="00892647"/>
    <w:rsid w:val="008926A9"/>
    <w:rsid w:val="008A43D9"/>
    <w:rsid w:val="008B5FCF"/>
    <w:rsid w:val="008C1C13"/>
    <w:rsid w:val="008C26C6"/>
    <w:rsid w:val="008C34BB"/>
    <w:rsid w:val="008D33A5"/>
    <w:rsid w:val="008E0F5C"/>
    <w:rsid w:val="008E2BE6"/>
    <w:rsid w:val="008F3011"/>
    <w:rsid w:val="009117C8"/>
    <w:rsid w:val="00912E69"/>
    <w:rsid w:val="00935D08"/>
    <w:rsid w:val="00937CB9"/>
    <w:rsid w:val="00942FB5"/>
    <w:rsid w:val="009519E8"/>
    <w:rsid w:val="009535A1"/>
    <w:rsid w:val="00953841"/>
    <w:rsid w:val="009564B1"/>
    <w:rsid w:val="00961FEC"/>
    <w:rsid w:val="009652CC"/>
    <w:rsid w:val="0096553F"/>
    <w:rsid w:val="00971121"/>
    <w:rsid w:val="00974776"/>
    <w:rsid w:val="009813F8"/>
    <w:rsid w:val="00981CEB"/>
    <w:rsid w:val="00982658"/>
    <w:rsid w:val="00990E84"/>
    <w:rsid w:val="00990F41"/>
    <w:rsid w:val="009944E2"/>
    <w:rsid w:val="00995F23"/>
    <w:rsid w:val="009A5489"/>
    <w:rsid w:val="009B38D4"/>
    <w:rsid w:val="009C4194"/>
    <w:rsid w:val="009D0399"/>
    <w:rsid w:val="009D5653"/>
    <w:rsid w:val="009E3152"/>
    <w:rsid w:val="009E3FB7"/>
    <w:rsid w:val="009E56D3"/>
    <w:rsid w:val="009E5E44"/>
    <w:rsid w:val="009F01EB"/>
    <w:rsid w:val="009F5F91"/>
    <w:rsid w:val="00A00D0A"/>
    <w:rsid w:val="00A01BA9"/>
    <w:rsid w:val="00A16484"/>
    <w:rsid w:val="00A211A6"/>
    <w:rsid w:val="00A218AA"/>
    <w:rsid w:val="00A24506"/>
    <w:rsid w:val="00A33B47"/>
    <w:rsid w:val="00A402B8"/>
    <w:rsid w:val="00A4217C"/>
    <w:rsid w:val="00A458CD"/>
    <w:rsid w:val="00A5038A"/>
    <w:rsid w:val="00A556CF"/>
    <w:rsid w:val="00A62FA8"/>
    <w:rsid w:val="00A67596"/>
    <w:rsid w:val="00A70739"/>
    <w:rsid w:val="00A754F2"/>
    <w:rsid w:val="00A7681E"/>
    <w:rsid w:val="00A76B72"/>
    <w:rsid w:val="00A83621"/>
    <w:rsid w:val="00A86438"/>
    <w:rsid w:val="00A86E8A"/>
    <w:rsid w:val="00A94F18"/>
    <w:rsid w:val="00A951D0"/>
    <w:rsid w:val="00A97C76"/>
    <w:rsid w:val="00A97E81"/>
    <w:rsid w:val="00AA7284"/>
    <w:rsid w:val="00AB1D87"/>
    <w:rsid w:val="00AB7D82"/>
    <w:rsid w:val="00AC2BDA"/>
    <w:rsid w:val="00AD0CDD"/>
    <w:rsid w:val="00AE233A"/>
    <w:rsid w:val="00AE2797"/>
    <w:rsid w:val="00AF36DB"/>
    <w:rsid w:val="00AF38F9"/>
    <w:rsid w:val="00AF4951"/>
    <w:rsid w:val="00AF62A9"/>
    <w:rsid w:val="00B0728C"/>
    <w:rsid w:val="00B12708"/>
    <w:rsid w:val="00B15666"/>
    <w:rsid w:val="00B16FC2"/>
    <w:rsid w:val="00B229C9"/>
    <w:rsid w:val="00B23317"/>
    <w:rsid w:val="00B234F2"/>
    <w:rsid w:val="00B343AB"/>
    <w:rsid w:val="00B35CB6"/>
    <w:rsid w:val="00B468ED"/>
    <w:rsid w:val="00B4732A"/>
    <w:rsid w:val="00B62FA6"/>
    <w:rsid w:val="00B6546E"/>
    <w:rsid w:val="00B6605D"/>
    <w:rsid w:val="00B7124A"/>
    <w:rsid w:val="00B750FD"/>
    <w:rsid w:val="00B821B9"/>
    <w:rsid w:val="00B8529B"/>
    <w:rsid w:val="00B87FA6"/>
    <w:rsid w:val="00B90AFC"/>
    <w:rsid w:val="00B914D6"/>
    <w:rsid w:val="00B92A96"/>
    <w:rsid w:val="00B9523A"/>
    <w:rsid w:val="00B97DC1"/>
    <w:rsid w:val="00BA029A"/>
    <w:rsid w:val="00BA372A"/>
    <w:rsid w:val="00BB0C3B"/>
    <w:rsid w:val="00BC075E"/>
    <w:rsid w:val="00BC4C50"/>
    <w:rsid w:val="00BC61E4"/>
    <w:rsid w:val="00BD586F"/>
    <w:rsid w:val="00BE3331"/>
    <w:rsid w:val="00BE3D7D"/>
    <w:rsid w:val="00BF4051"/>
    <w:rsid w:val="00BF5202"/>
    <w:rsid w:val="00C03249"/>
    <w:rsid w:val="00C0776D"/>
    <w:rsid w:val="00C10777"/>
    <w:rsid w:val="00C1659A"/>
    <w:rsid w:val="00C225C7"/>
    <w:rsid w:val="00C42AA0"/>
    <w:rsid w:val="00C44B60"/>
    <w:rsid w:val="00C535EB"/>
    <w:rsid w:val="00C54842"/>
    <w:rsid w:val="00C61336"/>
    <w:rsid w:val="00C66B2E"/>
    <w:rsid w:val="00C723CB"/>
    <w:rsid w:val="00C743D1"/>
    <w:rsid w:val="00C74F78"/>
    <w:rsid w:val="00C867FE"/>
    <w:rsid w:val="00C929DB"/>
    <w:rsid w:val="00C942C8"/>
    <w:rsid w:val="00C964E8"/>
    <w:rsid w:val="00CA3474"/>
    <w:rsid w:val="00CA59BA"/>
    <w:rsid w:val="00CC146E"/>
    <w:rsid w:val="00CC1B58"/>
    <w:rsid w:val="00CC5AA1"/>
    <w:rsid w:val="00CD1271"/>
    <w:rsid w:val="00CD5F88"/>
    <w:rsid w:val="00CE0886"/>
    <w:rsid w:val="00CE146B"/>
    <w:rsid w:val="00CE71A1"/>
    <w:rsid w:val="00CF3286"/>
    <w:rsid w:val="00D01162"/>
    <w:rsid w:val="00D0506F"/>
    <w:rsid w:val="00D148FA"/>
    <w:rsid w:val="00D15A08"/>
    <w:rsid w:val="00D238BA"/>
    <w:rsid w:val="00D319CE"/>
    <w:rsid w:val="00D32BC5"/>
    <w:rsid w:val="00D355BC"/>
    <w:rsid w:val="00D35B81"/>
    <w:rsid w:val="00D3630C"/>
    <w:rsid w:val="00D37B11"/>
    <w:rsid w:val="00D37D5F"/>
    <w:rsid w:val="00D4088C"/>
    <w:rsid w:val="00D41618"/>
    <w:rsid w:val="00D43E86"/>
    <w:rsid w:val="00D45AF1"/>
    <w:rsid w:val="00D47634"/>
    <w:rsid w:val="00D507CB"/>
    <w:rsid w:val="00D530F5"/>
    <w:rsid w:val="00D54C7F"/>
    <w:rsid w:val="00D557AD"/>
    <w:rsid w:val="00D55DA4"/>
    <w:rsid w:val="00D55E66"/>
    <w:rsid w:val="00D56D05"/>
    <w:rsid w:val="00D61973"/>
    <w:rsid w:val="00D7298C"/>
    <w:rsid w:val="00D76F13"/>
    <w:rsid w:val="00D80B8A"/>
    <w:rsid w:val="00D862B8"/>
    <w:rsid w:val="00D90BEF"/>
    <w:rsid w:val="00D95861"/>
    <w:rsid w:val="00DA042B"/>
    <w:rsid w:val="00DA6EA9"/>
    <w:rsid w:val="00DC3600"/>
    <w:rsid w:val="00DD0437"/>
    <w:rsid w:val="00DD64F1"/>
    <w:rsid w:val="00DE7FB2"/>
    <w:rsid w:val="00DF341A"/>
    <w:rsid w:val="00E01C13"/>
    <w:rsid w:val="00E0532F"/>
    <w:rsid w:val="00E07E8B"/>
    <w:rsid w:val="00E1157B"/>
    <w:rsid w:val="00E1381C"/>
    <w:rsid w:val="00E215B6"/>
    <w:rsid w:val="00E22732"/>
    <w:rsid w:val="00E27664"/>
    <w:rsid w:val="00E278D3"/>
    <w:rsid w:val="00E34757"/>
    <w:rsid w:val="00E3782D"/>
    <w:rsid w:val="00E41E77"/>
    <w:rsid w:val="00E457F0"/>
    <w:rsid w:val="00E50001"/>
    <w:rsid w:val="00E50351"/>
    <w:rsid w:val="00E52B0F"/>
    <w:rsid w:val="00E5340E"/>
    <w:rsid w:val="00E537EE"/>
    <w:rsid w:val="00E55E89"/>
    <w:rsid w:val="00E63903"/>
    <w:rsid w:val="00E64714"/>
    <w:rsid w:val="00E66DC5"/>
    <w:rsid w:val="00E74AB5"/>
    <w:rsid w:val="00E76297"/>
    <w:rsid w:val="00E80F51"/>
    <w:rsid w:val="00E8752A"/>
    <w:rsid w:val="00E87DE3"/>
    <w:rsid w:val="00E95D34"/>
    <w:rsid w:val="00EA322A"/>
    <w:rsid w:val="00EA5DDD"/>
    <w:rsid w:val="00EB0F1F"/>
    <w:rsid w:val="00EB31A3"/>
    <w:rsid w:val="00EB635A"/>
    <w:rsid w:val="00EE1F2D"/>
    <w:rsid w:val="00EE416E"/>
    <w:rsid w:val="00EE5509"/>
    <w:rsid w:val="00EE7AAC"/>
    <w:rsid w:val="00EE7DF0"/>
    <w:rsid w:val="00F00F8B"/>
    <w:rsid w:val="00F166E4"/>
    <w:rsid w:val="00F17B6F"/>
    <w:rsid w:val="00F20C9D"/>
    <w:rsid w:val="00F24FB0"/>
    <w:rsid w:val="00F2540C"/>
    <w:rsid w:val="00F33202"/>
    <w:rsid w:val="00F36EC6"/>
    <w:rsid w:val="00F405AA"/>
    <w:rsid w:val="00F454EC"/>
    <w:rsid w:val="00F53BE7"/>
    <w:rsid w:val="00F541B0"/>
    <w:rsid w:val="00F56B95"/>
    <w:rsid w:val="00F634F7"/>
    <w:rsid w:val="00F71640"/>
    <w:rsid w:val="00F71E75"/>
    <w:rsid w:val="00F747C4"/>
    <w:rsid w:val="00F81CEC"/>
    <w:rsid w:val="00F9106F"/>
    <w:rsid w:val="00FA2D4C"/>
    <w:rsid w:val="00FB3127"/>
    <w:rsid w:val="00FB3CA0"/>
    <w:rsid w:val="00FC1B11"/>
    <w:rsid w:val="00FC3070"/>
    <w:rsid w:val="00FC4436"/>
    <w:rsid w:val="00FC5854"/>
    <w:rsid w:val="00FC7D3F"/>
    <w:rsid w:val="00FD0CAA"/>
    <w:rsid w:val="00FD38BE"/>
    <w:rsid w:val="00FE2527"/>
    <w:rsid w:val="00FE7C97"/>
    <w:rsid w:val="00FF3661"/>
    <w:rsid w:val="00FF4CAE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F8564F"/>
  <w15:chartTrackingRefBased/>
  <w15:docId w15:val="{86A58214-C23D-4E55-BB10-1F7413D2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B4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11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17C8"/>
  </w:style>
  <w:style w:type="paragraph" w:styleId="Pieddepage">
    <w:name w:val="footer"/>
    <w:basedOn w:val="Normal"/>
    <w:link w:val="PieddepageCar"/>
    <w:uiPriority w:val="99"/>
    <w:unhideWhenUsed/>
    <w:rsid w:val="00911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17C8"/>
  </w:style>
  <w:style w:type="character" w:styleId="Lienhypertexte">
    <w:name w:val="Hyperlink"/>
    <w:basedOn w:val="Policepardfaut"/>
    <w:uiPriority w:val="99"/>
    <w:unhideWhenUsed/>
    <w:rsid w:val="0002160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2160F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4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4CAE"/>
    <w:rPr>
      <w:rFonts w:ascii="Segoe UI" w:hAnsi="Segoe UI" w:cs="Segoe UI"/>
      <w:sz w:val="18"/>
      <w:szCs w:val="18"/>
    </w:rPr>
  </w:style>
  <w:style w:type="table" w:styleId="TableauGrille4-Accentuation5">
    <w:name w:val="Grid Table 4 Accent 5"/>
    <w:basedOn w:val="TableauNormal"/>
    <w:uiPriority w:val="49"/>
    <w:rsid w:val="00185169"/>
    <w:pPr>
      <w:spacing w:after="0" w:line="240" w:lineRule="auto"/>
    </w:pPr>
    <w:rPr>
      <w:lang w:val="fr-CA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Sansinterligne">
    <w:name w:val="No Spacing"/>
    <w:uiPriority w:val="1"/>
    <w:qFormat/>
    <w:rsid w:val="00433D60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704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1DEC2-3D22-4F9A-AF09-3CE6D83E1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Amede Gogovor</dc:creator>
  <cp:keywords/>
  <dc:description/>
  <cp:lastModifiedBy>Amédé Gogovor (CIUSSSCN)</cp:lastModifiedBy>
  <cp:revision>4</cp:revision>
  <dcterms:created xsi:type="dcterms:W3CDTF">2021-04-20T21:08:00Z</dcterms:created>
  <dcterms:modified xsi:type="dcterms:W3CDTF">2021-10-03T21:20:00Z</dcterms:modified>
</cp:coreProperties>
</file>