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14B5A" w14:textId="77777777" w:rsidR="00D44B8D" w:rsidRPr="00D44B8D" w:rsidRDefault="00D44B8D" w:rsidP="00D44B8D">
      <w:pPr>
        <w:jc w:val="center"/>
        <w:rPr>
          <w:rFonts w:ascii="Times New Roman" w:hAnsi="Times New Roman" w:cs="Times New Roman"/>
          <w:b/>
          <w:bCs/>
        </w:rPr>
      </w:pPr>
      <w:r w:rsidRPr="00D44B8D">
        <w:rPr>
          <w:rFonts w:ascii="Times New Roman" w:hAnsi="Times New Roman" w:cs="Times New Roman"/>
          <w:b/>
          <w:bCs/>
        </w:rPr>
        <w:t>Supplemental Materials</w:t>
      </w:r>
    </w:p>
    <w:p w14:paraId="26C45E3D" w14:textId="77777777" w:rsidR="00D44B8D" w:rsidRPr="00D44B8D" w:rsidRDefault="00D44B8D" w:rsidP="00D44B8D">
      <w:pPr>
        <w:rPr>
          <w:rFonts w:ascii="Times New Roman" w:hAnsi="Times New Roman" w:cs="Times New Roman"/>
        </w:rPr>
      </w:pPr>
    </w:p>
    <w:p w14:paraId="566019E2" w14:textId="77777777" w:rsidR="00D44B8D" w:rsidRPr="00D44B8D" w:rsidRDefault="00D44B8D" w:rsidP="00D44B8D">
      <w:pPr>
        <w:rPr>
          <w:rFonts w:ascii="Times New Roman" w:hAnsi="Times New Roman" w:cs="Times New Roman"/>
        </w:rPr>
      </w:pPr>
    </w:p>
    <w:p w14:paraId="3FCDE2A2" w14:textId="77777777" w:rsidR="00D44B8D" w:rsidRPr="00D44B8D" w:rsidRDefault="00D44B8D" w:rsidP="00D44B8D">
      <w:pPr>
        <w:rPr>
          <w:rFonts w:ascii="Times New Roman" w:hAnsi="Times New Roman" w:cs="Times New Roman"/>
        </w:rPr>
      </w:pPr>
    </w:p>
    <w:p w14:paraId="587C35D2" w14:textId="77777777" w:rsidR="00D44B8D" w:rsidRPr="00D44B8D" w:rsidRDefault="00D44B8D" w:rsidP="00D44B8D">
      <w:pPr>
        <w:rPr>
          <w:rFonts w:ascii="Times New Roman" w:hAnsi="Times New Roman" w:cs="Times New Roman"/>
        </w:rPr>
      </w:pPr>
    </w:p>
    <w:p w14:paraId="42C90B09" w14:textId="77777777" w:rsidR="007D3054" w:rsidRDefault="007D3054" w:rsidP="007D3054">
      <w:pPr>
        <w:spacing w:line="480" w:lineRule="auto"/>
        <w:jc w:val="center"/>
        <w:rPr>
          <w:rFonts w:ascii="Times New Roman" w:hAnsi="Times New Roman" w:cs="Times New Roman"/>
        </w:rPr>
      </w:pPr>
      <w:r w:rsidRPr="00C94CE6">
        <w:rPr>
          <w:rFonts w:ascii="Times New Roman" w:hAnsi="Times New Roman" w:cs="Times New Roman"/>
          <w:b/>
          <w:bCs/>
        </w:rPr>
        <w:t xml:space="preserve">Sexually </w:t>
      </w:r>
      <w:r>
        <w:rPr>
          <w:rFonts w:ascii="Times New Roman" w:hAnsi="Times New Roman" w:cs="Times New Roman"/>
          <w:b/>
          <w:bCs/>
        </w:rPr>
        <w:t>d</w:t>
      </w:r>
      <w:r w:rsidRPr="00C94CE6">
        <w:rPr>
          <w:rFonts w:ascii="Times New Roman" w:hAnsi="Times New Roman" w:cs="Times New Roman"/>
          <w:b/>
          <w:bCs/>
        </w:rPr>
        <w:t xml:space="preserve">imorphic </w:t>
      </w:r>
      <w:r>
        <w:rPr>
          <w:rFonts w:ascii="Times New Roman" w:hAnsi="Times New Roman" w:cs="Times New Roman"/>
          <w:b/>
          <w:bCs/>
        </w:rPr>
        <w:t>metabolic e</w:t>
      </w:r>
      <w:r w:rsidRPr="00C94CE6">
        <w:rPr>
          <w:rFonts w:ascii="Times New Roman" w:hAnsi="Times New Roman" w:cs="Times New Roman"/>
          <w:b/>
          <w:bCs/>
        </w:rPr>
        <w:t xml:space="preserve">ffects of a </w:t>
      </w:r>
      <w:r>
        <w:rPr>
          <w:rFonts w:ascii="Times New Roman" w:hAnsi="Times New Roman" w:cs="Times New Roman"/>
          <w:b/>
          <w:bCs/>
        </w:rPr>
        <w:t>h</w:t>
      </w:r>
      <w:r w:rsidRPr="00C94CE6">
        <w:rPr>
          <w:rFonts w:ascii="Times New Roman" w:hAnsi="Times New Roman" w:cs="Times New Roman"/>
          <w:b/>
          <w:bCs/>
        </w:rPr>
        <w:t xml:space="preserve">igh </w:t>
      </w:r>
      <w:r>
        <w:rPr>
          <w:rFonts w:ascii="Times New Roman" w:hAnsi="Times New Roman" w:cs="Times New Roman"/>
          <w:b/>
          <w:bCs/>
        </w:rPr>
        <w:t>f</w:t>
      </w:r>
      <w:r w:rsidRPr="00C94CE6">
        <w:rPr>
          <w:rFonts w:ascii="Times New Roman" w:hAnsi="Times New Roman" w:cs="Times New Roman"/>
          <w:b/>
          <w:bCs/>
        </w:rPr>
        <w:t xml:space="preserve">at </w:t>
      </w:r>
      <w:r>
        <w:rPr>
          <w:rFonts w:ascii="Times New Roman" w:hAnsi="Times New Roman" w:cs="Times New Roman"/>
          <w:b/>
          <w:bCs/>
        </w:rPr>
        <w:t>d</w:t>
      </w:r>
      <w:r w:rsidRPr="00C94CE6">
        <w:rPr>
          <w:rFonts w:ascii="Times New Roman" w:hAnsi="Times New Roman" w:cs="Times New Roman"/>
          <w:b/>
          <w:bCs/>
        </w:rPr>
        <w:t>iet on</w:t>
      </w:r>
      <w:r w:rsidRPr="00C2275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knee osteoarthritis in mice</w:t>
      </w:r>
    </w:p>
    <w:p w14:paraId="5AD1DEC0" w14:textId="77777777" w:rsidR="00D44B8D" w:rsidRDefault="00D44B8D" w:rsidP="00D44B8D">
      <w:pPr>
        <w:rPr>
          <w:rFonts w:ascii="Times New Roman" w:hAnsi="Times New Roman" w:cs="Times New Roman"/>
        </w:rPr>
      </w:pPr>
    </w:p>
    <w:p w14:paraId="7126C137" w14:textId="339AF5BB" w:rsidR="00D44B8D" w:rsidRDefault="00D44B8D" w:rsidP="00D44B8D">
      <w:p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>Contents:</w:t>
      </w:r>
    </w:p>
    <w:p w14:paraId="71BB7D97" w14:textId="77777777" w:rsidR="00D44B8D" w:rsidRPr="00D44B8D" w:rsidRDefault="00D44B8D" w:rsidP="00D44B8D">
      <w:pPr>
        <w:rPr>
          <w:rFonts w:ascii="Times New Roman" w:hAnsi="Times New Roman" w:cs="Times New Roman"/>
        </w:rPr>
      </w:pPr>
    </w:p>
    <w:p w14:paraId="6431F8DA" w14:textId="77777777" w:rsidR="00D44B8D" w:rsidRDefault="00D44B8D" w:rsidP="00D44B8D">
      <w:p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>Supplemental Results</w:t>
      </w:r>
      <w:r w:rsidRPr="00D44B8D">
        <w:rPr>
          <w:rFonts w:ascii="Times New Roman" w:hAnsi="Times New Roman" w:cs="Times New Roman"/>
        </w:rPr>
        <w:tab/>
      </w:r>
    </w:p>
    <w:p w14:paraId="0A1F8AC0" w14:textId="77777777" w:rsidR="00D44B8D" w:rsidRDefault="00D44B8D" w:rsidP="00D44B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 xml:space="preserve">p2: Table S1. 96.96 IFC Array Custom </w:t>
      </w:r>
      <w:proofErr w:type="spellStart"/>
      <w:r w:rsidRPr="00D44B8D">
        <w:rPr>
          <w:rFonts w:ascii="Times New Roman" w:hAnsi="Times New Roman" w:cs="Times New Roman"/>
        </w:rPr>
        <w:t>DELTAgene</w:t>
      </w:r>
      <w:proofErr w:type="spellEnd"/>
      <w:r w:rsidRPr="00D44B8D">
        <w:rPr>
          <w:rFonts w:ascii="Times New Roman" w:hAnsi="Times New Roman" w:cs="Times New Roman"/>
        </w:rPr>
        <w:t xml:space="preserve"> Target List for IFP-Synovium Sample Analyses</w:t>
      </w:r>
    </w:p>
    <w:p w14:paraId="4D9D4DA4" w14:textId="77777777" w:rsidR="00D44B8D" w:rsidRDefault="00D44B8D" w:rsidP="00D44B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 xml:space="preserve">p3: Table S2. 96.96 IFC Array Custom </w:t>
      </w:r>
      <w:proofErr w:type="spellStart"/>
      <w:r w:rsidRPr="00D44B8D">
        <w:rPr>
          <w:rFonts w:ascii="Times New Roman" w:hAnsi="Times New Roman" w:cs="Times New Roman"/>
        </w:rPr>
        <w:t>DELTAgene</w:t>
      </w:r>
      <w:proofErr w:type="spellEnd"/>
      <w:r w:rsidRPr="00D44B8D">
        <w:rPr>
          <w:rFonts w:ascii="Times New Roman" w:hAnsi="Times New Roman" w:cs="Times New Roman"/>
        </w:rPr>
        <w:t xml:space="preserve"> Target List for Cartilage Sample Analyses</w:t>
      </w:r>
    </w:p>
    <w:p w14:paraId="6FBEE44A" w14:textId="61842E01" w:rsidR="00D44B8D" w:rsidRPr="00D44B8D" w:rsidRDefault="00D44B8D" w:rsidP="00D44B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p4</w:t>
      </w:r>
      <w:r w:rsidRPr="00D44B8D">
        <w:rPr>
          <w:rFonts w:ascii="Times New Roman" w:hAnsi="Times New Roman" w:cs="Times New Roman"/>
        </w:rPr>
        <w:t xml:space="preserve">: Table S3. </w:t>
      </w:r>
      <w:r w:rsidR="001528AA">
        <w:rPr>
          <w:rFonts w:ascii="Times New Roman" w:hAnsi="Times New Roman" w:cs="Times New Roman"/>
        </w:rPr>
        <w:t xml:space="preserve">Summary of </w:t>
      </w:r>
      <w:r w:rsidR="001A2732">
        <w:rPr>
          <w:rFonts w:ascii="Times New Roman" w:hAnsi="Times New Roman" w:cs="Times New Roman"/>
        </w:rPr>
        <w:t>S</w:t>
      </w:r>
      <w:r w:rsidR="001528AA">
        <w:rPr>
          <w:rFonts w:ascii="Times New Roman" w:hAnsi="Times New Roman" w:cs="Times New Roman"/>
        </w:rPr>
        <w:t xml:space="preserve">ample </w:t>
      </w:r>
      <w:r w:rsidR="001A2732">
        <w:rPr>
          <w:rFonts w:ascii="Times New Roman" w:hAnsi="Times New Roman" w:cs="Times New Roman"/>
        </w:rPr>
        <w:t>S</w:t>
      </w:r>
      <w:r w:rsidR="001528AA">
        <w:rPr>
          <w:rFonts w:ascii="Times New Roman" w:hAnsi="Times New Roman" w:cs="Times New Roman"/>
        </w:rPr>
        <w:t xml:space="preserve">izes for </w:t>
      </w:r>
      <w:r w:rsidR="001A2732">
        <w:rPr>
          <w:rFonts w:ascii="Times New Roman" w:hAnsi="Times New Roman" w:cs="Times New Roman"/>
        </w:rPr>
        <w:t>A</w:t>
      </w:r>
      <w:r w:rsidR="001528AA">
        <w:rPr>
          <w:rFonts w:ascii="Times New Roman" w:hAnsi="Times New Roman" w:cs="Times New Roman"/>
        </w:rPr>
        <w:t>nalyses</w:t>
      </w:r>
    </w:p>
    <w:p w14:paraId="0948EEAF" w14:textId="7E7DC7E5" w:rsidR="00D44B8D" w:rsidRPr="00D44B8D" w:rsidRDefault="00D44B8D" w:rsidP="00D44B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 xml:space="preserve">p5: </w:t>
      </w:r>
      <w:r w:rsidR="001A2732">
        <w:rPr>
          <w:rFonts w:ascii="Times New Roman" w:hAnsi="Times New Roman" w:cs="Times New Roman"/>
        </w:rPr>
        <w:t>Figure S1</w:t>
      </w:r>
      <w:r w:rsidRPr="00D44B8D">
        <w:rPr>
          <w:rFonts w:ascii="Times New Roman" w:hAnsi="Times New Roman" w:cs="Times New Roman"/>
        </w:rPr>
        <w:t xml:space="preserve">. </w:t>
      </w:r>
      <w:proofErr w:type="spellStart"/>
      <w:r w:rsidR="0073289C" w:rsidRPr="0073289C">
        <w:rPr>
          <w:rFonts w:ascii="Times New Roman" w:hAnsi="Times New Roman" w:cs="Times New Roman"/>
        </w:rPr>
        <w:t>MetaboAnalyst</w:t>
      </w:r>
      <w:proofErr w:type="spellEnd"/>
      <w:r w:rsidR="0073289C" w:rsidRPr="0073289C">
        <w:rPr>
          <w:rFonts w:ascii="Times New Roman" w:hAnsi="Times New Roman" w:cs="Times New Roman"/>
        </w:rPr>
        <w:t xml:space="preserve"> KEGG Pathway Analysis of </w:t>
      </w:r>
      <w:r w:rsidR="0073289C">
        <w:rPr>
          <w:rFonts w:ascii="Times New Roman" w:hAnsi="Times New Roman" w:cs="Times New Roman"/>
        </w:rPr>
        <w:t xml:space="preserve">Sex-Specific Effects of HFD on </w:t>
      </w:r>
      <w:r w:rsidR="001528AA">
        <w:rPr>
          <w:rFonts w:ascii="Times New Roman" w:hAnsi="Times New Roman" w:cs="Times New Roman"/>
        </w:rPr>
        <w:t xml:space="preserve">Serum </w:t>
      </w:r>
      <w:r w:rsidR="0073289C">
        <w:rPr>
          <w:rFonts w:ascii="Times New Roman" w:hAnsi="Times New Roman" w:cs="Times New Roman"/>
        </w:rPr>
        <w:t>Metabolites</w:t>
      </w:r>
    </w:p>
    <w:p w14:paraId="0E0BDCF3" w14:textId="2723901F" w:rsidR="001528AA" w:rsidRDefault="001528AA" w:rsidP="001528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44B8D">
        <w:rPr>
          <w:rFonts w:ascii="Times New Roman" w:hAnsi="Times New Roman" w:cs="Times New Roman"/>
        </w:rPr>
        <w:t>p</w:t>
      </w:r>
      <w:r w:rsidR="001A2732">
        <w:rPr>
          <w:rFonts w:ascii="Times New Roman" w:hAnsi="Times New Roman" w:cs="Times New Roman"/>
        </w:rPr>
        <w:t>6</w:t>
      </w:r>
      <w:r w:rsidRPr="00D44B8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Table S</w:t>
      </w:r>
      <w:r w:rsidR="008A5E94">
        <w:rPr>
          <w:rFonts w:ascii="Times New Roman" w:hAnsi="Times New Roman" w:cs="Times New Roman"/>
        </w:rPr>
        <w:t>5</w:t>
      </w:r>
      <w:r w:rsidRPr="00D44B8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Cartilage Protein Abundance Data</w:t>
      </w:r>
    </w:p>
    <w:p w14:paraId="75372D7A" w14:textId="77777777" w:rsidR="008A5E94" w:rsidRDefault="008A5E94" w:rsidP="008A5E94">
      <w:pPr>
        <w:rPr>
          <w:rFonts w:ascii="Times New Roman" w:hAnsi="Times New Roman" w:cs="Times New Roman"/>
        </w:rPr>
      </w:pPr>
    </w:p>
    <w:p w14:paraId="6C6586F4" w14:textId="77777777" w:rsidR="008A5E94" w:rsidRDefault="008A5E94" w:rsidP="008A5E94">
      <w:pPr>
        <w:rPr>
          <w:rFonts w:ascii="Times New Roman" w:hAnsi="Times New Roman" w:cs="Times New Roman"/>
        </w:rPr>
      </w:pPr>
    </w:p>
    <w:p w14:paraId="612176FD" w14:textId="094B255E" w:rsidR="008A5E94" w:rsidRPr="008A5E94" w:rsidRDefault="008A5E94" w:rsidP="008A5E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Gut microbiome Supplemental Table S4a-x provided as separate excel file attachment</w:t>
      </w:r>
    </w:p>
    <w:p w14:paraId="06A89A40" w14:textId="77777777" w:rsidR="002755EC" w:rsidRDefault="002755EC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5EADE813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1B88A9BE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33800134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E2A980B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CA184B2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1A6846C3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888F1D1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437D5AB9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C67BB73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5FABE15E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58159A18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6589B2C5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772C7DE5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A9B73B4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657D95FF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23888CE1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0C1D4FD9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4AA74ACA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36C1C8F5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1A999378" w14:textId="77777777" w:rsidR="00D44B8D" w:rsidRDefault="00D44B8D" w:rsidP="00D44B8D">
      <w:pPr>
        <w:rPr>
          <w:rFonts w:ascii="Times New Roman" w:hAnsi="Times New Roman" w:cs="Times New Roman"/>
          <w:b/>
          <w:bCs/>
          <w:u w:val="single"/>
        </w:rPr>
      </w:pPr>
    </w:p>
    <w:p w14:paraId="0223CC4C" w14:textId="77777777" w:rsidR="00D44B8D" w:rsidRDefault="00D44B8D" w:rsidP="005E6211">
      <w:pPr>
        <w:rPr>
          <w:rFonts w:ascii="Times New Roman" w:hAnsi="Times New Roman" w:cs="Times New Roman"/>
          <w:b/>
          <w:bCs/>
          <w:u w:val="single"/>
        </w:rPr>
      </w:pPr>
    </w:p>
    <w:p w14:paraId="60D6F7D3" w14:textId="77777777" w:rsidR="007D3054" w:rsidRDefault="007D3054" w:rsidP="005E6211">
      <w:pPr>
        <w:rPr>
          <w:rFonts w:ascii="Times New Roman" w:hAnsi="Times New Roman" w:cs="Times New Roman"/>
          <w:b/>
          <w:bCs/>
          <w:u w:val="single"/>
        </w:rPr>
      </w:pPr>
    </w:p>
    <w:p w14:paraId="1C8BCFC8" w14:textId="77777777" w:rsidR="007D3054" w:rsidRDefault="007D3054" w:rsidP="005E6211">
      <w:pPr>
        <w:rPr>
          <w:rFonts w:ascii="Times New Roman" w:hAnsi="Times New Roman" w:cs="Times New Roman"/>
          <w:b/>
          <w:bCs/>
          <w:u w:val="single"/>
        </w:rPr>
      </w:pPr>
    </w:p>
    <w:p w14:paraId="212F94A3" w14:textId="31EE42F7" w:rsidR="00CE4B18" w:rsidRPr="005E6211" w:rsidRDefault="00CE4B18" w:rsidP="005E6211">
      <w:pPr>
        <w:rPr>
          <w:rFonts w:ascii="Times New Roman" w:hAnsi="Times New Roman" w:cs="Times New Roman"/>
          <w:u w:val="single"/>
        </w:rPr>
      </w:pPr>
      <w:r w:rsidRPr="005E6211">
        <w:rPr>
          <w:rFonts w:ascii="Times New Roman" w:hAnsi="Times New Roman" w:cs="Times New Roman"/>
          <w:b/>
          <w:bCs/>
          <w:u w:val="single"/>
        </w:rPr>
        <w:lastRenderedPageBreak/>
        <w:t>Table S1.</w:t>
      </w:r>
      <w:r w:rsidRPr="005E6211">
        <w:rPr>
          <w:rFonts w:ascii="Times New Roman" w:hAnsi="Times New Roman" w:cs="Times New Roman"/>
          <w:u w:val="single"/>
        </w:rPr>
        <w:t xml:space="preserve"> 96.96 IFC Array Custom </w:t>
      </w:r>
      <w:proofErr w:type="spellStart"/>
      <w:r w:rsidRPr="005E6211">
        <w:rPr>
          <w:rFonts w:ascii="Times New Roman" w:hAnsi="Times New Roman" w:cs="Times New Roman"/>
          <w:u w:val="single"/>
        </w:rPr>
        <w:t>DELTAgene</w:t>
      </w:r>
      <w:proofErr w:type="spellEnd"/>
      <w:r w:rsidRPr="005E6211">
        <w:rPr>
          <w:rFonts w:ascii="Times New Roman" w:hAnsi="Times New Roman" w:cs="Times New Roman"/>
          <w:u w:val="single"/>
        </w:rPr>
        <w:t xml:space="preserve"> Target List for IFP-Synovium Sample Analyses</w:t>
      </w:r>
    </w:p>
    <w:p w14:paraId="3373FC6C" w14:textId="053FF2AB" w:rsidR="005E6211" w:rsidRDefault="005E6211" w:rsidP="005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5E6211">
        <w:rPr>
          <w:rFonts w:ascii="Times New Roman" w:hAnsi="Times New Roman" w:cs="Times New Roman"/>
        </w:rPr>
        <w:t xml:space="preserve">enes evaluated by quantitative RT-PCR </w:t>
      </w:r>
      <w:r>
        <w:rPr>
          <w:rFonts w:ascii="Times New Roman" w:hAnsi="Times New Roman" w:cs="Times New Roman"/>
        </w:rPr>
        <w:t>as</w:t>
      </w:r>
      <w:r w:rsidRPr="005E6211">
        <w:rPr>
          <w:rFonts w:ascii="Times New Roman" w:hAnsi="Times New Roman" w:cs="Times New Roman"/>
        </w:rPr>
        <w:t xml:space="preserve"> shown in Figure </w:t>
      </w:r>
      <w:r>
        <w:rPr>
          <w:rFonts w:ascii="Times New Roman" w:hAnsi="Times New Roman" w:cs="Times New Roman"/>
        </w:rPr>
        <w:t>4</w:t>
      </w:r>
      <w:r w:rsidRPr="005E6211">
        <w:rPr>
          <w:rFonts w:ascii="Times New Roman" w:hAnsi="Times New Roman" w:cs="Times New Roman"/>
        </w:rPr>
        <w:t>. Primers were obtained using the Delta Gene qPCR Gene Expression D3 Assay Design Program (</w:t>
      </w:r>
      <w:proofErr w:type="spellStart"/>
      <w:r w:rsidRPr="005E6211">
        <w:rPr>
          <w:rFonts w:ascii="Times New Roman" w:hAnsi="Times New Roman" w:cs="Times New Roman"/>
        </w:rPr>
        <w:t>Fluidigm</w:t>
      </w:r>
      <w:proofErr w:type="spellEnd"/>
      <w:r w:rsidRPr="005E6211">
        <w:rPr>
          <w:rFonts w:ascii="Times New Roman" w:hAnsi="Times New Roman" w:cs="Times New Roman"/>
        </w:rPr>
        <w:t xml:space="preserve">), which is MIQE compliant and optimized for the </w:t>
      </w:r>
      <w:proofErr w:type="spellStart"/>
      <w:r w:rsidRPr="005E6211">
        <w:rPr>
          <w:rFonts w:ascii="Times New Roman" w:hAnsi="Times New Roman" w:cs="Times New Roman"/>
        </w:rPr>
        <w:t>Biomark</w:t>
      </w:r>
      <w:proofErr w:type="spellEnd"/>
      <w:r w:rsidRPr="005E6211">
        <w:rPr>
          <w:rFonts w:ascii="Times New Roman" w:hAnsi="Times New Roman" w:cs="Times New Roman"/>
        </w:rPr>
        <w:t xml:space="preserve"> HD system.</w:t>
      </w:r>
    </w:p>
    <w:p w14:paraId="0D744EE9" w14:textId="77777777" w:rsidR="005E6211" w:rsidRPr="005E6211" w:rsidRDefault="005E6211" w:rsidP="005E6211">
      <w:pPr>
        <w:rPr>
          <w:rFonts w:ascii="Times New Roman" w:hAnsi="Times New Roman" w:cs="Times New Roman"/>
        </w:rPr>
      </w:pPr>
    </w:p>
    <w:p w14:paraId="3965EEF5" w14:textId="2C5C6E2E" w:rsidR="00CE4B18" w:rsidRDefault="005C4469" w:rsidP="00CE4B18">
      <w:pPr>
        <w:spacing w:line="480" w:lineRule="auto"/>
        <w:rPr>
          <w:rFonts w:ascii="Times New Roman" w:hAnsi="Times New Roman" w:cs="Times New Roman"/>
        </w:rPr>
      </w:pPr>
      <w:r w:rsidRPr="005C4469">
        <w:rPr>
          <w:rFonts w:ascii="Times New Roman" w:hAnsi="Times New Roman" w:cs="Times New Roman"/>
          <w:noProof/>
        </w:rPr>
        <w:drawing>
          <wp:inline distT="0" distB="0" distL="0" distR="0" wp14:anchorId="70FBA317" wp14:editId="1979E144">
            <wp:extent cx="5943600" cy="6932930"/>
            <wp:effectExtent l="0" t="0" r="0" b="1270"/>
            <wp:docPr id="65187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72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173F" w14:textId="77777777" w:rsidR="00745819" w:rsidRDefault="00745819" w:rsidP="005E6211">
      <w:pPr>
        <w:rPr>
          <w:rFonts w:ascii="Times New Roman" w:hAnsi="Times New Roman" w:cs="Times New Roman"/>
          <w:b/>
          <w:bCs/>
          <w:u w:val="single"/>
        </w:rPr>
      </w:pPr>
    </w:p>
    <w:p w14:paraId="0F9D7F78" w14:textId="05C07D57" w:rsidR="005E6211" w:rsidRPr="005E6211" w:rsidRDefault="005E6211" w:rsidP="005E6211">
      <w:pPr>
        <w:rPr>
          <w:rFonts w:ascii="Times New Roman" w:hAnsi="Times New Roman" w:cs="Times New Roman"/>
          <w:u w:val="single"/>
        </w:rPr>
      </w:pPr>
      <w:r w:rsidRPr="005E6211">
        <w:rPr>
          <w:rFonts w:ascii="Times New Roman" w:hAnsi="Times New Roman" w:cs="Times New Roman"/>
          <w:b/>
          <w:bCs/>
          <w:u w:val="single"/>
        </w:rPr>
        <w:lastRenderedPageBreak/>
        <w:t>Table S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5E6211">
        <w:rPr>
          <w:rFonts w:ascii="Times New Roman" w:hAnsi="Times New Roman" w:cs="Times New Roman"/>
          <w:b/>
          <w:bCs/>
          <w:u w:val="single"/>
        </w:rPr>
        <w:t>.</w:t>
      </w:r>
      <w:r w:rsidRPr="005E6211">
        <w:rPr>
          <w:rFonts w:ascii="Times New Roman" w:hAnsi="Times New Roman" w:cs="Times New Roman"/>
          <w:u w:val="single"/>
        </w:rPr>
        <w:t xml:space="preserve"> 96.96 IFC Array Custom </w:t>
      </w:r>
      <w:proofErr w:type="spellStart"/>
      <w:r w:rsidRPr="005E6211">
        <w:rPr>
          <w:rFonts w:ascii="Times New Roman" w:hAnsi="Times New Roman" w:cs="Times New Roman"/>
          <w:u w:val="single"/>
        </w:rPr>
        <w:t>DELTAgene</w:t>
      </w:r>
      <w:proofErr w:type="spellEnd"/>
      <w:r w:rsidRPr="005E6211">
        <w:rPr>
          <w:rFonts w:ascii="Times New Roman" w:hAnsi="Times New Roman" w:cs="Times New Roman"/>
          <w:u w:val="single"/>
        </w:rPr>
        <w:t xml:space="preserve"> Target List for </w:t>
      </w:r>
      <w:r>
        <w:rPr>
          <w:rFonts w:ascii="Times New Roman" w:hAnsi="Times New Roman" w:cs="Times New Roman"/>
          <w:u w:val="single"/>
        </w:rPr>
        <w:t>Cartilage</w:t>
      </w:r>
      <w:r w:rsidRPr="005E6211">
        <w:rPr>
          <w:rFonts w:ascii="Times New Roman" w:hAnsi="Times New Roman" w:cs="Times New Roman"/>
          <w:u w:val="single"/>
        </w:rPr>
        <w:t xml:space="preserve"> Sample Analyses</w:t>
      </w:r>
    </w:p>
    <w:p w14:paraId="282FC688" w14:textId="6ABAC42B" w:rsidR="005E6211" w:rsidRDefault="005E6211" w:rsidP="005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5E6211">
        <w:rPr>
          <w:rFonts w:ascii="Times New Roman" w:hAnsi="Times New Roman" w:cs="Times New Roman"/>
        </w:rPr>
        <w:t xml:space="preserve">enes evaluated by quantitative RT-PCR </w:t>
      </w:r>
      <w:r>
        <w:rPr>
          <w:rFonts w:ascii="Times New Roman" w:hAnsi="Times New Roman" w:cs="Times New Roman"/>
        </w:rPr>
        <w:t>as</w:t>
      </w:r>
      <w:r w:rsidRPr="005E6211">
        <w:rPr>
          <w:rFonts w:ascii="Times New Roman" w:hAnsi="Times New Roman" w:cs="Times New Roman"/>
        </w:rPr>
        <w:t xml:space="preserve"> shown in Figure </w:t>
      </w:r>
      <w:r>
        <w:rPr>
          <w:rFonts w:ascii="Times New Roman" w:hAnsi="Times New Roman" w:cs="Times New Roman"/>
        </w:rPr>
        <w:t>6</w:t>
      </w:r>
      <w:r w:rsidRPr="005E6211">
        <w:rPr>
          <w:rFonts w:ascii="Times New Roman" w:hAnsi="Times New Roman" w:cs="Times New Roman"/>
        </w:rPr>
        <w:t>. Primers were obtained using the Delta Gene qPCR Gene Expression D3 Assay Design Program (</w:t>
      </w:r>
      <w:proofErr w:type="spellStart"/>
      <w:r w:rsidRPr="005E6211">
        <w:rPr>
          <w:rFonts w:ascii="Times New Roman" w:hAnsi="Times New Roman" w:cs="Times New Roman"/>
        </w:rPr>
        <w:t>Fluidigm</w:t>
      </w:r>
      <w:proofErr w:type="spellEnd"/>
      <w:r w:rsidRPr="005E6211">
        <w:rPr>
          <w:rFonts w:ascii="Times New Roman" w:hAnsi="Times New Roman" w:cs="Times New Roman"/>
        </w:rPr>
        <w:t xml:space="preserve">), which is MIQE compliant and optimized for the </w:t>
      </w:r>
      <w:proofErr w:type="spellStart"/>
      <w:r w:rsidRPr="005E6211">
        <w:rPr>
          <w:rFonts w:ascii="Times New Roman" w:hAnsi="Times New Roman" w:cs="Times New Roman"/>
        </w:rPr>
        <w:t>Biomark</w:t>
      </w:r>
      <w:proofErr w:type="spellEnd"/>
      <w:r w:rsidRPr="005E6211">
        <w:rPr>
          <w:rFonts w:ascii="Times New Roman" w:hAnsi="Times New Roman" w:cs="Times New Roman"/>
        </w:rPr>
        <w:t xml:space="preserve"> HD system.</w:t>
      </w:r>
    </w:p>
    <w:p w14:paraId="1A833108" w14:textId="77777777" w:rsidR="005E6211" w:rsidRDefault="005E6211" w:rsidP="005E6211">
      <w:pPr>
        <w:rPr>
          <w:rFonts w:ascii="Times New Roman" w:hAnsi="Times New Roman" w:cs="Times New Roman"/>
        </w:rPr>
      </w:pPr>
    </w:p>
    <w:p w14:paraId="15A8FD2E" w14:textId="754FA467" w:rsidR="00F544AC" w:rsidRDefault="005E6211">
      <w:r w:rsidRPr="0075730A">
        <w:rPr>
          <w:rFonts w:ascii="Arial" w:hAnsi="Arial" w:cs="Arial"/>
          <w:noProof/>
        </w:rPr>
        <w:drawing>
          <wp:inline distT="0" distB="0" distL="0" distR="0" wp14:anchorId="0B62F1A4" wp14:editId="487FC8B7">
            <wp:extent cx="5054841" cy="730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4108" cy="744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852C3" w14:textId="12DABAB3" w:rsidR="00D44B8D" w:rsidRDefault="00D44B8D">
      <w:pPr>
        <w:rPr>
          <w:rFonts w:ascii="Times New Roman" w:hAnsi="Times New Roman" w:cs="Times New Roman"/>
        </w:rPr>
      </w:pPr>
      <w:r w:rsidRPr="005E6211">
        <w:rPr>
          <w:rFonts w:ascii="Times New Roman" w:hAnsi="Times New Roman" w:cs="Times New Roman"/>
          <w:b/>
          <w:bCs/>
          <w:u w:val="single"/>
        </w:rPr>
        <w:lastRenderedPageBreak/>
        <w:t>Table S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5E6211">
        <w:rPr>
          <w:rFonts w:ascii="Times New Roman" w:hAnsi="Times New Roman" w:cs="Times New Roman"/>
          <w:b/>
          <w:bCs/>
          <w:u w:val="single"/>
        </w:rPr>
        <w:t>.</w:t>
      </w:r>
      <w:r w:rsidR="00D07A2F">
        <w:rPr>
          <w:rFonts w:ascii="Times New Roman" w:hAnsi="Times New Roman" w:cs="Times New Roman"/>
          <w:b/>
          <w:bCs/>
          <w:u w:val="single"/>
        </w:rPr>
        <w:t xml:space="preserve"> </w:t>
      </w:r>
      <w:r w:rsidR="00D07A2F" w:rsidRPr="00D07A2F">
        <w:rPr>
          <w:rFonts w:ascii="Times New Roman" w:hAnsi="Times New Roman" w:cs="Times New Roman"/>
          <w:b/>
          <w:bCs/>
          <w:u w:val="single"/>
        </w:rPr>
        <w:t>Summary of Sample Sizes for Analyses</w:t>
      </w:r>
    </w:p>
    <w:p w14:paraId="2B6DA8C5" w14:textId="119739F2" w:rsidR="00D44B8D" w:rsidRDefault="00757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757A1A">
        <w:rPr>
          <w:rFonts w:ascii="Times New Roman" w:hAnsi="Times New Roman" w:cs="Times New Roman"/>
        </w:rPr>
        <w:t xml:space="preserve">ample sizes were based on power analyses for OA histopathology, our primary outcome. Using data from prior HFD studies in our lab, n=9 animals per group was estimated to provide 80% power to detect a 30% difference in mean OARSI scores with a significance level of p=0.05 (mean OARSI score of 1.0 and standard deviation of 0.2). We tested n=12 per group in case of unexpected animal health or tissue processing issues. No animals died prior to study completion, although some outcomes included n&lt;12 per group due to </w:t>
      </w:r>
      <w:r>
        <w:rPr>
          <w:rFonts w:ascii="Times New Roman" w:hAnsi="Times New Roman" w:cs="Times New Roman"/>
        </w:rPr>
        <w:t xml:space="preserve">quality control (QC) related </w:t>
      </w:r>
      <w:r w:rsidRPr="00757A1A">
        <w:rPr>
          <w:rFonts w:ascii="Times New Roman" w:hAnsi="Times New Roman" w:cs="Times New Roman"/>
        </w:rPr>
        <w:t xml:space="preserve">technical issues with </w:t>
      </w:r>
      <w:r>
        <w:rPr>
          <w:rFonts w:ascii="Times New Roman" w:hAnsi="Times New Roman" w:cs="Times New Roman"/>
        </w:rPr>
        <w:t>sample</w:t>
      </w:r>
      <w:r w:rsidRPr="00757A1A">
        <w:rPr>
          <w:rFonts w:ascii="Times New Roman" w:hAnsi="Times New Roman" w:cs="Times New Roman"/>
        </w:rPr>
        <w:t xml:space="preserve"> processing,</w:t>
      </w:r>
      <w:r>
        <w:rPr>
          <w:rFonts w:ascii="Times New Roman" w:hAnsi="Times New Roman" w:cs="Times New Roman"/>
        </w:rPr>
        <w:t xml:space="preserve"> </w:t>
      </w:r>
      <w:r w:rsidRPr="00757A1A">
        <w:rPr>
          <w:rFonts w:ascii="Times New Roman" w:hAnsi="Times New Roman" w:cs="Times New Roman"/>
        </w:rPr>
        <w:t>insufficient sample availability</w:t>
      </w:r>
      <w:r>
        <w:rPr>
          <w:rFonts w:ascii="Times New Roman" w:hAnsi="Times New Roman" w:cs="Times New Roman"/>
        </w:rPr>
        <w:t xml:space="preserve"> or detection</w:t>
      </w:r>
      <w:r w:rsidRPr="00757A1A">
        <w:rPr>
          <w:rFonts w:ascii="Times New Roman" w:hAnsi="Times New Roman" w:cs="Times New Roman"/>
        </w:rPr>
        <w:t xml:space="preserve">, or assay </w:t>
      </w:r>
      <w:r>
        <w:rPr>
          <w:rFonts w:ascii="Times New Roman" w:hAnsi="Times New Roman" w:cs="Times New Roman"/>
        </w:rPr>
        <w:t xml:space="preserve">sample capacity </w:t>
      </w:r>
      <w:r w:rsidRPr="00757A1A">
        <w:rPr>
          <w:rFonts w:ascii="Times New Roman" w:hAnsi="Times New Roman" w:cs="Times New Roman"/>
        </w:rPr>
        <w:t>limitations, as summarized</w:t>
      </w:r>
      <w:r>
        <w:rPr>
          <w:rFonts w:ascii="Times New Roman" w:hAnsi="Times New Roman" w:cs="Times New Roman"/>
        </w:rPr>
        <w:t xml:space="preserve"> below.</w:t>
      </w:r>
    </w:p>
    <w:p w14:paraId="29379867" w14:textId="77777777" w:rsidR="00D44B8D" w:rsidRDefault="00D44B8D">
      <w:pPr>
        <w:rPr>
          <w:rFonts w:ascii="Times New Roman" w:hAnsi="Times New Roman" w:cs="Times New Roman"/>
        </w:rPr>
      </w:pPr>
    </w:p>
    <w:p w14:paraId="76AA174D" w14:textId="766B9D24" w:rsidR="00D44B8D" w:rsidRDefault="00D07A2F">
      <w:pPr>
        <w:rPr>
          <w:rFonts w:ascii="Times New Roman" w:hAnsi="Times New Roman" w:cs="Times New Roman"/>
        </w:rPr>
      </w:pPr>
      <w:r w:rsidRPr="00D07A2F">
        <w:rPr>
          <w:rFonts w:ascii="Times New Roman" w:hAnsi="Times New Roman" w:cs="Times New Roman"/>
          <w:noProof/>
        </w:rPr>
        <w:drawing>
          <wp:inline distT="0" distB="0" distL="0" distR="0" wp14:anchorId="19786092" wp14:editId="500B5AF4">
            <wp:extent cx="5943600" cy="3313430"/>
            <wp:effectExtent l="0" t="0" r="0" b="1270"/>
            <wp:docPr id="988002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0026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7A2F">
        <w:rPr>
          <w:rFonts w:ascii="Times New Roman" w:hAnsi="Times New Roman" w:cs="Times New Roman"/>
        </w:rPr>
        <w:t xml:space="preserve"> </w:t>
      </w:r>
      <w:r w:rsidR="00D44B8D">
        <w:rPr>
          <w:rFonts w:ascii="Times New Roman" w:hAnsi="Times New Roman" w:cs="Times New Roman"/>
        </w:rPr>
        <w:br w:type="page"/>
      </w:r>
    </w:p>
    <w:p w14:paraId="2C55EACD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41E7143B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6D5D5C84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5D5FE4E6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39E4BA5F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104B7FD0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4527F68E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7F56ACE0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301B5E42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6D5A065D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3E36743B" w14:textId="271E532B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  <w:r w:rsidRPr="0073289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1696BB7" wp14:editId="3885297F">
            <wp:extent cx="5943600" cy="2941955"/>
            <wp:effectExtent l="0" t="0" r="0" b="0"/>
            <wp:docPr id="1645450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501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F9102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64AB9B1C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5B9C57F5" w14:textId="77777777" w:rsidR="0073289C" w:rsidRDefault="0073289C" w:rsidP="0073289C">
      <w:pPr>
        <w:jc w:val="both"/>
        <w:rPr>
          <w:rFonts w:ascii="Times New Roman" w:hAnsi="Times New Roman" w:cs="Times New Roman"/>
          <w:b/>
          <w:bCs/>
        </w:rPr>
      </w:pPr>
    </w:p>
    <w:p w14:paraId="7E2C0AA9" w14:textId="0A1E59CA" w:rsidR="00D44B8D" w:rsidRDefault="0073289C" w:rsidP="0073289C">
      <w:pPr>
        <w:jc w:val="both"/>
        <w:rPr>
          <w:rFonts w:ascii="Times New Roman" w:hAnsi="Times New Roman" w:cs="Times New Roman"/>
        </w:rPr>
      </w:pPr>
      <w:r w:rsidRPr="0073289C">
        <w:rPr>
          <w:rFonts w:ascii="Times New Roman" w:hAnsi="Times New Roman" w:cs="Times New Roman"/>
          <w:b/>
          <w:bCs/>
        </w:rPr>
        <w:t>Figure S1</w:t>
      </w:r>
      <w:r w:rsidR="00D44B8D" w:rsidRPr="0073289C">
        <w:rPr>
          <w:rFonts w:ascii="Times New Roman" w:hAnsi="Times New Roman" w:cs="Times New Roman"/>
          <w:b/>
          <w:bCs/>
        </w:rPr>
        <w:t>.</w:t>
      </w:r>
      <w:r w:rsidRPr="0073289C">
        <w:rPr>
          <w:rFonts w:ascii="Times New Roman" w:hAnsi="Times New Roman" w:cs="Times New Roman"/>
          <w:b/>
          <w:bCs/>
        </w:rPr>
        <w:t xml:space="preserve"> Sex-Specific </w:t>
      </w:r>
      <w:proofErr w:type="spellStart"/>
      <w:r w:rsidRPr="0073289C">
        <w:rPr>
          <w:rFonts w:ascii="Times New Roman" w:hAnsi="Times New Roman" w:cs="Times New Roman"/>
          <w:b/>
          <w:bCs/>
        </w:rPr>
        <w:t>MetaboAnalyst</w:t>
      </w:r>
      <w:proofErr w:type="spellEnd"/>
      <w:r w:rsidRPr="0073289C">
        <w:rPr>
          <w:rFonts w:ascii="Times New Roman" w:hAnsi="Times New Roman" w:cs="Times New Roman"/>
          <w:b/>
          <w:bCs/>
        </w:rPr>
        <w:t xml:space="preserve"> KEGG Pathway Analysis of HFD </w:t>
      </w:r>
      <w:r>
        <w:rPr>
          <w:rFonts w:ascii="Times New Roman" w:hAnsi="Times New Roman" w:cs="Times New Roman"/>
          <w:b/>
          <w:bCs/>
        </w:rPr>
        <w:t xml:space="preserve">Effect </w:t>
      </w:r>
      <w:r w:rsidRPr="0073289C">
        <w:rPr>
          <w:rFonts w:ascii="Times New Roman" w:hAnsi="Times New Roman" w:cs="Times New Roman"/>
          <w:b/>
          <w:bCs/>
        </w:rPr>
        <w:t>on Serum Metabolites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HFD altered the relative abundance of 25/49 serum metabolites measured by GC-MS, with most differences observed in males (22/49) and half as many occurring in females (11/49). We used the </w:t>
      </w:r>
      <w:proofErr w:type="spellStart"/>
      <w:r w:rsidRPr="00E533A2">
        <w:rPr>
          <w:rFonts w:ascii="Times New Roman" w:hAnsi="Times New Roman" w:cs="Times New Roman"/>
        </w:rPr>
        <w:t>MetaboAnalysts</w:t>
      </w:r>
      <w:proofErr w:type="spellEnd"/>
      <w:r w:rsidRPr="00E533A2">
        <w:rPr>
          <w:rFonts w:ascii="Times New Roman" w:hAnsi="Times New Roman" w:cs="Times New Roman"/>
        </w:rPr>
        <w:t xml:space="preserve"> online Pathway Analysis </w:t>
      </w:r>
      <w:r>
        <w:rPr>
          <w:rFonts w:ascii="Times New Roman" w:hAnsi="Times New Roman" w:cs="Times New Roman"/>
        </w:rPr>
        <w:t xml:space="preserve">tool to </w:t>
      </w:r>
      <w:r w:rsidRPr="00E533A2">
        <w:rPr>
          <w:rFonts w:ascii="Times New Roman" w:hAnsi="Times New Roman" w:cs="Times New Roman"/>
        </w:rPr>
        <w:t>perform</w:t>
      </w:r>
      <w:r>
        <w:rPr>
          <w:rFonts w:ascii="Times New Roman" w:hAnsi="Times New Roman" w:cs="Times New Roman"/>
        </w:rPr>
        <w:t xml:space="preserve"> a</w:t>
      </w:r>
      <w:r w:rsidRPr="00E533A2">
        <w:rPr>
          <w:rFonts w:ascii="Times New Roman" w:hAnsi="Times New Roman" w:cs="Times New Roman"/>
        </w:rPr>
        <w:t xml:space="preserve"> Fisher's exact test by KEGG </w:t>
      </w:r>
      <w:r w:rsidR="00814AE7">
        <w:rPr>
          <w:rFonts w:ascii="Times New Roman" w:hAnsi="Times New Roman" w:cs="Times New Roman"/>
          <w:i/>
          <w:iCs/>
        </w:rPr>
        <w:t>M</w:t>
      </w:r>
      <w:r w:rsidRPr="00E533A2">
        <w:rPr>
          <w:rFonts w:ascii="Times New Roman" w:hAnsi="Times New Roman" w:cs="Times New Roman"/>
          <w:i/>
          <w:iCs/>
        </w:rPr>
        <w:t xml:space="preserve">us musculus </w:t>
      </w:r>
      <w:r w:rsidRPr="00E533A2">
        <w:rPr>
          <w:rFonts w:ascii="Times New Roman" w:hAnsi="Times New Roman" w:cs="Times New Roman"/>
        </w:rPr>
        <w:t>database for</w:t>
      </w:r>
      <w:r>
        <w:rPr>
          <w:rFonts w:ascii="Times New Roman" w:hAnsi="Times New Roman" w:cs="Times New Roman"/>
        </w:rPr>
        <w:t xml:space="preserve"> altered metabolites</w:t>
      </w:r>
      <w:r w:rsidRPr="00E533A2">
        <w:rPr>
          <w:rFonts w:ascii="Times New Roman" w:hAnsi="Times New Roman" w:cs="Times New Roman"/>
        </w:rPr>
        <w:t>. Significantly affected pathways were chosen based on FDR-corrected q-values &lt; 0.</w:t>
      </w:r>
      <w:r>
        <w:rPr>
          <w:rFonts w:ascii="Times New Roman" w:hAnsi="Times New Roman" w:cs="Times New Roman"/>
        </w:rPr>
        <w:t>10</w:t>
      </w:r>
      <w:r w:rsidRPr="00E533A2">
        <w:rPr>
          <w:rFonts w:ascii="Times New Roman" w:hAnsi="Times New Roman" w:cs="Times New Roman"/>
        </w:rPr>
        <w:t>. Pathway scatter plot</w:t>
      </w:r>
      <w:r>
        <w:rPr>
          <w:rFonts w:ascii="Times New Roman" w:hAnsi="Times New Roman" w:cs="Times New Roman"/>
        </w:rPr>
        <w:t>s</w:t>
      </w:r>
      <w:r w:rsidRPr="00E533A2">
        <w:rPr>
          <w:rFonts w:ascii="Times New Roman" w:hAnsi="Times New Roman" w:cs="Times New Roman"/>
        </w:rPr>
        <w:t xml:space="preserve"> show pathway impact scores (x-axis) and −log10(P) values of enrichment analysis results (y-axis). Impact scores represent normalized topology measures of perturbed metabolites in each pathway. Data point sizes correspond to pathway impact values, and the color gradient corresponds to the enrichment p-value.</w:t>
      </w:r>
    </w:p>
    <w:p w14:paraId="1CDA7DD5" w14:textId="77777777" w:rsidR="008A5E94" w:rsidRDefault="008A5E94" w:rsidP="0073289C">
      <w:pPr>
        <w:jc w:val="both"/>
        <w:rPr>
          <w:rFonts w:ascii="Times New Roman" w:hAnsi="Times New Roman" w:cs="Times New Roman"/>
        </w:rPr>
      </w:pPr>
    </w:p>
    <w:p w14:paraId="5250325E" w14:textId="07EEB7B2" w:rsidR="008A5E94" w:rsidRDefault="008A5E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750252" w14:textId="74ACC713" w:rsidR="008A5E94" w:rsidRDefault="008A5E94" w:rsidP="008A5E94">
      <w:pPr>
        <w:rPr>
          <w:rFonts w:ascii="Times New Roman" w:hAnsi="Times New Roman" w:cs="Times New Roman"/>
          <w:u w:val="single"/>
        </w:rPr>
      </w:pPr>
      <w:r w:rsidRPr="005E6211">
        <w:rPr>
          <w:rFonts w:ascii="Times New Roman" w:hAnsi="Times New Roman" w:cs="Times New Roman"/>
          <w:b/>
          <w:bCs/>
          <w:u w:val="single"/>
        </w:rPr>
        <w:lastRenderedPageBreak/>
        <w:t>Table S</w:t>
      </w:r>
      <w:r>
        <w:rPr>
          <w:rFonts w:ascii="Times New Roman" w:hAnsi="Times New Roman" w:cs="Times New Roman"/>
          <w:b/>
          <w:bCs/>
          <w:u w:val="single"/>
        </w:rPr>
        <w:t>5</w:t>
      </w:r>
      <w:r w:rsidRPr="005E6211">
        <w:rPr>
          <w:rFonts w:ascii="Times New Roman" w:hAnsi="Times New Roman" w:cs="Times New Roman"/>
          <w:b/>
          <w:bCs/>
          <w:u w:val="single"/>
        </w:rPr>
        <w:t>.</w:t>
      </w:r>
      <w:r w:rsidRPr="005E6211">
        <w:rPr>
          <w:rFonts w:ascii="Times New Roman" w:hAnsi="Times New Roman" w:cs="Times New Roman"/>
          <w:u w:val="single"/>
        </w:rPr>
        <w:t xml:space="preserve"> </w:t>
      </w:r>
      <w:r w:rsidR="00745819" w:rsidRPr="00745819">
        <w:rPr>
          <w:rFonts w:ascii="Times New Roman" w:hAnsi="Times New Roman" w:cs="Times New Roman"/>
          <w:u w:val="single"/>
        </w:rPr>
        <w:t>Cartilage Protein Abundance Data</w:t>
      </w:r>
    </w:p>
    <w:p w14:paraId="6EE6829B" w14:textId="7DDB2E02" w:rsidR="00745819" w:rsidRDefault="00745819" w:rsidP="008A5E94">
      <w:pPr>
        <w:rPr>
          <w:rFonts w:ascii="Times New Roman" w:hAnsi="Times New Roman" w:cs="Times New Roman"/>
        </w:rPr>
      </w:pPr>
      <w:r w:rsidRPr="00745819">
        <w:rPr>
          <w:rFonts w:ascii="Times New Roman" w:hAnsi="Times New Roman" w:cs="Times New Roman"/>
        </w:rPr>
        <w:t xml:space="preserve">Target proteins organized corresponding to heatmap shown in Figure </w:t>
      </w:r>
      <w:r>
        <w:rPr>
          <w:rFonts w:ascii="Times New Roman" w:hAnsi="Times New Roman" w:cs="Times New Roman"/>
        </w:rPr>
        <w:t>7</w:t>
      </w:r>
      <w:r w:rsidRPr="00745819">
        <w:rPr>
          <w:rFonts w:ascii="Times New Roman" w:hAnsi="Times New Roman" w:cs="Times New Roman"/>
        </w:rPr>
        <w:t xml:space="preserve">A. Values represent protein abundance in cartilage based on the geomean of peptide areas, normalized to </w:t>
      </w:r>
      <w:r>
        <w:rPr>
          <w:rFonts w:ascii="Times New Roman" w:hAnsi="Times New Roman" w:cs="Times New Roman"/>
        </w:rPr>
        <w:t>a</w:t>
      </w:r>
      <w:r w:rsidRPr="007458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stable reference protein, Hspd1</w:t>
      </w:r>
      <w:r w:rsidRPr="00745819">
        <w:rPr>
          <w:rFonts w:ascii="Times New Roman" w:hAnsi="Times New Roman" w:cs="Times New Roman"/>
        </w:rPr>
        <w:t>.</w:t>
      </w:r>
    </w:p>
    <w:p w14:paraId="30F42C85" w14:textId="77777777" w:rsidR="00745819" w:rsidRPr="00745819" w:rsidRDefault="00745819" w:rsidP="008A5E94">
      <w:pPr>
        <w:rPr>
          <w:rFonts w:ascii="Times New Roman" w:hAnsi="Times New Roman" w:cs="Times New Roman"/>
        </w:rPr>
      </w:pPr>
    </w:p>
    <w:p w14:paraId="6C09C9D4" w14:textId="36B5B91D" w:rsidR="008A5E94" w:rsidRDefault="00745819" w:rsidP="0073289C">
      <w:pPr>
        <w:jc w:val="both"/>
        <w:rPr>
          <w:rFonts w:ascii="Times New Roman" w:hAnsi="Times New Roman" w:cs="Times New Roman"/>
        </w:rPr>
      </w:pPr>
      <w:r w:rsidRPr="00745819">
        <w:rPr>
          <w:rFonts w:ascii="Times New Roman" w:hAnsi="Times New Roman" w:cs="Times New Roman"/>
          <w:noProof/>
        </w:rPr>
        <w:drawing>
          <wp:inline distT="0" distB="0" distL="0" distR="0" wp14:anchorId="748B5623" wp14:editId="578B3287">
            <wp:extent cx="4663440" cy="7311677"/>
            <wp:effectExtent l="0" t="0" r="0" b="3810"/>
            <wp:docPr id="56487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44421" name=""/>
                    <pic:cNvPicPr/>
                  </pic:nvPicPr>
                  <pic:blipFill rotWithShape="1">
                    <a:blip r:embed="rId11"/>
                    <a:srcRect b="49395"/>
                    <a:stretch/>
                  </pic:blipFill>
                  <pic:spPr bwMode="auto">
                    <a:xfrm>
                      <a:off x="0" y="0"/>
                      <a:ext cx="4663440" cy="731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35A10" w14:textId="4884692F" w:rsidR="00745819" w:rsidRPr="0073289C" w:rsidRDefault="00745819" w:rsidP="0073289C">
      <w:pPr>
        <w:jc w:val="both"/>
        <w:rPr>
          <w:rFonts w:ascii="Times New Roman" w:hAnsi="Times New Roman" w:cs="Times New Roman"/>
        </w:rPr>
      </w:pPr>
      <w:r w:rsidRPr="005E6211">
        <w:rPr>
          <w:rFonts w:ascii="Times New Roman" w:hAnsi="Times New Roman" w:cs="Times New Roman"/>
          <w:b/>
          <w:bCs/>
          <w:u w:val="single"/>
        </w:rPr>
        <w:lastRenderedPageBreak/>
        <w:t>Table S</w:t>
      </w:r>
      <w:r>
        <w:rPr>
          <w:rFonts w:ascii="Times New Roman" w:hAnsi="Times New Roman" w:cs="Times New Roman"/>
          <w:b/>
          <w:bCs/>
          <w:u w:val="single"/>
        </w:rPr>
        <w:t>5</w:t>
      </w:r>
      <w:r w:rsidRPr="005E6211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  <w:u w:val="single"/>
        </w:rPr>
        <w:t xml:space="preserve"> (cont.)</w:t>
      </w:r>
    </w:p>
    <w:p w14:paraId="3C694236" w14:textId="79CD2C97" w:rsidR="00D44B8D" w:rsidRDefault="00745819">
      <w:pPr>
        <w:rPr>
          <w:rFonts w:ascii="Times New Roman" w:hAnsi="Times New Roman" w:cs="Times New Roman"/>
        </w:rPr>
      </w:pPr>
      <w:r w:rsidRPr="00745819">
        <w:rPr>
          <w:rFonts w:ascii="Times New Roman" w:hAnsi="Times New Roman" w:cs="Times New Roman"/>
          <w:noProof/>
        </w:rPr>
        <w:drawing>
          <wp:inline distT="0" distB="0" distL="0" distR="0" wp14:anchorId="4F34A78C" wp14:editId="1DE65D7C">
            <wp:extent cx="4663440" cy="302392"/>
            <wp:effectExtent l="0" t="0" r="0" b="2540"/>
            <wp:docPr id="1328744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44421" name=""/>
                    <pic:cNvPicPr/>
                  </pic:nvPicPr>
                  <pic:blipFill rotWithShape="1">
                    <a:blip r:embed="rId12"/>
                    <a:srcRect b="97907"/>
                    <a:stretch/>
                  </pic:blipFill>
                  <pic:spPr bwMode="auto">
                    <a:xfrm>
                      <a:off x="0" y="0"/>
                      <a:ext cx="4663440" cy="302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D42B5" w14:textId="09F4F0D3" w:rsidR="00745819" w:rsidRDefault="00745819">
      <w:pPr>
        <w:rPr>
          <w:rFonts w:ascii="Times New Roman" w:hAnsi="Times New Roman" w:cs="Times New Roman"/>
        </w:rPr>
      </w:pPr>
      <w:r w:rsidRPr="00745819">
        <w:rPr>
          <w:rFonts w:ascii="Times New Roman" w:hAnsi="Times New Roman" w:cs="Times New Roman"/>
          <w:noProof/>
        </w:rPr>
        <w:drawing>
          <wp:inline distT="0" distB="0" distL="0" distR="0" wp14:anchorId="14C784AE" wp14:editId="07279D9D">
            <wp:extent cx="4663440" cy="7168631"/>
            <wp:effectExtent l="0" t="0" r="0" b="0"/>
            <wp:docPr id="531090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44421" name=""/>
                    <pic:cNvPicPr/>
                  </pic:nvPicPr>
                  <pic:blipFill rotWithShape="1">
                    <a:blip r:embed="rId13"/>
                    <a:srcRect t="50385"/>
                    <a:stretch/>
                  </pic:blipFill>
                  <pic:spPr bwMode="auto">
                    <a:xfrm>
                      <a:off x="0" y="0"/>
                      <a:ext cx="4663440" cy="7168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CA24D" w14:textId="77777777" w:rsidR="00D44B8D" w:rsidRPr="00D44B8D" w:rsidRDefault="00D44B8D">
      <w:pPr>
        <w:rPr>
          <w:rFonts w:ascii="Times New Roman" w:hAnsi="Times New Roman" w:cs="Times New Roman"/>
        </w:rPr>
      </w:pPr>
    </w:p>
    <w:sectPr w:rsidR="00D44B8D" w:rsidRPr="00D44B8D" w:rsidSect="00ED318A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ECB05" w14:textId="77777777" w:rsidR="00ED318A" w:rsidRDefault="00ED318A" w:rsidP="00D44B8D">
      <w:r>
        <w:separator/>
      </w:r>
    </w:p>
  </w:endnote>
  <w:endnote w:type="continuationSeparator" w:id="0">
    <w:p w14:paraId="6EF8CB31" w14:textId="77777777" w:rsidR="00ED318A" w:rsidRDefault="00ED318A" w:rsidP="00D4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612290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A633A0" w14:textId="4DDFC56C" w:rsidR="00D44B8D" w:rsidRDefault="00D44B8D" w:rsidP="00F856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AED175" w14:textId="77777777" w:rsidR="00D44B8D" w:rsidRDefault="00D44B8D" w:rsidP="00D44B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8366823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09C172" w14:textId="1E37221B" w:rsidR="00D44B8D" w:rsidRDefault="00D44B8D" w:rsidP="00F856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8EDEE5" w14:textId="77777777" w:rsidR="00D44B8D" w:rsidRDefault="00D44B8D" w:rsidP="00D44B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88425" w14:textId="77777777" w:rsidR="00ED318A" w:rsidRDefault="00ED318A" w:rsidP="00D44B8D">
      <w:r>
        <w:separator/>
      </w:r>
    </w:p>
  </w:footnote>
  <w:footnote w:type="continuationSeparator" w:id="0">
    <w:p w14:paraId="4726502E" w14:textId="77777777" w:rsidR="00ED318A" w:rsidRDefault="00ED318A" w:rsidP="00D44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060FE5"/>
    <w:multiLevelType w:val="hybridMultilevel"/>
    <w:tmpl w:val="E98898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64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18"/>
    <w:rsid w:val="000129A1"/>
    <w:rsid w:val="00052DB1"/>
    <w:rsid w:val="00054E10"/>
    <w:rsid w:val="00080ECF"/>
    <w:rsid w:val="000A2258"/>
    <w:rsid w:val="000D2A05"/>
    <w:rsid w:val="00124363"/>
    <w:rsid w:val="00124FEF"/>
    <w:rsid w:val="0013596B"/>
    <w:rsid w:val="001528AA"/>
    <w:rsid w:val="00162ABC"/>
    <w:rsid w:val="00185CDF"/>
    <w:rsid w:val="001A2732"/>
    <w:rsid w:val="001E713E"/>
    <w:rsid w:val="002121AB"/>
    <w:rsid w:val="002540F9"/>
    <w:rsid w:val="002616A0"/>
    <w:rsid w:val="00262E4B"/>
    <w:rsid w:val="002640FE"/>
    <w:rsid w:val="00264FF6"/>
    <w:rsid w:val="00267FD9"/>
    <w:rsid w:val="002755EC"/>
    <w:rsid w:val="00281E35"/>
    <w:rsid w:val="00296074"/>
    <w:rsid w:val="002A55CB"/>
    <w:rsid w:val="002B4E2F"/>
    <w:rsid w:val="002D3370"/>
    <w:rsid w:val="00302618"/>
    <w:rsid w:val="00310C3E"/>
    <w:rsid w:val="00317F72"/>
    <w:rsid w:val="00322D64"/>
    <w:rsid w:val="00336DAE"/>
    <w:rsid w:val="003648C0"/>
    <w:rsid w:val="00394613"/>
    <w:rsid w:val="003B71B1"/>
    <w:rsid w:val="003F2A7F"/>
    <w:rsid w:val="003F2BD5"/>
    <w:rsid w:val="003F4F2F"/>
    <w:rsid w:val="00412B6B"/>
    <w:rsid w:val="00414848"/>
    <w:rsid w:val="004226E3"/>
    <w:rsid w:val="004337F9"/>
    <w:rsid w:val="0043630E"/>
    <w:rsid w:val="00442B31"/>
    <w:rsid w:val="004476F7"/>
    <w:rsid w:val="004521C1"/>
    <w:rsid w:val="00457270"/>
    <w:rsid w:val="00465826"/>
    <w:rsid w:val="004711A7"/>
    <w:rsid w:val="00473A0B"/>
    <w:rsid w:val="00496C31"/>
    <w:rsid w:val="00500002"/>
    <w:rsid w:val="005011D4"/>
    <w:rsid w:val="00511E7E"/>
    <w:rsid w:val="00520A48"/>
    <w:rsid w:val="00531E2B"/>
    <w:rsid w:val="00545605"/>
    <w:rsid w:val="005523E6"/>
    <w:rsid w:val="005538CA"/>
    <w:rsid w:val="005630B5"/>
    <w:rsid w:val="0057625C"/>
    <w:rsid w:val="00586CF0"/>
    <w:rsid w:val="005C4469"/>
    <w:rsid w:val="005E6211"/>
    <w:rsid w:val="005F1E20"/>
    <w:rsid w:val="006058E8"/>
    <w:rsid w:val="00622832"/>
    <w:rsid w:val="00624B47"/>
    <w:rsid w:val="006405AA"/>
    <w:rsid w:val="00640E9F"/>
    <w:rsid w:val="00671A7F"/>
    <w:rsid w:val="006B6066"/>
    <w:rsid w:val="006B6DB7"/>
    <w:rsid w:val="006E723E"/>
    <w:rsid w:val="00717B3C"/>
    <w:rsid w:val="00724012"/>
    <w:rsid w:val="0073289C"/>
    <w:rsid w:val="00745819"/>
    <w:rsid w:val="00750FEE"/>
    <w:rsid w:val="00753381"/>
    <w:rsid w:val="00757A1A"/>
    <w:rsid w:val="00760C1E"/>
    <w:rsid w:val="0076192E"/>
    <w:rsid w:val="00764D61"/>
    <w:rsid w:val="00797224"/>
    <w:rsid w:val="00797847"/>
    <w:rsid w:val="007B3832"/>
    <w:rsid w:val="007C61EA"/>
    <w:rsid w:val="007D3054"/>
    <w:rsid w:val="007D44AC"/>
    <w:rsid w:val="007F0577"/>
    <w:rsid w:val="00801ACF"/>
    <w:rsid w:val="00812DCF"/>
    <w:rsid w:val="00814AE7"/>
    <w:rsid w:val="00823F1E"/>
    <w:rsid w:val="00834050"/>
    <w:rsid w:val="00854555"/>
    <w:rsid w:val="0087177A"/>
    <w:rsid w:val="00872DAD"/>
    <w:rsid w:val="00874B11"/>
    <w:rsid w:val="00882E92"/>
    <w:rsid w:val="00891C9A"/>
    <w:rsid w:val="00895703"/>
    <w:rsid w:val="008A02EC"/>
    <w:rsid w:val="008A5041"/>
    <w:rsid w:val="008A5E94"/>
    <w:rsid w:val="008B6635"/>
    <w:rsid w:val="008E1EB8"/>
    <w:rsid w:val="008E2C8C"/>
    <w:rsid w:val="008E3536"/>
    <w:rsid w:val="00914F8A"/>
    <w:rsid w:val="00916311"/>
    <w:rsid w:val="00916DB3"/>
    <w:rsid w:val="009319BE"/>
    <w:rsid w:val="0093366B"/>
    <w:rsid w:val="009371DF"/>
    <w:rsid w:val="00942BC8"/>
    <w:rsid w:val="00954F71"/>
    <w:rsid w:val="00976473"/>
    <w:rsid w:val="009867DE"/>
    <w:rsid w:val="009A33A2"/>
    <w:rsid w:val="009D2EE5"/>
    <w:rsid w:val="009E11DF"/>
    <w:rsid w:val="009E38D9"/>
    <w:rsid w:val="009E3913"/>
    <w:rsid w:val="009F40EA"/>
    <w:rsid w:val="00A122F5"/>
    <w:rsid w:val="00A17632"/>
    <w:rsid w:val="00A236ED"/>
    <w:rsid w:val="00A35AAF"/>
    <w:rsid w:val="00A7685E"/>
    <w:rsid w:val="00A81EAC"/>
    <w:rsid w:val="00A84936"/>
    <w:rsid w:val="00A94B70"/>
    <w:rsid w:val="00A96B64"/>
    <w:rsid w:val="00AA0A11"/>
    <w:rsid w:val="00AB0DCE"/>
    <w:rsid w:val="00AD4201"/>
    <w:rsid w:val="00AF1C1C"/>
    <w:rsid w:val="00B0630F"/>
    <w:rsid w:val="00B10F6C"/>
    <w:rsid w:val="00B14EFF"/>
    <w:rsid w:val="00B20301"/>
    <w:rsid w:val="00B24C3C"/>
    <w:rsid w:val="00B33B7C"/>
    <w:rsid w:val="00B546CF"/>
    <w:rsid w:val="00B63B91"/>
    <w:rsid w:val="00B820AB"/>
    <w:rsid w:val="00B91A20"/>
    <w:rsid w:val="00BC28E5"/>
    <w:rsid w:val="00BD0014"/>
    <w:rsid w:val="00BD267F"/>
    <w:rsid w:val="00BD386E"/>
    <w:rsid w:val="00BD5EBE"/>
    <w:rsid w:val="00C122CA"/>
    <w:rsid w:val="00C21FD6"/>
    <w:rsid w:val="00C269E0"/>
    <w:rsid w:val="00C42D8B"/>
    <w:rsid w:val="00C729EE"/>
    <w:rsid w:val="00C87FE6"/>
    <w:rsid w:val="00C931F1"/>
    <w:rsid w:val="00CA433A"/>
    <w:rsid w:val="00CE0FAE"/>
    <w:rsid w:val="00CE4B18"/>
    <w:rsid w:val="00D07A2F"/>
    <w:rsid w:val="00D20410"/>
    <w:rsid w:val="00D25482"/>
    <w:rsid w:val="00D26D59"/>
    <w:rsid w:val="00D44B8D"/>
    <w:rsid w:val="00D471E2"/>
    <w:rsid w:val="00D66B9F"/>
    <w:rsid w:val="00D84DD4"/>
    <w:rsid w:val="00D96C62"/>
    <w:rsid w:val="00DB2238"/>
    <w:rsid w:val="00DE39AE"/>
    <w:rsid w:val="00E0623F"/>
    <w:rsid w:val="00E06C33"/>
    <w:rsid w:val="00E266E4"/>
    <w:rsid w:val="00E36864"/>
    <w:rsid w:val="00E371BF"/>
    <w:rsid w:val="00E56B5D"/>
    <w:rsid w:val="00E61479"/>
    <w:rsid w:val="00E96966"/>
    <w:rsid w:val="00EB7481"/>
    <w:rsid w:val="00ED318A"/>
    <w:rsid w:val="00ED59F9"/>
    <w:rsid w:val="00EF7035"/>
    <w:rsid w:val="00F137C9"/>
    <w:rsid w:val="00F15107"/>
    <w:rsid w:val="00F224A5"/>
    <w:rsid w:val="00F23442"/>
    <w:rsid w:val="00F46448"/>
    <w:rsid w:val="00F50EBB"/>
    <w:rsid w:val="00F544AC"/>
    <w:rsid w:val="00F74998"/>
    <w:rsid w:val="00F84747"/>
    <w:rsid w:val="00F93DD1"/>
    <w:rsid w:val="00FA2C05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17CF"/>
  <w15:chartTrackingRefBased/>
  <w15:docId w15:val="{DE0FED61-FE10-C241-A793-098AE01F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B8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44B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B8D"/>
  </w:style>
  <w:style w:type="character" w:styleId="PageNumber">
    <w:name w:val="page number"/>
    <w:basedOn w:val="DefaultParagraphFont"/>
    <w:uiPriority w:val="99"/>
    <w:semiHidden/>
    <w:unhideWhenUsed/>
    <w:rsid w:val="00D44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Griffin, PhD</dc:creator>
  <cp:keywords/>
  <dc:description/>
  <cp:lastModifiedBy>Tim Griffin, PhD</cp:lastModifiedBy>
  <cp:revision>3</cp:revision>
  <dcterms:created xsi:type="dcterms:W3CDTF">2024-10-29T16:51:00Z</dcterms:created>
  <dcterms:modified xsi:type="dcterms:W3CDTF">2024-10-29T16:52:00Z</dcterms:modified>
</cp:coreProperties>
</file>